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东平县数字港航经济特色产业集群发展研究报告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平县数字港航经济特色产业集群位于泰安市东平县，于2025年经山东省工业和信息化厅认定入选省级特色产业集群，是东平县依托京杭运河“黄金水道”培育的县域经济新增长极。集群以数字港航物流平台为牵引，向临港产业集聚与港航供应链服务延伸，是东平县实施“大港航、大物流”强县战略、探索内河航运驱动县域跨越发展的核心载体。其认定体现了数字赋能、降本增效与港产融合的综合成效，标志着东平从传统农业县向港航经济强县加速转型。</w:t>
      </w:r>
    </w:p>
    <w:p>
      <w:pPr>
        <w:spacing w:lineRule="exact" w:line="600" w:after="0"/>
        <w:ind w:firstLine="420"/>
      </w:pPr>
      <w:r>
        <w:rPr>
          <w:rFonts w:ascii="仿宋_GB2312" w:hAnsi="仿宋_GB2312" w:eastAsia="仿宋_GB2312"/>
          <w:b w:val="0"/>
          <w:sz w:val="32"/>
        </w:rPr>
        <w:t>集群行政归属为泰安市东平县，核心承载区包括泰安港彭集作业区、东平港老湖作业区、银山作业区三大港区及滨河新区、经济开发区两大临港产业集聚区，空间组织呈“一体三翼”格局。从产业属性看，集群属于交通物流与港航服务业融合型集群，依托瓦日铁路与京杭运河“一横一纵”枢纽，衔接“晋陕蒙”能源基地与“苏浙沪”长江经济带，区位优势独特。形成“通道+枢纽+网络+产业”的发展形态，港产融合特征鲜明、根植性较强。</w:t>
      </w:r>
    </w:p>
    <w:p>
      <w:pPr>
        <w:spacing w:lineRule="exact" w:line="600" w:after="0"/>
        <w:ind w:firstLine="420"/>
      </w:pPr>
      <w:r>
        <w:rPr>
          <w:rFonts w:ascii="仿宋_GB2312" w:hAnsi="仿宋_GB2312" w:eastAsia="仿宋_GB2312"/>
          <w:b w:val="0"/>
          <w:sz w:val="32"/>
        </w:rPr>
        <w:t>东平县数字港航经济集群认定层级为省级特色产业集群，与泰安市内河航运高质量发展战略紧密衔接，是2025年泰安市入选省级特色产业集群的县域代表之一。集群以港口枢纽为龙头、数字平台为支撑、临港产业为根基，区域辨识度与竞争力显著增强，对全县工业物流降本与产业集聚具有重要战略支撑作用。其培育建设为东平县域经济高质量跨越发展注入了强劲动能，发展前景广阔。</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东平县数字港航经济集群基础设施投资规模大，累计投资超百亿元建设山能兖矿泰安港公铁水联运物流园、老湖与银山作业区、京杭运河“三改二”等工程，设计2000吨级泊位41个、年吞吐量可达7000万吨。2024年港口作业区货运总量达600万吨、实现业务总收入3.5亿元；2025年以来全县港口集疏运量达1300万吨、同比增长350%，规模扩张迅猛，枢纽功能持续放大。集群体量在内河港口集群中处于快速跃升阶段，对全县经济贡献持续上升，支柱地位日益巩固。</w:t>
      </w:r>
    </w:p>
    <w:p>
      <w:pPr>
        <w:spacing w:lineRule="exact" w:line="600" w:after="0"/>
        <w:ind w:firstLine="420"/>
      </w:pPr>
      <w:r>
        <w:rPr>
          <w:rFonts w:ascii="仿宋_GB2312" w:hAnsi="仿宋_GB2312" w:eastAsia="仿宋_GB2312"/>
          <w:b w:val="0"/>
          <w:sz w:val="32"/>
        </w:rPr>
        <w:t>从运行态势看，2025年泰安港货物吞吐量突破1500万吨、东平港完成500万吨，两港营业收入达到5亿元以上并实现翻番；上半年泰安港吞吐量突破200万吨、集疏运量突破800万吨，同比分别增长383%和225%。东平县提出到2027年全县物流业总营业收入突破40亿元、港口年货物吞吐量达到5000万吨的目标，投资与产出同步放量，增长空间可观。集群规模随航道升级与数字赋能持续做大，发展后劲充足，产业体系加快健全。</w:t>
      </w:r>
    </w:p>
    <w:p>
      <w:pPr>
        <w:spacing w:lineRule="exact" w:line="600" w:after="0"/>
        <w:ind w:firstLine="420"/>
      </w:pPr>
      <w:r>
        <w:rPr>
          <w:rFonts w:ascii="仿宋_GB2312" w:hAnsi="仿宋_GB2312" w:eastAsia="仿宋_GB2312"/>
          <w:b w:val="0"/>
          <w:sz w:val="32"/>
        </w:rPr>
        <w:t>总体看，东平数字港航集群以超百亿元基础设施投资为基本盘，在“三改二”航道与自动化码头支撑下已形成特色规模优势，但整体营收距离40亿元目标仍有提升空间。需通过临港产业集聚、供应链服务延伸进一步做大总量，并提升单位吞吐产出与附加值，巩固区域枢纽地位与竞争优势，推动规模与效益同步跃升。以重大项目牵引，集群正向全国一流内河航运枢纽稳步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数字港航物流与临港经济，以金运通数字物流平台、货运通平台、泰安港“一单制”数字化系统为核心，向煤炭储配加工、非金属矿石、钢铁建材、粮食件杂货等临港产业延伸，品类较为丰富。其中数字物流平台与公铁水多式联运是集群当前最具特色的优势环节，专业化与数字化程度较高，市场适配性较强，深度服务“西煤东输、北煤南运、南货北上”双向通道。主导产业呈现“数字平台+港口枢纽+临港产业”三轮驱动特征，结构不断优化。</w:t>
      </w:r>
    </w:p>
    <w:p>
      <w:pPr>
        <w:spacing w:lineRule="exact" w:line="600" w:after="0"/>
        <w:ind w:firstLine="420"/>
      </w:pPr>
      <w:r>
        <w:rPr>
          <w:rFonts w:ascii="仿宋_GB2312" w:hAnsi="仿宋_GB2312" w:eastAsia="仿宋_GB2312"/>
          <w:b w:val="0"/>
          <w:sz w:val="32"/>
        </w:rPr>
        <w:t>从细分领域看，泰安港锚定“实体物流+平台”主攻煤炭储配、加工、贸易；东平港主营矿产、非金属矿石、钢铁、预制构件、木材；银山港主营粮食、件杂货并打造智慧物流交易中心，分工清晰。山能兖矿泰安港建成山东省首个内河自动化货运码头，瑞星集团恒畅物流实现主副业分离，骨干主体构成数字港航的产业骨干，多式联运生态初步形成。多品类协同发展的主导产业格局初步形成，产业链上下游衔接逐步顺畅。</w:t>
      </w:r>
    </w:p>
    <w:p>
      <w:pPr>
        <w:spacing w:lineRule="exact" w:line="600" w:after="0"/>
        <w:ind w:firstLine="420"/>
      </w:pPr>
      <w:r>
        <w:rPr>
          <w:rFonts w:ascii="仿宋_GB2312" w:hAnsi="仿宋_GB2312" w:eastAsia="仿宋_GB2312"/>
          <w:b w:val="0"/>
          <w:sz w:val="32"/>
        </w:rPr>
        <w:t>集群主导产业呈现“传统物流+数字平台+临港制造”融合演进特征，在巩固多式联运优势的同时，向供应链金融、保税仓储、进出口贸易、船舶修造等高端服务延伸。产品技术含量与附加值持续提升，高端化、数字化、绿色化趋势明显，发展动能加快转换，产业结构不断优化升级。主导产业的转型升级为集群长期竞争力提升奠定了坚实根基，集群综合竞争优势与发展韧性持续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东平县数字港航经济集群已形成以港口枢纽为起点、向物流平台与临港产业延伸的产业链条，覆盖上游航道港口基建、中游多式联运与数字平台、下游临港加工与供应链服务全环节。上游依托瓦日铁路与京杭运河“三改二”航道提供2000吨级通航能力，中游发展公铁水联运、一单制数字化与货运匹配，下游延伸至煤炭加工、建材仓储、保税贸易等。链条衔接较为顺畅，产业生态相对健全，关键环节均有骨干平台与企业支撑。</w:t>
      </w:r>
    </w:p>
    <w:p>
      <w:pPr>
        <w:spacing w:lineRule="exact" w:line="600" w:after="0"/>
        <w:ind w:firstLine="420"/>
      </w:pPr>
      <w:r>
        <w:rPr>
          <w:rFonts w:ascii="仿宋_GB2312" w:hAnsi="仿宋_GB2312" w:eastAsia="仿宋_GB2312"/>
          <w:b w:val="0"/>
          <w:sz w:val="32"/>
        </w:rPr>
        <w:t>集群依托三大港区集聚了山能兖矿泰安港、东平港、银山港及金运通、瑞星恒畅物流等主体，并引入山东能源、山东海洋、泰安交投等出资方，港口智慧化、绿色化程度居全省内河前列。山能兖矿泰安港公铁水联运物流园实现接单、入园、装卸、过磅仅需7分钟，作业效率提高60%以上，骨干平台对链条的牵引作用不断增强，本地协同率稳步提升。园区通过数字平台与专班机制强化协同，为产业链协作提供支撑。</w:t>
      </w:r>
    </w:p>
    <w:p>
      <w:pPr>
        <w:spacing w:lineRule="exact" w:line="600" w:after="0"/>
        <w:ind w:firstLine="420"/>
      </w:pPr>
      <w:r>
        <w:rPr>
          <w:rFonts w:ascii="仿宋_GB2312" w:hAnsi="仿宋_GB2312" w:eastAsia="仿宋_GB2312"/>
          <w:b w:val="0"/>
          <w:sz w:val="32"/>
        </w:rPr>
        <w:t>总体看，集群产业链完整度较高，核心环节均有主体支撑，上下游协作逐步紧密，但部分高端航运金融、船舶修造、集装箱制造仍依赖外部，本地配套率有待进一步提升。下一步需围绕“通道+枢纽+网络+产业”深化补链，提升产业链自主可控水平与整体协同效率，增强抗风险能力。以链群融合推动产业链向更高附加值、更高韧性迈进，集群综合竞争优势与发展韧性持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上游高端集装箱、特种船舶与港口智能装备对外依存度较高，部分关键港机与自动化系统仍需外部采购，本地装备保障能力存在薄弱环节，增值空间未能充分留在本地。产业链上游高端化环节偏弱，制约了整体效益提升与关键环节安全可控水平，需通过本地配套项目补齐港装短板，关键环节的自主保障能力亟待增强。需筑牢产业链安全底座，避免价值外流。</w:t>
      </w:r>
    </w:p>
    <w:p>
      <w:pPr>
        <w:spacing w:lineRule="exact" w:line="600" w:after="0"/>
        <w:ind w:firstLine="420"/>
      </w:pPr>
      <w:r>
        <w:rPr>
          <w:rFonts w:ascii="仿宋_GB2312" w:hAnsi="仿宋_GB2312" w:eastAsia="仿宋_GB2312"/>
          <w:b w:val="0"/>
          <w:sz w:val="32"/>
        </w:rPr>
        <w:t>中游物流环节虽具备规模优势，但部分传统装卸仓储产品同质化竞争明显，低端产能有待优化；高附加值航运金融、供应链集成服务等细分领域企业数量偏少，产品谱系有待丰富。下游应用端对大宗货主依赖度较高，自主贸易终端渠道与跨境服务能力尚不完善，产业链价值向服务端延伸不足，整体盈利模式仍偏重通道环节。亟需向“物流+贸易+金融”转型，提升价值链两端占比与综合效益。</w:t>
      </w:r>
    </w:p>
    <w:p>
      <w:pPr>
        <w:spacing w:lineRule="exact" w:line="600" w:after="0"/>
        <w:ind w:firstLine="420"/>
      </w:pPr>
      <w:r>
        <w:rPr>
          <w:rFonts w:ascii="仿宋_GB2312" w:hAnsi="仿宋_GB2312" w:eastAsia="仿宋_GB2312"/>
          <w:b w:val="0"/>
          <w:sz w:val="32"/>
        </w:rPr>
        <w:t>创新链与产业链融合深度仍有提升空间，部分中小物流企业对数字平台承接能力偏弱，绿色低碳转型所需的零碳园区、新能源工艺仍有短板，跨企业信息共享机制尚不健全。需通过精准补链强链，补齐关键装备、高端服务与绿色平台等薄弱环节，推动产业链迈向更高能级，提升整体提质增效与协同创新能力。以系统施策推动整体升级，放大协同效应。</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区域价值链中占据内河航运枢纽的中高端位置，以公铁水多式联运、一单制数字化、智慧调度见长，服务专业化与差异化程度较高，深度嵌入晋陕蒙与长三角的物资大通道。山能兖矿泰安港作为山东省首个内河自动化货运码头，在作业效率与绿色指标上具备较强竞争力，部分指标居全省内河港口前列，区域话语权稳步增强。特色枢纽优势日益凸显，价值链位势稳步上移。</w:t>
      </w:r>
    </w:p>
    <w:p>
      <w:pPr>
        <w:spacing w:lineRule="exact" w:line="600" w:after="0"/>
        <w:ind w:firstLine="420"/>
      </w:pPr>
      <w:r>
        <w:rPr>
          <w:rFonts w:ascii="仿宋_GB2312" w:hAnsi="仿宋_GB2312" w:eastAsia="仿宋_GB2312"/>
          <w:b w:val="0"/>
          <w:sz w:val="32"/>
        </w:rPr>
        <w:t>从价值分布看，集群正由“装卸港”向“物流港”“贸易港”攀升，供应链金融、保税仓储、进出口贸易等新业态通过平台与流程创新提升溢价能力，带动整体价值水平上移。本地企业多处于枢纽运营与平台服务环节，总体附加值高于单纯装卸，但与国际先进航运中心相比仍存在差距，价值链仍有上探空间。价值结构优化方向与数字化、高端化趋势高度一致。</w:t>
      </w:r>
    </w:p>
    <w:p>
      <w:pPr>
        <w:spacing w:lineRule="exact" w:line="600" w:after="0"/>
        <w:ind w:firstLine="420"/>
      </w:pPr>
      <w:r>
        <w:rPr>
          <w:rFonts w:ascii="仿宋_GB2312" w:hAnsi="仿宋_GB2312" w:eastAsia="仿宋_GB2312"/>
          <w:b w:val="0"/>
          <w:sz w:val="32"/>
        </w:rPr>
        <w:t>对标行业先进，集群在多式联运与数字港航领域已具备较强竞争力，但整体品牌溢价与全球网络仍弱于沿海大港，需进一步强化标准制定、数据互通与跨境服务网络建设。推动更多企业从通道配套走向自主贸易与技术标准输出，提升在价值链中的分配地位与话语权，加快向价值链中高端迈进。以特色专精赢得价值链主动权，提升整体竞争位势，集群综合竞争优势与发展韧性持续增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三大港区领航、物流企业专业配套的分工格局，泰安港聚焦煤炭储配加工与平台贸易，东平港主攻矿产钢铁建材，银山港侧重粮食件杂货与智慧交易，专业化水平不断提升。金运通、货运通、瑞星恒畅等平台分别在产业物流融合、运力匹配、制造业物流分离等方向分工协作，分工清晰、协作高效，形成了稳定的产业协作网络与特色化供给体系。分工清晰、协作高效，集群运行成本持续下降。</w:t>
      </w:r>
    </w:p>
    <w:p>
      <w:pPr>
        <w:spacing w:lineRule="exact" w:line="600" w:after="0"/>
        <w:ind w:firstLine="420"/>
      </w:pPr>
      <w:r>
        <w:rPr>
          <w:rFonts w:ascii="仿宋_GB2312" w:hAnsi="仿宋_GB2312" w:eastAsia="仿宋_GB2312"/>
          <w:b w:val="0"/>
          <w:sz w:val="32"/>
        </w:rPr>
        <w:t>从空间分工看，三大港区是核心运营与集聚承载区，滨河新区与经济开发区为临港产业承载区，企业沿“前港后园、前港后厂”布局，形成“龙头在港区、配套在园区”的空间格局。政府通过港航物流产业专班与数字平台强化协作，推动产业链专业化分工与协同，提升了集群组织效率与运行质量，技术外溢与配套协作便利。空间组织效率高，集群运行成本持续下降、根植性增强。</w:t>
      </w:r>
    </w:p>
    <w:p>
      <w:pPr>
        <w:spacing w:lineRule="exact" w:line="600" w:after="0"/>
        <w:ind w:firstLine="420"/>
      </w:pPr>
      <w:r>
        <w:rPr>
          <w:rFonts w:ascii="仿宋_GB2312" w:hAnsi="仿宋_GB2312" w:eastAsia="仿宋_GB2312"/>
          <w:b w:val="0"/>
          <w:sz w:val="32"/>
        </w:rPr>
        <w:t>在区域分工层面，东平县数字港航集群与肥城工程机械智造共同构成泰安市2025年入选的省级特色产业集群，形成错位协同的县域产业矩阵。东平侧重港航物流枢纽，肥城侧重大宗装备智造，二者在供应链与装备制造上互补性强，共同提升泰安区域产业整体竞争力，避免了同质化内耗。集群内企业按功能与货类专业化分工，提升了区域整体竞争力与协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港口运营企业与平台公司为主体、物流中小企业为配套，形成了“骨干枢纽+数字平台+中小微物流企业”的梯次结构，企业专业化配套特征明显。山能兖矿泰安港、东平港、银山港作为核心枢纽，由山东能源、山东海洋、泰安交投等出资运营；金运通、瑞星恒畅等平台公司快速升规纳统，规模结构呈“金字塔”形态。但中型骨干物流企业梯队尚需进一步壮大，结构均衡性有待改善，腰部企业培育任务较重。</w:t>
      </w:r>
    </w:p>
    <w:p>
      <w:pPr>
        <w:spacing w:lineRule="exact" w:line="600" w:after="0"/>
        <w:ind w:firstLine="420"/>
      </w:pPr>
      <w:r>
        <w:rPr>
          <w:rFonts w:ascii="仿宋_GB2312" w:hAnsi="仿宋_GB2312" w:eastAsia="仿宋_GB2312"/>
          <w:b w:val="0"/>
          <w:sz w:val="32"/>
        </w:rPr>
        <w:t>从优质主体分布看，集群汇聚了省级专精特新、高新技术企业等方向的物流与供应链主体，瑞星集团恒畅物流实现主副业分离并打造全新物流平台，优质企业占比在县域港航集群中处于较好水平。园区企业多为数字物流与供应链方向，创新与专业化属性较强，但规上物流企业与亿元级平台数量仍有扩充空间，需加快培育更多骨干企业，优化企业规模结构。需优化企业规模结构，壮大腰部企业方阵。</w:t>
      </w:r>
    </w:p>
    <w:p>
      <w:pPr>
        <w:spacing w:lineRule="exact" w:line="600" w:after="0"/>
        <w:ind w:firstLine="420"/>
      </w:pPr>
      <w:r>
        <w:rPr>
          <w:rFonts w:ascii="仿宋_GB2312" w:hAnsi="仿宋_GB2312" w:eastAsia="仿宋_GB2312"/>
          <w:b w:val="0"/>
          <w:sz w:val="32"/>
        </w:rPr>
        <w:t>总体看，集群企业规模结构“枢纽强、腰部弱”特征突出，头部港口平台引领作用明显，但中型骨干企业偏少，抗风险能力受制于少数枢纽波动。需培育更多亿元级、十亿元级“腰部”物流与供应链企业，畅通“小升规、规改股”通道，优化大中小企业融通发展生态，增强集群抗风险能力与持续增长动力。以梯次培育优化结构，提升发展稳定性与韧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呈现多元化特征，既有地方国资平台根基，也有央企与省属企业成分，山能兖矿泰安港由山东能源集团出资，东平港、银山港分别由山东海洋集团、泰安交投集团出资，产权活力较强。瑞星集团等民营企业通过主副业分离设立恒畅物流，形成混合所有制与开放合作的产权形态，多元产权促进了技术、市场与资本要素流动，增强了集群开放度与资源配置效率。多元产权结构促进了要素流动，增强了集群开放度与资源配置效率。</w:t>
      </w:r>
    </w:p>
    <w:p>
      <w:pPr>
        <w:spacing w:lineRule="exact" w:line="600" w:after="0"/>
        <w:ind w:firstLine="420"/>
      </w:pPr>
      <w:r>
        <w:rPr>
          <w:rFonts w:ascii="仿宋_GB2312" w:hAnsi="仿宋_GB2312" w:eastAsia="仿宋_GB2312"/>
          <w:b w:val="0"/>
          <w:sz w:val="32"/>
        </w:rPr>
        <w:t>从资本来源看，集群以国资与央企资本为主，部分骨干平台通过合资、专项债等方式拓宽资本渠道，超百亿元基建投资体现了国有资本对港航枢纽的强支撑，市场化程度高。民营资本在物流平台与临港加工环节活跃，多元产权促进要素流动，也为后续资本运作与混改提供了多元路径与制度空间，产权活力持续增强。产权活力持续增强，为集群注入多元资本与治理基因。</w:t>
      </w:r>
    </w:p>
    <w:p>
      <w:pPr>
        <w:spacing w:lineRule="exact" w:line="600" w:after="0"/>
        <w:ind w:firstLine="420"/>
      </w:pPr>
      <w:r>
        <w:rPr>
          <w:rFonts w:ascii="仿宋_GB2312" w:hAnsi="仿宋_GB2312" w:eastAsia="仿宋_GB2312"/>
          <w:b w:val="0"/>
          <w:sz w:val="32"/>
        </w:rPr>
        <w:t>总体看，国资与央企资本是集群产权主体，保障了重大基建投入，但民营与集体资本在增值服务环节参与仍有提升空间，产业链关键环节的民资活力有待加强。宜在创新平台、供应链金融与临港加工上引入多元资本，优化产权结构，提升资源配置效率与抗周期能力，为集群长期稳定发展夯实制度基础。以多元产权激发集群发展活力与制度韧性，集群综合竞争优势与发展韧性持续增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能兖矿泰安港公铁水联运物流园是集群最具代表性的头部枢纽，建成山东省首个内河自动化货运码头，接单至过磅仅需7分钟、作业效率提高60%以上，在港航数字化领域具有较强市场地位。其投产标志着东平港航企业智能化取得重大突破，对区域物流降本与产业升级具有举足轻重的支撑与示范作用，是集群规模与创新的重要引擎，带动了上下游配套与临港项目集聚。山能兖矿泰安港的引领作用带动了上下游配套企业协同跃升。</w:t>
      </w:r>
    </w:p>
    <w:p>
      <w:pPr>
        <w:spacing w:lineRule="exact" w:line="600" w:after="0"/>
        <w:ind w:firstLine="420"/>
      </w:pPr>
      <w:r>
        <w:rPr>
          <w:rFonts w:ascii="仿宋_GB2312" w:hAnsi="仿宋_GB2312" w:eastAsia="仿宋_GB2312"/>
          <w:b w:val="0"/>
          <w:sz w:val="32"/>
        </w:rPr>
        <w:t>除山能兖矿泰安港外，集群头部主体还包括东平港、银山港、金运通数字物流平台、瑞星集团恒畅物流等，分别在煤炭储配、矿产钢铁、粮食件杂、产业物流融合方向具有特色优势。其中金运通平台运行当月即达升规纳统、2025年累计营收超2亿元；瑞星恒畅物流为制造业与物流业融合提供可复制示范，它们在各自细分领域构成头部方阵。它们引领产业升级与项目建设，是集群能级提升的核心载体。</w:t>
      </w:r>
    </w:p>
    <w:p>
      <w:pPr>
        <w:spacing w:lineRule="exact" w:line="600" w:after="0"/>
        <w:ind w:firstLine="420"/>
      </w:pPr>
      <w:r>
        <w:rPr>
          <w:rFonts w:ascii="仿宋_GB2312" w:hAnsi="仿宋_GB2312" w:eastAsia="仿宋_GB2312"/>
          <w:b w:val="0"/>
          <w:sz w:val="32"/>
        </w:rPr>
        <w:t>头部企业国际化与开放合作程度逐步提升，泰安港深化与国铁集团、山钢、河北钢铁等战略伙伴合作，推进零碳园区与绿电消费，是集群产能与技术升级的重要载体。需支持头部企业做强做大并发挥其“以大带小”作用，带动中小物流企业协同跃升，强化链式协同发展格局，提升整体产业能级。以头部企业之强，聚集群发展之势，增强链式协同效能。</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布局于三大港区及滨河、老湖、银山三大物流园，形成以枢纽为引领、配套企业环绕的园区式集聚，配套半径短、多式联运成本低。这种“前港后园”布局促进了技术外溢与协作网络形成，是典型的根植型县域产业集群，企业扎根本地、配套就近，集聚经济效应持续释放，根植性与稳定性较强。集聚的形态有利于形成专业化供给与协同创新氛围。</w:t>
      </w:r>
    </w:p>
    <w:p>
      <w:pPr>
        <w:spacing w:lineRule="exact" w:line="600" w:after="0"/>
        <w:ind w:firstLine="420"/>
      </w:pPr>
      <w:r>
        <w:rPr>
          <w:rFonts w:ascii="仿宋_GB2312" w:hAnsi="仿宋_GB2312" w:eastAsia="仿宋_GB2312"/>
          <w:b w:val="0"/>
          <w:sz w:val="32"/>
        </w:rPr>
        <w:t>从集聚类型看，集群属于“枢纽平台驱动型”集聚，三大港区与物流园的规划配套吸引上下游企业落地，形成强关联网络，区内企业围绕多式联运、数字平台形成专业化分工聚落。“一单制”数字化与港航物流专班强化了企业集聚的质量与协作黏性，使集群在区域竞争中具备成本与协作双重优势，平台化集聚增强了组织韧性。平台化集聚增强了组织韧性与可持续发展能力。</w:t>
      </w:r>
    </w:p>
    <w:p>
      <w:pPr>
        <w:spacing w:lineRule="exact" w:line="600" w:after="0"/>
        <w:ind w:firstLine="420"/>
      </w:pPr>
      <w:r>
        <w:rPr>
          <w:rFonts w:ascii="仿宋_GB2312" w:hAnsi="仿宋_GB2312" w:eastAsia="仿宋_GB2312"/>
          <w:b w:val="0"/>
          <w:sz w:val="32"/>
        </w:rPr>
        <w:t>集群集聚效应已显，但企业间纵向协作多于横向联合，跨企业联合创新与共享运力仍有拓展空间，需搭建公共供应链与创新平台促进大中小企业融通。推动配套企业向“专精特新”升级，提升集聚质量与根植性，避免配套企业外流，巩固集群空间组织优势，让集聚红利更多留在本地、惠及中小企业。以高质量集聚支撑集群可持续发展，放大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创新投入以枢纽平台与骨干企业为主导，山能兖矿泰安港、金运通、瑞星恒畅等在自动化码头、数字物流、智能调度等领域持续投入研发，研发投入强度在县域港航集群中处于较好水平。从创新资源看，东平县搭建国家级公共服务示范平台，为港航物流企业提供技术培训与资源对接，政府以专班调度与政策引导撬动企业加大数字化投入，头部引领、配套跟进的投入格局初步形成。创新活力不断释放，创新投入的方向性与系统性持续增强。</w:t>
      </w:r>
    </w:p>
    <w:p>
      <w:pPr>
        <w:spacing w:lineRule="exact" w:line="600" w:after="0"/>
        <w:ind w:firstLine="420"/>
      </w:pPr>
      <w:r>
        <w:rPr>
          <w:rFonts w:ascii="仿宋_GB2312" w:hAnsi="仿宋_GB2312" w:eastAsia="仿宋_GB2312"/>
          <w:b w:val="0"/>
          <w:sz w:val="32"/>
        </w:rPr>
        <w:t>泰安市将内河航运上升为重大战略，出台《加快内河航运高质量发展三年行动方案（2023—2025年）》及支持政策，东平县配套《推动港航经济和现代物流业高质量发展实施方案》，引导资源向创新集聚。推进“1+2+3+4+N”布局，建设4个数字物流平台，并对数字化改造给予政策倾斜，财政政策对创新投入的杠杆效应逐步显现，企业技改与创新积极性明显提升。创新投入的方向性与系统性持续增强，支撑产业升级。</w:t>
      </w:r>
    </w:p>
    <w:p>
      <w:pPr>
        <w:spacing w:lineRule="exact" w:line="600" w:after="0"/>
        <w:ind w:firstLine="420"/>
      </w:pPr>
      <w:r>
        <w:rPr>
          <w:rFonts w:ascii="仿宋_GB2312" w:hAnsi="仿宋_GB2312" w:eastAsia="仿宋_GB2312"/>
          <w:b w:val="0"/>
          <w:sz w:val="32"/>
        </w:rPr>
        <w:t>总体看，集群研发投入集中度较高，骨干枢纽是创新投入主力，但广大中小物流企业研发投入相对不足，创新资源分布不均衡，需通过创新券、数字化补贴等政策引导中小企业加大投入。鼓励联合高校院所共建研发机构，提升集群整体研发投入强度与均衡性，避免创新活动过度依赖少数骨干平台，构建协同投入的创新体系。以普惠性政策夯实集群创新根基与可持续发展能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数字港航为主，山能兖矿泰安港建成山东省首个内河自动化货运码头，金运通、货运通平台实现运力匹配与产业物流融合，部分成果在作业效率上居全省内河前列。泰安港、东平港“一单制”数字化使手续办理从2天缩至4小时、打通港铁公数据壁垒；货运通降低车辆空载率15%、物流成本下降10%，创新产出在港航领域具有较强示范意义。创新成果正加速转化为市场竞争力与产业能级。</w:t>
      </w:r>
    </w:p>
    <w:p>
      <w:pPr>
        <w:spacing w:lineRule="exact" w:line="600" w:after="0"/>
        <w:ind w:firstLine="420"/>
      </w:pPr>
      <w:r>
        <w:rPr>
          <w:rFonts w:ascii="仿宋_GB2312" w:hAnsi="仿宋_GB2312" w:eastAsia="仿宋_GB2312"/>
          <w:b w:val="0"/>
          <w:sz w:val="32"/>
        </w:rPr>
        <w:t>截至目前，集群汇聚依托国家级公共服务示范平台，形成数字物流与自动化码头的技术体系，金运通运行当月升规纳统、年营收超2亿元，创新主体阵容不断壮大，产品附加值与差异化程度提升。新模式涵盖保税仓储、供应链金融、进出口贸易等，创新产出持续赋能集群高端化，引领行业技术发展方向，创新产出的质量与含金量稳步提高。创新产出的质量与含金量稳步提高，支撑价值攀升。</w:t>
      </w:r>
    </w:p>
    <w:p>
      <w:pPr>
        <w:spacing w:lineRule="exact" w:line="600" w:after="0"/>
        <w:ind w:firstLine="420"/>
      </w:pPr>
      <w:r>
        <w:rPr>
          <w:rFonts w:ascii="仿宋_GB2312" w:hAnsi="仿宋_GB2312" w:eastAsia="仿宋_GB2312"/>
          <w:b w:val="0"/>
          <w:sz w:val="32"/>
        </w:rPr>
        <w:t>创新产出正加速转化为降本增效能力，骨干平台服务晋陕蒙与长三角大通道，但部分中小企业创新产出仍以流程改进为主，原始创新与高价值专利占比有待提高。需强化知识产权布局与运用，提升创新产出的质量与含金量，推动更多成果向高价值专利与标准升级，增强核心竞争力与话语权。以高质量创新产出筑牢集群长板与竞争优势，集群综合竞争优势与发展韧性持续增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以企业自建与公共服务相结合，山能兖矿泰安港建设自动化码头与智慧调度中心，金运通、货运通搭建数字物流平台，园区通过“一单制”提供公共数据服务，平台体系逐步完善。依托国家级公共服务示范平台，东平为港航物流企业提供技术培训与资源对接，创新策源能力不断增强，平台能级在县域港航集群中居前。平台体系的健全为关键技术攻关提供了载体保障。</w:t>
      </w:r>
    </w:p>
    <w:p>
      <w:pPr>
        <w:spacing w:lineRule="exact" w:line="600" w:after="0"/>
        <w:ind w:firstLine="420"/>
      </w:pPr>
      <w:r>
        <w:rPr>
          <w:rFonts w:ascii="仿宋_GB2312" w:hAnsi="仿宋_GB2312" w:eastAsia="仿宋_GB2312"/>
          <w:b w:val="0"/>
          <w:sz w:val="32"/>
        </w:rPr>
        <w:t>依托三大港区载体，东平对应数字港航主导产业强化产学研协同，推动企业对接高校与科研院所，引入外部创新资源，并借力“1+2+3+4+N”系统布局创新网络。政府推进重点项目调度与公共配套建设，为集群创新提供数据与技术服务，协同创新网络不断织密，开放共享水平稳步提升。平台协同效应逐步增强，创新资源配置更趋高效，集群综合竞争优势与发展韧性持续增强。</w:t>
      </w:r>
    </w:p>
    <w:p>
      <w:pPr>
        <w:spacing w:lineRule="exact" w:line="600" w:after="0"/>
        <w:ind w:firstLine="420"/>
      </w:pPr>
      <w:r>
        <w:rPr>
          <w:rFonts w:ascii="仿宋_GB2312" w:hAnsi="仿宋_GB2312" w:eastAsia="仿宋_GB2312"/>
          <w:b w:val="0"/>
          <w:sz w:val="32"/>
        </w:rPr>
        <w:t>总体看，集群创新平台以枢纽自建为主、公共服务平台为辅，高能级平台集中在骨干企业，中小企业共享平台使用率不高，面向细分领域的公共中试、检测平台有待补充。宜建设集群级共性技术研发与数据共享基地，降低中小企业创新门槛，提升平台开放共享水平，让创新资源惠及更多市场主体，构建开放共享的平台体系。以平台之优聚创新之效，增强整体创新能力与普惠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顺畅，山能兖矿泰安港将自动化码头成果快速导入运营，金运通、货运通将数字平台成果转化为降空载、降成本的现实效益，转化效率较高。园区“一单制”与智慧调度促进创新成果从实验室走向生产线，政策降低了企业转化成本，促进了创新成果产业化，转化生态逐步优化，企业承接成果转化的积极性明显提升。产学研协同转化的机制日益健全，转化效率与成功率不断提高。</w:t>
      </w:r>
    </w:p>
    <w:p>
      <w:pPr>
        <w:spacing w:lineRule="exact" w:line="600" w:after="0"/>
        <w:ind w:firstLine="420"/>
      </w:pPr>
      <w:r>
        <w:rPr>
          <w:rFonts w:ascii="仿宋_GB2312" w:hAnsi="仿宋_GB2312" w:eastAsia="仿宋_GB2312"/>
          <w:b w:val="0"/>
          <w:sz w:val="32"/>
        </w:rPr>
        <w:t>政府以重点项目调度推动智能化改造与技术落地，组织企业与高校院所对接，开展自动化码头、绿色港口联合攻关，政策降低了企业转化成本，促进了创新成果产业化。技改奖励、数字化补贴等政策撬动企业加大投入，转化生态逐步优化，企业承接成果转化的能力稳步增强，创新链与产业链衔接更加紧密。转化通道的畅通加速了创新价值的现实释放。</w:t>
      </w:r>
    </w:p>
    <w:p>
      <w:pPr>
        <w:spacing w:lineRule="exact" w:line="600" w:after="0"/>
        <w:ind w:firstLine="420"/>
      </w:pPr>
      <w:r>
        <w:rPr>
          <w:rFonts w:ascii="仿宋_GB2312" w:hAnsi="仿宋_GB2312" w:eastAsia="仿宋_GB2312"/>
          <w:b w:val="0"/>
          <w:sz w:val="32"/>
        </w:rPr>
        <w:t>但技术转化仍存在“骨干强、中小弱”现象，部分中小物流企业缺乏数字化能力，成果转化周期偏长，制约了整体转化效能的发挥与辐射带动。需完善集群技术转移服务体系，建设公共服务与概念验证载体，畅通“研发—中试—产业化”链条，提升整体转化效率，让更多中小企业分享创新红利。以转化之畅，成创新之实，推动成果广泛应用，集群综合竞争优势与发展韧性持续增强。</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可支撑当前发展，东平港航产业形成了一批港口操作、货运调度与工程技术人员，但高端航运金融、智能运维、国际贸易人才仍显不足，结构性矛盾有待破解。东平职业教育与培训基础较好，通过园区与企业培训机制培育产业人才，但自动化码头、数字平台等高端人才依赖引进，人力资本结构有待进一步优化升级。劳动力总量基本充足，为集群发展提供了稳定的人力支撑基础。</w:t>
      </w:r>
    </w:p>
    <w:p>
      <w:pPr>
        <w:spacing w:lineRule="exact" w:line="600" w:after="0"/>
        <w:ind w:firstLine="420"/>
      </w:pPr>
      <w:r>
        <w:rPr>
          <w:rFonts w:ascii="仿宋_GB2312" w:hAnsi="仿宋_GB2312" w:eastAsia="仿宋_GB2312"/>
          <w:b w:val="0"/>
          <w:sz w:val="32"/>
        </w:rPr>
        <w:t>从人才结构看，集群拥有大量港口操作与工程技术人员，但航运金融、供应链设计等领域的复合型人才依赖引进，区内通过重点项目引才与校企合作提升治理与运营水平，人力资本结构向更高层次演进仍需加快。东平通过港航物流专班与培训体系提升服务能力，但人才短板仍需补齐，需加快补齐复合型人才短板，推动人力资本结构升级。需加快补齐复合型人才短板，推动人力资本结构升级。</w:t>
      </w:r>
    </w:p>
    <w:p>
      <w:pPr>
        <w:spacing w:lineRule="exact" w:line="600" w:after="0"/>
        <w:ind w:firstLine="420"/>
      </w:pPr>
      <w:r>
        <w:rPr>
          <w:rFonts w:ascii="仿宋_GB2312" w:hAnsi="仿宋_GB2312" w:eastAsia="仿宋_GB2312"/>
          <w:b w:val="0"/>
          <w:sz w:val="32"/>
        </w:rPr>
        <w:t>总体看，集群劳动力要素总量基本充足、成本相对可控，但结构性矛盾突出：一线工人充裕而复合型人才紧缺，需深化产教融合，依托驻泰高校与职业院校定向培养港航物流人才。完善人才引育留用机制，补强创新与产业化人才短板，支撑集群高端化发展，筑牢人才这一第一资源基础，以高素质人才队伍保障转型升级。以人才之基，支撑集群向高端化迈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充沛，超百亿元基建投资由山东能源、山东海洋、泰安交投等国资与央企出资，骨干枢纽自身投资能力较强，带动码头、航道、物流园等重大项目落地，投资保障有力。政府通过专项债、政策引导与财政撬动社会资本，资本活跃度较高，多元资本供给为集群扩张与数字化改造提供了坚实的资金保障，发展后劲充足。资本供给的多元化为产业升级注入了持续动力。</w:t>
      </w:r>
    </w:p>
    <w:p>
      <w:pPr>
        <w:spacing w:lineRule="exact" w:line="600" w:after="0"/>
        <w:ind w:firstLine="420"/>
      </w:pPr>
      <w:r>
        <w:rPr>
          <w:rFonts w:ascii="仿宋_GB2312" w:hAnsi="仿宋_GB2312" w:eastAsia="仿宋_GB2312"/>
          <w:b w:val="0"/>
          <w:sz w:val="32"/>
        </w:rPr>
        <w:t>从融资环境看，东平建立港航物流产业专班常态化开展要素对接，骨干平台可通过专项债、合资等渠道获取资本；中小物流企业则更多依赖银行信贷与产业政策扶持。国资引领树立了投资标杆，但中小企业直接融资渠道仍偏窄，融资成本有待降低，需健全多层次融资体系提升金融服务覆盖面。需提升金融服务的精准度与普惠性，缓解融资瓶颈，集群综合竞争优势与发展韧性持续增强。</w:t>
      </w:r>
    </w:p>
    <w:p>
      <w:pPr>
        <w:spacing w:lineRule="exact" w:line="600" w:after="0"/>
        <w:ind w:firstLine="420"/>
      </w:pPr>
      <w:r>
        <w:rPr>
          <w:rFonts w:ascii="仿宋_GB2312" w:hAnsi="仿宋_GB2312" w:eastAsia="仿宋_GB2312"/>
          <w:b w:val="0"/>
          <w:sz w:val="32"/>
        </w:rPr>
        <w:t>总体看，集群资本要素“国资充裕、中小偏紧”，需健全多层次融资服务体系，推广供应链金融与数据质押，引导金融资源向专精特新中小物流企业倾斜，缓解融资瓶颈。为临港产业扩能与创新转化提供稳定资本保障，激发市场主体投资活力，增强集群发展的资金可持续性与韧性，以资本要素的高效配置支撑能级跃升。以资本活水，赋能集群高质量发展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三大港区及两大临港产业集聚区为核心载体，港口均远离城镇、发展空间广阔，土地集约利用水平较高，标准化泊位与物流园较为齐备，空间承载能力强。东平推进银山港、封闭式料仓、集装箱吊装等设施项目，持续完善基础设施，但随5000万吨吞吐目标推进，后续重大项目用地需求增加，土地资源约束逐步显现。土地要素总体可支撑当前发展，但需未雨绸缪优化空间布局。</w:t>
      </w:r>
    </w:p>
    <w:p>
      <w:pPr>
        <w:spacing w:lineRule="exact" w:line="600" w:after="0"/>
        <w:ind w:firstLine="420"/>
      </w:pPr>
      <w:r>
        <w:rPr>
          <w:rFonts w:ascii="仿宋_GB2312" w:hAnsi="仿宋_GB2312" w:eastAsia="仿宋_GB2312"/>
          <w:b w:val="0"/>
          <w:sz w:val="32"/>
        </w:rPr>
        <w:t>从能耗与绿色化看，山能兖矿泰安港园区自建光伏发电区、单位产品能耗降低10%，岸电系统年减燃油约700吨，零碳园区与100%绿电目标明确，但港口属高耗能环节，在“双碳”下能耗约束趋紧。绿色转型压力客观存在，亟需加快绿色低碳工艺改造与循环化改造，以绿色化再造要素优势，保障重大项目合规落地与可持续发展。能耗约束将成为影响扩能的关键变量，须系统应对。</w:t>
      </w:r>
    </w:p>
    <w:p>
      <w:pPr>
        <w:spacing w:lineRule="exact" w:line="600" w:after="0"/>
        <w:ind w:firstLine="420"/>
      </w:pPr>
      <w:r>
        <w:rPr>
          <w:rFonts w:ascii="仿宋_GB2312" w:hAnsi="仿宋_GB2312" w:eastAsia="仿宋_GB2312"/>
          <w:b w:val="0"/>
          <w:sz w:val="32"/>
        </w:rPr>
        <w:t>总体看，集群土地与能耗要素需统筹平衡，宜通过临港园区低效用地再开发、标准厂房建设提升集约度，推广光伏、岸电、清洁能源替代与循环经济模式，建设绿色港口。以绿色化拓展用能空间，合规支撑扩能，实现经济效益与生态效益相统一，走出一条绿色低碳的高质量发展路径，增强可持续竞争力。以要素集约节约支撑集群长远发展，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煤炭、矿产、钢铁、粮食等大宗货源为主，依托瓦日铁路衔接“晋陕蒙”能源基地，上游货源保障具备一定基础，本地集疏运能力逐步增强。泰安港彭集作业区煤炭储配、老湖作业区建材、银山作业区粮食等货源部分本地与铁路保障，原材料本地配套能力逐步增强，但高端集装箱、特种装备仍需外购，供应链安全仍需关注。本地货源供给体系的完善降低了对外依赖与物流成本。</w:t>
      </w:r>
    </w:p>
    <w:p>
      <w:pPr>
        <w:spacing w:lineRule="exact" w:line="600" w:after="0"/>
        <w:ind w:firstLine="420"/>
      </w:pPr>
      <w:r>
        <w:rPr>
          <w:rFonts w:ascii="仿宋_GB2312" w:hAnsi="仿宋_GB2312" w:eastAsia="仿宋_GB2312"/>
          <w:b w:val="0"/>
          <w:sz w:val="32"/>
        </w:rPr>
        <w:t>从外部依赖看，部分高端港机、自动化系统与集装箱仍需外购，货源价格波动对成本影响较大，供应链安全风险客观存在，需建立更加稳健的货源与装备保障体系。东平推进“铁路专用线进港区”缩短陆路40余公里、年节约物流成本超6亿元，但关键战略资源保障仍需多元化布局，以增强抗价格波动与供应链中断能力。需强化上游协同，提升安全可控水平与抗风险能力。</w:t>
      </w:r>
    </w:p>
    <w:p>
      <w:pPr>
        <w:spacing w:lineRule="exact" w:line="600" w:after="0"/>
        <w:ind w:firstLine="420"/>
      </w:pPr>
      <w:r>
        <w:rPr>
          <w:rFonts w:ascii="仿宋_GB2312" w:hAnsi="仿宋_GB2312" w:eastAsia="仿宋_GB2312"/>
          <w:b w:val="0"/>
          <w:sz w:val="32"/>
        </w:rPr>
        <w:t>总体看，集群原材料要素“大宗货本地、高端装备外购”特征明显，宜强化与晋陕蒙能源基地、沿海港口协同，建立战略储备与长协机制，发展临港加工与专用供应链。提升原材料自主保障与抗价格波动能力，筑牢产业链安全底座，为集群稳健运行提供坚实的资源支撑，增强发展的自主性与韧性，守住产业链安全底线。以资源保障之稳，支撑产业发展之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占据重要份额，煤炭、矿产、钢铁、粮食等大宗物资通过公铁水联运服务“晋陕蒙”与“苏浙沪”大通道，为山钢、河北钢铁、山能等大型企业提供稳定物流配套。泰安港、东平港已从“装卸港”向“物流港”“贸易港”转型，国内销售与贸易网络较为健全，内需基本盘稳固扎实，国内大循环为集群提供了广阔需求空间。国内市场的广度与稳定支撑了集群规模扩张。</w:t>
      </w:r>
    </w:p>
    <w:p>
      <w:pPr>
        <w:spacing w:lineRule="exact" w:line="600" w:after="0"/>
        <w:ind w:firstLine="420"/>
      </w:pPr>
      <w:r>
        <w:rPr>
          <w:rFonts w:ascii="仿宋_GB2312" w:hAnsi="仿宋_GB2312" w:eastAsia="仿宋_GB2312"/>
          <w:b w:val="0"/>
          <w:sz w:val="32"/>
        </w:rPr>
        <w:t>从市场结构看，集群以内需为基本盘，服务西煤东输、北煤南运、南货北上双向通道，下游覆盖面广、需求稳定，东平将港航物流瞄准2027年营收40亿元、吞吐5000万吨目标，依托国内大循环扩大运力消纳。2025年两港营业收入5亿元以上、实现翻番，内需市场支撑有力，内需扩张与集群成长形成良性互促，规模效应持续释放，发展韧性增强。内需扩张与集群成长良性互促，效益稳步提升。</w:t>
      </w:r>
    </w:p>
    <w:p>
      <w:pPr>
        <w:spacing w:lineRule="exact" w:line="600" w:after="0"/>
        <w:ind w:firstLine="420"/>
      </w:pPr>
      <w:r>
        <w:rPr>
          <w:rFonts w:ascii="仿宋_GB2312" w:hAnsi="仿宋_GB2312" w:eastAsia="仿宋_GB2312"/>
          <w:b w:val="0"/>
          <w:sz w:val="32"/>
        </w:rPr>
        <w:t>总体看，集群国内市场根基扎实，但高端航运服务、供应链金融面临沿海大港与先进枢纽竞争，中低端装卸存在同质化，差异化竞争压力犹存，需深耕重点货主与增量客户。提升国内市场份额与品牌溢价，筑牢基本面，以国内大循环支撑集群行稳致远，把内需优势转化为发展胜势与竞争优势。以国内大市场，支撑集群行稳致远、做优做强，集群综合竞争优势与发展韧性持续增强。</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总体适中，依托京杭运河联通长江经济带与沿海港口，积极拓展保税仓储、进出口贸易与多式联运一单制，国际化基础逐步厚实，开放合作空间不断扩大。东平布局跨境供应链产业园，拓展保税仓储、进出口贸易，泰安港深化与国铁集团及沿海港口联动，为集群融入全球供应链创造了有利条件，国际化水平稳步提升。高水平对外开放为集群拓展市场提供了新机遇。</w:t>
      </w:r>
    </w:p>
    <w:p>
      <w:pPr>
        <w:spacing w:lineRule="exact" w:line="600" w:after="0"/>
        <w:ind w:firstLine="420"/>
      </w:pPr>
      <w:r>
        <w:rPr>
          <w:rFonts w:ascii="仿宋_GB2312" w:hAnsi="仿宋_GB2312" w:eastAsia="仿宋_GB2312"/>
          <w:b w:val="0"/>
          <w:sz w:val="32"/>
        </w:rPr>
        <w:t>从出口结构看，集群以大宗物资中转与贸易服务为主，依托多式联运与保税渠道并行拓展，但直接外贸规模相对有限，受国际贸易壁垒、海运费与汇率波动影响，不确定性仍存在。需加强自主贸易网络与海外服务节点建设，规避单一市场风险，利用自贸协定拓展多元市场，提升出口韧性与附加值，推动高水平对外开放迈上新台阶。以多元布局增强出口韧性与稳定性，降低外部冲击。</w:t>
      </w:r>
    </w:p>
    <w:p>
      <w:pPr>
        <w:spacing w:lineRule="exact" w:line="600" w:after="0"/>
        <w:ind w:firstLine="420"/>
      </w:pPr>
      <w:r>
        <w:rPr>
          <w:rFonts w:ascii="仿宋_GB2312" w:hAnsi="仿宋_GB2312" w:eastAsia="仿宋_GB2312"/>
          <w:b w:val="0"/>
          <w:sz w:val="32"/>
        </w:rPr>
        <w:t>总体看，集群外贸以枢纽引领、配套跟随为特征，国际化水平在县域港航集群中逐步提升，需强化自主贸易与跨境服务，规避单一市场风险，利用RCEP等拓展东盟、中东市场。提升出口韧性与附加值，推动高水平对外开放，以开放促改革促发展，以更高质量的走出去提升集群全球资源配置能力与国际竞争力。以开放之姿，拓全球之局，增强国际竞争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山能兖矿泰安港等骨干枢纽为核心，其作为山东省首个内河自动化货运码头的品牌公信力突出，提升了集群整体品牌层级与区域辨识度，品牌协同效应明显。但东平数字港航领域“好品山东”等高端品牌有待扩容，集群整体品牌矩阵仍需丰富，自主品牌影响力与溢价能力有待提升，品牌建设仍处于积累提升阶段。品牌基础不断夯实，但高端自主品牌声量仍需放大。</w:t>
      </w:r>
    </w:p>
    <w:p>
      <w:pPr>
        <w:spacing w:lineRule="exact" w:line="600" w:after="0"/>
        <w:ind w:firstLine="420"/>
      </w:pPr>
      <w:r>
        <w:rPr>
          <w:rFonts w:ascii="仿宋_GB2312" w:hAnsi="仿宋_GB2312" w:eastAsia="仿宋_GB2312"/>
          <w:b w:val="0"/>
          <w:sz w:val="32"/>
        </w:rPr>
        <w:t>从品牌层级看，山能兖矿泰安港提升了集群高端形象，骨干平台在数字港航领域逐步站稳，政府实施质量与品牌培育战略，形成优质企业梯队，为港航品牌升级奠定基础。质量强县与品牌建设成效逐步显现，但相较先进枢纽，东平自主品牌的国际国内声量仍需放大，品牌溢价能力有待增强。品牌建设须加快从产品向品牌、从区域向更广市场跃升，集群综合竞争优势与发展韧性持续增强。</w:t>
      </w:r>
    </w:p>
    <w:p>
      <w:pPr>
        <w:spacing w:lineRule="exact" w:line="600" w:after="0"/>
        <w:ind w:firstLine="420"/>
      </w:pPr>
      <w:r>
        <w:rPr>
          <w:rFonts w:ascii="仿宋_GB2312" w:hAnsi="仿宋_GB2312" w:eastAsia="仿宋_GB2312"/>
          <w:b w:val="0"/>
          <w:sz w:val="32"/>
        </w:rPr>
        <w:t>总体看，集群品牌“枢纽引领强、整体声量弱”，需强化山能兖矿泰安港等自主品牌营销，争创港航领域“好品山东”与质量认证，打造区域公用品牌，提升集群整体品牌溢价与辨识度。实现从“通道配套”向“品牌输出”转变，以品牌之力提升价值链地位，增强国际市场话语权与定价能力，以品牌建设赋能集群向价值链高端攀升。以品牌之翼，助集群向价值链高端腾飞。</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下游能源、钢铁、建材、粮食等行业绿色智能化升级，带动多式联运、供应链集成、保税贸易等高端服务需求增长，需求结构持续优化。新能源、绿色低碳等新兴产业兴起，对零碳园区、绿电运输提出新要求，为集群服务迭代提供了明确方向与市场拉力，新增长点加速涌现。需求升级为集群服务迭代提供了清晰方向与牵引。</w:t>
      </w:r>
    </w:p>
    <w:p>
      <w:pPr>
        <w:spacing w:lineRule="exact" w:line="600" w:after="0"/>
        <w:ind w:firstLine="420"/>
      </w:pPr>
      <w:r>
        <w:rPr>
          <w:rFonts w:ascii="仿宋_GB2312" w:hAnsi="仿宋_GB2312" w:eastAsia="仿宋_GB2312"/>
          <w:b w:val="0"/>
          <w:sz w:val="32"/>
        </w:rPr>
        <w:t>从消费趋势看，降本增效与绿色低碳成为采购偏好，数字化一单制、智慧调度契合下游要求，打开高端市场，后市场航运金融与维修需求随产业增长扩大，但需求波动与货源价格联动增强。企业需提升柔性服务与快速响应能力，以更好适配下游多样化、个性化需求，需求端变化倒逼供给端加快转型与能力提升，供需互动更趋紧密。需求端变化倒逼供给端加快转型与能力提升。</w:t>
      </w:r>
    </w:p>
    <w:p>
      <w:pPr>
        <w:spacing w:lineRule="exact" w:line="600" w:after="0"/>
        <w:ind w:firstLine="420"/>
      </w:pPr>
      <w:r>
        <w:rPr>
          <w:rFonts w:ascii="仿宋_GB2312" w:hAnsi="仿宋_GB2312" w:eastAsia="仿宋_GB2312"/>
          <w:b w:val="0"/>
          <w:sz w:val="32"/>
        </w:rPr>
        <w:t>总体看，需求端向高端化、绿色化、服务化演进，为集群服务升级提供方向，需建立市场预警与需求洞察机制，加快适配新能源、跨境场景的新品研发，以需求牵引供给。推动服务模式向高附加值持续跃迁，实现供需更高水平动态平衡，把需求变化转化为发展先机与竞争优势，以需求之变引领供给之进。以需求之变，引领供给之进，筑牢成长根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内河港航集群竞争加剧，济宁港、枣庄港等规模与技术领先，东平以数字港航与“一体三翼”错位竞争，但周边港口产能持续扩张对货源、资本与订单形成分流。区域竞争压力上升，需以特色构筑护城河，避免同质化内耗，在智慧码头与多式联运赛道锻造不可替代性，以特色突围应对区域竞争，提升战略主动性。区域竞合态势对东平提出了更高的发展要求与战略定力。</w:t>
      </w:r>
    </w:p>
    <w:p>
      <w:pPr>
        <w:spacing w:lineRule="exact" w:line="600" w:after="0"/>
        <w:ind w:firstLine="420"/>
      </w:pPr>
      <w:r>
        <w:rPr>
          <w:rFonts w:ascii="仿宋_GB2312" w:hAnsi="仿宋_GB2312" w:eastAsia="仿宋_GB2312"/>
          <w:b w:val="0"/>
          <w:sz w:val="32"/>
        </w:rPr>
        <w:t>从全国看，山东、江苏、浙江内河航运集聚，大型港口集团与数字物流平台形成竞争，东平在自动化码头等领域需加快形成规模与技术壁垒，避免同质化内卷。沿海大港在高端航运服务占据优势，东平虽通过骨干枢纽提升竞争力，但自主品牌溢价仍弱，需在细分赛道锻造不可替代性，走差异化竞争之路。以错位竞争赢得发展主动，在竞争中壮大、在合作中提升。</w:t>
      </w:r>
    </w:p>
    <w:p>
      <w:pPr>
        <w:spacing w:lineRule="exact" w:line="600" w:after="0"/>
        <w:ind w:firstLine="420"/>
      </w:pPr>
      <w:r>
        <w:rPr>
          <w:rFonts w:ascii="仿宋_GB2312" w:hAnsi="仿宋_GB2312" w:eastAsia="仿宋_GB2312"/>
          <w:b w:val="0"/>
          <w:sz w:val="32"/>
        </w:rPr>
        <w:t>总体看，东平数字港航集群凭借自动化码头与一体三翼形成差异化优势，但面临“省内同质、沿海强势”双向挤压，竞争环境更趋复杂严峻，须巩固特色长板。宜巩固数字港航与多式联运壁垒，强化先发优势，以特色突围应对区域与沿海竞争，提升集群战略主动性与话语权，赢得更大发展空间。以特色之长，应竞争之局，提升战略主动，集群综合竞争优势与发展韧性持续增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结构问题，枢纽平台引领明显但中小微配套企业规模偏小、数字化能力弱，腰部企业断层明显，大中小企业融通发展生态尚不完善，制约了集群整体协同效率与抗风险能力。部分中小企业研发投入不足、承接平台能力有限，结构优化任务较为艰巨，亟需壮腰工程，以系统思维推动整体提质增效，补齐发展短板。结构失衡是制约集群能级跃升的深层次矛盾，须系统破解。</w:t>
      </w:r>
    </w:p>
    <w:p>
      <w:pPr>
        <w:spacing w:lineRule="exact" w:line="600" w:after="0"/>
        <w:ind w:firstLine="420"/>
      </w:pPr>
      <w:r>
        <w:rPr>
          <w:rFonts w:ascii="仿宋_GB2312" w:hAnsi="仿宋_GB2312" w:eastAsia="仿宋_GB2312"/>
          <w:b w:val="0"/>
          <w:sz w:val="32"/>
        </w:rPr>
        <w:t>从产业链看，高端港装外购、低端产能同质化、后市场服务薄弱等内部短板仍存，价值链向服务端与贸易端延伸不足，盈利模式偏重通道环节，数字化转型不均衡。部分中小企业“智改数转”进度滞后，绿色低碳转型所需新能源与低碳工艺储备不足，内部质量与效益提升面临多重制约，亟需以系统思维推动整体升级。内部短板须以系统施策补齐，方能提质增效。</w:t>
      </w:r>
    </w:p>
    <w:p>
      <w:pPr>
        <w:spacing w:lineRule="exact" w:line="600" w:after="0"/>
        <w:ind w:firstLine="420"/>
      </w:pPr>
      <w:r>
        <w:rPr>
          <w:rFonts w:ascii="仿宋_GB2312" w:hAnsi="仿宋_GB2312" w:eastAsia="仿宋_GB2312"/>
          <w:b w:val="0"/>
          <w:sz w:val="32"/>
        </w:rPr>
        <w:t>总体看，内部问题集中在结构均衡、创新普惠与绿色转型三方面，需以梯度培育壮大腰部企业，以公共平台弥补中小企业能力缺口，以绿色港口专项行动推动整体升级。系统化破解“大而不强、全而不优”的内部矛盾，推动集群发展质量与效益同步提升，把结构优化作为长期战略任务抓紧抓实，激发内生动力。以内部挖潜，激发集群内生动力，筑牢根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要素两端，煤炭等大宗货源价格受宏观供需与能源价格影响波动频繁，直接冲击吞吐与利润，盈利稳定性面临考验，需建立风险预警与应对机制。国际贸易壁垒、环保政策变化对出口与扩能形成不确定性，集群外向度虽不及沿海，但下游出口传导仍使其对外部冲击保持敏感，须增强忧患意识与底线思维。外部环境的复杂性要求集群增强底线思维与系统应对。</w:t>
      </w:r>
    </w:p>
    <w:p>
      <w:pPr>
        <w:spacing w:lineRule="exact" w:line="600" w:after="0"/>
        <w:ind w:firstLine="420"/>
      </w:pPr>
      <w:r>
        <w:rPr>
          <w:rFonts w:ascii="仿宋_GB2312" w:hAnsi="仿宋_GB2312" w:eastAsia="仿宋_GB2312"/>
          <w:b w:val="0"/>
          <w:sz w:val="32"/>
        </w:rPr>
        <w:t>从政策环境看，“双碳”目标下能耗双控与环保约束趋紧，港口高耗能属性使扩能面临审批与排放压力，绿色合规成本上升，技术迭代加速亦带来设备贬值风险。宏观经济周期波动影响下游大宗需求，订单稳定性承压，多重外部约束叠加，对集群稳健运行提出更高要求，须以确定性对冲不确定性。多重外部约束叠加，对集群稳健运行提出更高要求。</w:t>
      </w:r>
    </w:p>
    <w:p>
      <w:pPr>
        <w:spacing w:lineRule="exact" w:line="600" w:after="0"/>
        <w:ind w:firstLine="420"/>
      </w:pPr>
      <w:r>
        <w:rPr>
          <w:rFonts w:ascii="仿宋_GB2312" w:hAnsi="仿宋_GB2312" w:eastAsia="仿宋_GB2312"/>
          <w:b w:val="0"/>
          <w:sz w:val="32"/>
        </w:rPr>
        <w:t>总体看，外部风险呈现周期性、政策性与市场性交织特征，需建立货源战略储备与价格对冲机制，拓展多元市场，加快绿色化改造以合规扩能，增强供应链韧性。方能在不确定环境中保持集群稳健发展，牢牢守住不发生系统性风险的底线，以自身的确定性对冲环境的不确定性，保障安全发展。以底线思维与系统应对，保障集群行稳致远，集群综合竞争优势与发展韧性持续增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顶层导向，山东省特色产业集群认定强调核心竞争力、协同创新、数字化转型与绿色化发展，东平数字港航集群据此对标建设，方向清晰、路径明确。泰安市将内河航运上升为重大战略，《加快内河航运高质量发展三年行动方案（2023—2025年）》争取集群入选获省级政策与资金支持，顶层设计与地方实践衔接紧密。顶层政策红利为集群发展提供了方向与保障，须用足用好。</w:t>
      </w:r>
    </w:p>
    <w:p>
      <w:pPr>
        <w:spacing w:lineRule="exact" w:line="600" w:after="0"/>
        <w:ind w:firstLine="420"/>
      </w:pPr>
      <w:r>
        <w:rPr>
          <w:rFonts w:ascii="仿宋_GB2312" w:hAnsi="仿宋_GB2312" w:eastAsia="仿宋_GB2312"/>
          <w:b w:val="0"/>
          <w:sz w:val="32"/>
        </w:rPr>
        <w:t>从国家战略看，交通强国与绿色低碳转型政策为集群提供方向，内河航运互联互通纳入区域协调发展战略，战略契合度高，政策红利持续释放。“助企攀登”、物流降本专项等政策直接惠及集群企业，为集群转型升级注入了强劲动力，须加强政策承接与落地，把战略机遇转化为发展实效与产业能级。须加强政策承接与落地，把机遇转化为实效，集群综合竞争优势与发展韧性持续增强。</w:t>
      </w:r>
    </w:p>
    <w:p>
      <w:pPr>
        <w:spacing w:lineRule="exact" w:line="600" w:after="0"/>
        <w:ind w:firstLine="420"/>
      </w:pPr>
      <w:r>
        <w:rPr>
          <w:rFonts w:ascii="仿宋_GB2312" w:hAnsi="仿宋_GB2312" w:eastAsia="仿宋_GB2312"/>
          <w:b w:val="0"/>
          <w:sz w:val="32"/>
        </w:rPr>
        <w:t>总体看，顶层政策与集群定位高度契合，但需加强政策衔接与争取精度，宜对标国家级特色产业集群标准，提前布局创新、数字、绿色指标，争取更高层级试点与资金。以顶层设计引领集群向国家级迈进，提升政策资源获取的精准度与有效性，在更高起点上谋划集群长远发展，以政策之优聚发展之势。以政策之优，聚发展之势，争取更多赋能，集群综合竞争优势与发展韧性持续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东平县将港航物流列为重点产业扶持，2024年12月制定《推动港航经济和现代物流业高质量发展实施方案》，明确近中远期目标，到2027年物流业营收突破40亿元、港口吞吐5000万吨。构建“1+2+3+4+N”发展布局，扶持力度空前，政策导向清晰，发展路径具体，企业预期稳定，系统性连续性较强。地方扶持的系统性为集群扩张提供了坚实保障与稳定预期。</w:t>
      </w:r>
    </w:p>
    <w:p>
      <w:pPr>
        <w:spacing w:lineRule="exact" w:line="600" w:after="0"/>
        <w:ind w:firstLine="420"/>
      </w:pPr>
      <w:r>
        <w:rPr>
          <w:rFonts w:ascii="仿宋_GB2312" w:hAnsi="仿宋_GB2312" w:eastAsia="仿宋_GB2312"/>
          <w:b w:val="0"/>
          <w:sz w:val="32"/>
        </w:rPr>
        <w:t>从扶持手段看，政府推进航道“三改二”、银山港、封闭式料仓等基础设施，落实“铁路专用线进港区”缩短40余公里、年节约成本超6亿元，营商环境持续优化，企业获得感不断增强。成立港航经济和物流产业发展专班，上半年解决诉求65项，常态化开展要素对接与政策宣贯，纾困解难，市场活力有效激发，全链条服务让企业安心发展。全链条服务让企业安心发展，活力有效激发。</w:t>
      </w:r>
    </w:p>
    <w:p>
      <w:pPr>
        <w:spacing w:lineRule="exact" w:line="600" w:after="0"/>
        <w:ind w:firstLine="420"/>
      </w:pPr>
      <w:r>
        <w:rPr>
          <w:rFonts w:ascii="仿宋_GB2312" w:hAnsi="仿宋_GB2312" w:eastAsia="仿宋_GB2312"/>
          <w:b w:val="0"/>
          <w:sz w:val="32"/>
        </w:rPr>
        <w:t>总体看，地方扶持体系较为完善，但政策落地“最后一公里”与中小企业获得感仍有提升空间，宜细化专精特新培育、多式联运奖励、绿电交易等专项政策，扩大政策触达面。让更多配套中小企业分享扶持红利，厚植发展沃土，激发市场主体活力，形成大中小企业共同受益的良性政策生态，以更精准扶持提升中小企业信心。以更精准扶持，提升中小企业获得感与信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三大港区与物流园为载体，园区坚持规划引领、配套先行，建成泊位、铁路专用线、仓储等基础设施，并通过“一单制”数字化平台强化协同，承载能力较强。智慧调度中心与岸电、光伏等绿色设施提升了公共服务供给能力，创新与绿色资源共享水平稳步提升，高水平配套是集群吸引力的重要支撑，增强了根植性。完善的公共配套增强了集群根植性与综合吸引力。</w:t>
      </w:r>
    </w:p>
    <w:p>
      <w:pPr>
        <w:spacing w:lineRule="exact" w:line="600" w:after="0"/>
        <w:ind w:firstLine="420"/>
      </w:pPr>
      <w:r>
        <w:rPr>
          <w:rFonts w:ascii="仿宋_GB2312" w:hAnsi="仿宋_GB2312" w:eastAsia="仿宋_GB2312"/>
          <w:b w:val="0"/>
          <w:sz w:val="32"/>
        </w:rPr>
        <w:t>从要素配套看，港区铁路支线、疏港公路、储煤与仓储设施较为齐备，东平推进保税仓储与跨境供应链产业园完善供应链配套，要素保障水平在县域港航集群中居前，匹配度较高。政府搭建产业公共服务与数字化转型支撑，提供技术、数据与人才支撑，公共配套体系支撑集群高效运转，降低了企业落地与运营成本，提升了整体运行效率。要素配套的完善降低了企业成本，提升了效率。</w:t>
      </w:r>
    </w:p>
    <w:p>
      <w:pPr>
        <w:spacing w:lineRule="exact" w:line="600" w:after="0"/>
        <w:ind w:firstLine="420"/>
      </w:pPr>
      <w:r>
        <w:rPr>
          <w:rFonts w:ascii="仿宋_GB2312" w:hAnsi="仿宋_GB2312" w:eastAsia="仿宋_GB2312"/>
          <w:b w:val="0"/>
          <w:sz w:val="32"/>
        </w:rPr>
        <w:t>总体看，集群公共配套能级较高，但面向中小企业的共享中试、检测与金融服务仍显不足，宜补建集群级共性平台，完善物流与环保基础设施，以更高水平公共配套增强集群吸引力与根植性。提升整体运行效率，让中小企业在共享服务中降本增效、加快成长，以公共配套之优厚植集群发展之基，增强综合竞争力与可持续发展能力。以公共配套之优，厚植集群发展之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服务机制发挥积极作用，东平对应港航主导产业强化产学研协同与项目服务，由骨干企业与科研院所、园区平台共建，承担技术攻关、标准制定与产业研究职能。其弥补了传统协会服务短板，强化了产学研协同与行业自律，治理效能不断提升，协同网络日益健全，行业组织在服务产业、联结政企中作用日益重要。行业组织在服务产业、联结政企中发挥着重要作用。</w:t>
      </w:r>
    </w:p>
    <w:p>
      <w:pPr>
        <w:spacing w:lineRule="exact" w:line="600" w:after="0"/>
        <w:ind w:firstLine="420"/>
      </w:pPr>
      <w:r>
        <w:rPr>
          <w:rFonts w:ascii="仿宋_GB2312" w:hAnsi="仿宋_GB2312" w:eastAsia="仿宋_GB2312"/>
          <w:b w:val="0"/>
          <w:sz w:val="32"/>
        </w:rPr>
        <w:t>从协同治理看，港航物流产业专班赋予企业更大经营权，行业协会在招商对接、供需匹配、人才培训中发挥作用，企业主体地位得到彰显，但相较先进枢纽，东平港航行业组织在标准联盟、集体品牌方面功能仍待强化。治理与服务能力需进一步提升，以适应更高发展要求，行业组织的能力建设须提速，以匹配集群发展需要，提升协同治理水平。行业组织能力建设须提速，以匹配发展需要。</w:t>
      </w:r>
    </w:p>
    <w:p>
      <w:pPr>
        <w:spacing w:lineRule="exact" w:line="600" w:after="0"/>
        <w:ind w:firstLine="420"/>
      </w:pPr>
      <w:r>
        <w:rPr>
          <w:rFonts w:ascii="仿宋_GB2312" w:hAnsi="仿宋_GB2312" w:eastAsia="仿宋_GB2312"/>
          <w:b w:val="0"/>
          <w:sz w:val="32"/>
        </w:rPr>
        <w:t>总体看，集群治理以“政府引导+企业主体+平台支撑”为主，行业协会桥梁作用逐步显现，宜培育壮大港航物流行业协会，推动组建技术创新联盟与标准联盟，提升集体议价与公共服务能力。完善集群治理架构，构建共建共治共享的良性生态，以高效治理保障集群持续健康发展，以治理之善聚集群之力，提升协同发展水平与整体效能。以治理之善，聚集群之力，提升整体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港口作业区货运总量600万吨、业务总收入3.5亿元；2025年两港营业收入5亿元以上、实现翻番，全县港口集疏运量1300万吨、同比增长350%，增势良好。山能兖矿泰安港等骨干枢纽壮大使数字港航成为东平强县核心增长极之一，对全县经济贡献突出，支撑作用日益彰显，是区域发展的关键引擎，辐射带动效应明显。集群已成为拉动地方经济增长的重要支柱，带动效应显著。</w:t>
      </w:r>
    </w:p>
    <w:p>
      <w:pPr>
        <w:spacing w:lineRule="exact" w:line="600" w:after="0"/>
        <w:ind w:firstLine="420"/>
      </w:pPr>
      <w:r>
        <w:rPr>
          <w:rFonts w:ascii="仿宋_GB2312" w:hAnsi="仿宋_GB2312" w:eastAsia="仿宋_GB2312"/>
          <w:b w:val="0"/>
          <w:sz w:val="32"/>
        </w:rPr>
        <w:t>从质量效益看，集群优质主体集聚，山能兖矿泰安港建成省内首个内河自动化码头，金运通等平台升规纳统，单位产出与附加值稳步提升，发展质量持续改善，产业链牵引作用不断强化。数字港航瞄准2027年营收40亿元、吞吐5000万吨目标，对东平经济形成重要支撑，经济拉动效应明显，量与质同步提升，集群经济发展的可持续性增强。量与质同步提升，可持续发展能力增强。</w:t>
      </w:r>
    </w:p>
    <w:p>
      <w:pPr>
        <w:spacing w:lineRule="exact" w:line="600" w:after="0"/>
        <w:ind w:firstLine="420"/>
      </w:pPr>
      <w:r>
        <w:rPr>
          <w:rFonts w:ascii="仿宋_GB2312" w:hAnsi="仿宋_GB2312" w:eastAsia="仿宋_GB2312"/>
          <w:b w:val="0"/>
          <w:sz w:val="32"/>
        </w:rPr>
        <w:t>总体看，集群已成为东平经济的重要支柱，但距离40亿元营收目标仍有差距，需通过临港产业释放产能、提升效益，把规模优势转化为质量优势，链式拉动上下游关联产业受益。对区域GDP、税收与投资的贡献持续放大，经济效应稳健向好，以经济效应之强支撑区域高质量发展，巩固强县地位，增强发展韧性。以经济效应之强，支撑区域高质量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三大港区与物流园吸纳大量港口操作、货运调度与工程技术人员，港航产业链长、配套环节多，对稳定县域就业、促进居民增收作用显著，是富民强县的重要载体。骨干枢纽扩大产能带动用工增长，职业教育与校企合作支撑技能供给，就业渠道较为丰富，配套中小企业吸纳灵活就业与本地劳动力作用明显，社会效益广泛。就业规模的扩大有力支撑了城乡居民收入增长与民生改善。</w:t>
      </w:r>
    </w:p>
    <w:p>
      <w:pPr>
        <w:spacing w:lineRule="exact" w:line="600" w:after="0"/>
        <w:ind w:firstLine="420"/>
      </w:pPr>
      <w:r>
        <w:rPr>
          <w:rFonts w:ascii="仿宋_GB2312" w:hAnsi="仿宋_GB2312" w:eastAsia="仿宋_GB2312"/>
          <w:b w:val="0"/>
          <w:sz w:val="32"/>
        </w:rPr>
        <w:t>从就业结构看，集群提供从一线操作、设备维护到智能调度、国际贸易的多元岗位，但高端航运金融与运维岗位占比偏低，就业质量随服务高端化逐步改善，就业的包容性强。就业结构的优化仍需与产业高端化同步推进，提升岗位含金量，让产业发展成果更多更公平惠及城乡居民，增强群众的获得感与幸福感。就业结构优化须与产业高端化同步推进。</w:t>
      </w:r>
    </w:p>
    <w:p>
      <w:pPr>
        <w:spacing w:lineRule="exact" w:line="600" w:after="0"/>
        <w:ind w:firstLine="420"/>
      </w:pPr>
      <w:r>
        <w:rPr>
          <w:rFonts w:ascii="仿宋_GB2312" w:hAnsi="仿宋_GB2312" w:eastAsia="仿宋_GB2312"/>
          <w:b w:val="0"/>
          <w:sz w:val="32"/>
        </w:rPr>
        <w:t>总体看，集群就业效应兼具规模与稳定双重特征，是县域富民的重要载体，需随智能化改造平衡用工与效率，加强职业技能提升，开发高技能岗位，以高质量就业支撑共同富裕。巩固集群社会根基，让产业发展成果更多更公平惠及城乡居民，以就业之稳托民生之安，筑牢共同富裕的产业根基，增强社会凝聚力。以就业之稳，托民生之安，筑牢共富根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山能兖矿泰安港等头部枢纽的技术外溢带动配套企业工艺升级，提升了区域整体物流水平，创新扩散效应明显，技术溢出正向。数字港航与临港产业形成联动，多式联运牵引上下游投资；港区模式辐射周边，促进基础设施与公共服务改善，溢出范围持续扩大，对区域发展的带动已从经济向多维度拓展。集群对区域发展的带动已从经济向多维度拓展。</w:t>
      </w:r>
    </w:p>
    <w:p>
      <w:pPr>
        <w:spacing w:lineRule="exact" w:line="600" w:after="0"/>
        <w:ind w:firstLine="420"/>
      </w:pPr>
      <w:r>
        <w:rPr>
          <w:rFonts w:ascii="仿宋_GB2312" w:hAnsi="仿宋_GB2312" w:eastAsia="仿宋_GB2312"/>
          <w:b w:val="0"/>
          <w:sz w:val="32"/>
        </w:rPr>
        <w:t>从创新溢出看，园区公共数字平台向中小企业开放，提升区域整体创新能力；产学研协同促进知识共享，协同创新氛围浓厚，但溢出以纵向配套为主。横向跨界融合与跨集群协同溢出仍不充分，需搭建更开放的创新与供需网络，放大知识外溢的正向效应，提升整体创新能级与协同水平。创新溢出的深化有待平台开放与跨界协作推进，集群综合竞争优势与发展韧性持续增强。</w:t>
      </w:r>
    </w:p>
    <w:p>
      <w:pPr>
        <w:spacing w:lineRule="exact" w:line="600" w:after="0"/>
        <w:ind w:firstLine="420"/>
      </w:pPr>
      <w:r>
        <w:rPr>
          <w:rFonts w:ascii="仿宋_GB2312" w:hAnsi="仿宋_GB2312" w:eastAsia="仿宋_GB2312"/>
          <w:b w:val="0"/>
          <w:sz w:val="32"/>
        </w:rPr>
        <w:t>总体看，集群溢出效应正向但仍有深化空间，宜强化平台开放共享，推动数字港航向供应链金融、跨境贸易等领域跨界应用，促进与肥城等集群协同，放大技术、产业与空间溢出。提升区域整体竞争力，实现集群与区域的互利共赢、协同发展，让溢出红利惠及更广区域与更多主体，以溢出效应之广促区域协同之进。以溢出效应之广，促区域协同之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作为东平支柱产业，其发展提升了城市产业能级与知名度，三大港区成为县域产业名片，城市品牌形象持续擦亮，发展内涵更加丰富。集群带动就业与税收，支撑教育、医疗等民生支出，产业发展红利转化为民生福祉，社会认同度较高，群众获得感、幸福感持续增强，政企关系和谐，社会认同度提升。产业兴旺带动城市繁荣，社会认同度不断提升。</w:t>
      </w:r>
    </w:p>
    <w:p>
      <w:pPr>
        <w:spacing w:lineRule="exact" w:line="600" w:after="0"/>
        <w:ind w:firstLine="420"/>
      </w:pPr>
      <w:r>
        <w:rPr>
          <w:rFonts w:ascii="仿宋_GB2312" w:hAnsi="仿宋_GB2312" w:eastAsia="仿宋_GB2312"/>
          <w:b w:val="0"/>
          <w:sz w:val="32"/>
        </w:rPr>
        <w:t>从可持续发展看，山能兖矿泰安港自建光伏、岸电系统推进绿色港口，提升了区域绿色文化与品牌形象，发展内涵更加丰富，绿色转型方向明确，但港口环境外部性仍需严控。需在扩能同时强化污染治理与碳减排，保障生态环境与居民健康，实现经济社会协调、人与自然和谐共生，守住生态底线。绿色发展是社会效应可持续的前提，须常抓不懈，集群综合竞争优势与发展韧性持续增强。</w:t>
      </w:r>
    </w:p>
    <w:p>
      <w:pPr>
        <w:spacing w:lineRule="exact" w:line="600" w:after="0"/>
        <w:ind w:firstLine="420"/>
      </w:pPr>
      <w:r>
        <w:rPr>
          <w:rFonts w:ascii="仿宋_GB2312" w:hAnsi="仿宋_GB2312" w:eastAsia="仿宋_GB2312"/>
          <w:b w:val="0"/>
          <w:sz w:val="32"/>
        </w:rPr>
        <w:t>总体看，集群社会效应正向，但需统筹发展与安全、环保的关系，宜将ESG理念融入集群治理，完善环境信息公开与社区参与，打造负责任、可信赖的产业社区，赢得社会广泛认同。以良好社会效应巩固集群长期发展基础，实现经济发展、生态保护与社会和谐的有机统一，以社会效应之优筑长期发展之基，行稳致远、惠及民生。以社会效应之优，筑长期发展之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结构“枢纽强、腰部弱”，头部自动化码头引领但腰部企业断层，大中小企业融通不足；二是产业链上游高端港装外购、后市场薄弱，价值链延伸不够。三是创新资源分布不均，中小企业数字化与转化能力弱；四是绿色转型与要素约束趋紧，土地能耗与环保压力显现，可持续发展面临新考验，内外问题相互交织。上述问题制约集群向更高能级跃升，须系统破解、协同施策。</w:t>
      </w:r>
    </w:p>
    <w:p>
      <w:pPr>
        <w:spacing w:lineRule="exact" w:line="600" w:after="0"/>
        <w:ind w:firstLine="420"/>
      </w:pPr>
      <w:r>
        <w:rPr>
          <w:rFonts w:ascii="仿宋_GB2312" w:hAnsi="仿宋_GB2312" w:eastAsia="仿宋_GB2312"/>
          <w:b w:val="0"/>
          <w:sz w:val="32"/>
        </w:rPr>
        <w:t>从外部看，省内同质竞争与沿海大港挤压并存，货源价格波动、贸易壁垒与“双碳”约束构成持续风险，外部环境更趋复杂严峻，发展不确定性上升，政策红利虽丰但中小企业获得感待提升。公共平台与行业协会功能尚需强化，问题具有系统性，需以链式思维整体施策、协同破解，避免单兵突进、顾此失彼，以系统观念统筹推进、标本兼治。内外问题叠加，要求以系统观念统筹推进。</w:t>
      </w:r>
    </w:p>
    <w:p>
      <w:pPr>
        <w:spacing w:lineRule="exact" w:line="600" w:after="0"/>
        <w:ind w:firstLine="420"/>
      </w:pPr>
      <w:r>
        <w:rPr>
          <w:rFonts w:ascii="仿宋_GB2312" w:hAnsi="仿宋_GB2312" w:eastAsia="仿宋_GB2312"/>
          <w:b w:val="0"/>
          <w:sz w:val="32"/>
        </w:rPr>
        <w:t>总体看，集群已具特色集群雏形，但“大而不强、全而不优”特征尚存，下步应以补短板、锻长板为主线，在规模扩张同时提升质量效益，推动从省级向国家级特色产业集群升级。将问题清单转化为任务清单，逐项攻坚突破，务求取得实实在在的成效，以问题导向引领高质量发展行稳致远，把短板变成潜力板、把弱项变成强项。以破题之策，开发展新局，塑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港机、自动化系统与集装箱等短板，发展临港加工本地配套，降低外购依赖，把增值留在本地，增强关键环节掌控力与产业链安全。强链方面，做强公铁水多式联运、一单制数字化、智慧调度等优势环节，提升山能兖矿泰安港等骨干枢纽能级，巩固数字港航壁垒，增强核心竞争力与细分市场话语权。以强链固本、以补链筑基，夯实产业根基与安全底盘。</w:t>
      </w:r>
    </w:p>
    <w:p>
      <w:pPr>
        <w:spacing w:lineRule="exact" w:line="600" w:after="0"/>
        <w:ind w:firstLine="420"/>
      </w:pPr>
      <w:r>
        <w:rPr>
          <w:rFonts w:ascii="仿宋_GB2312" w:hAnsi="仿宋_GB2312" w:eastAsia="仿宋_GB2312"/>
          <w:b w:val="0"/>
          <w:sz w:val="32"/>
        </w:rPr>
        <w:t>延链方面，向供应链金融、保税仓储、进出口贸易、船舶修造等延伸，发展后市场服务与跨境供应链，提升价值链两端占比，拓展盈利空间，向“物流+贸易+金融”转型。推动与肥城等集群协作，构建泰安特色产业集群协同生态，避免同质内耗，实现错位共赢发展，以延链增值、以协同聚力，拓展价值空间与区域合力。以延链增值、以协同聚力，拓展价值空间。</w:t>
      </w:r>
    </w:p>
    <w:p>
      <w:pPr>
        <w:spacing w:lineRule="exact" w:line="600" w:after="0"/>
        <w:ind w:firstLine="420"/>
      </w:pPr>
      <w:r>
        <w:rPr>
          <w:rFonts w:ascii="仿宋_GB2312" w:hAnsi="仿宋_GB2312" w:eastAsia="仿宋_GB2312"/>
          <w:b w:val="0"/>
          <w:sz w:val="32"/>
        </w:rPr>
        <w:t>总体看，补链强链延链需围绕“通道+枢纽+网络+产业”主线系统推进，宜编制产业链全景图与缺项清单，开展靶向招商与揭榜挂帅，推动上下游协同配套。以链群融合提升自主可控水平与整体竞争力，把产业链建在身边、把价值链留在本地，构建安全韧性、附加值高的现代化产业链体系，塑造长期竞争优势。以链式思维，统领产业升级，塑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支持山能兖矿泰安港等枢纽做优做强并发挥“以大带小”作用；遴选一批亿元级、十亿元级“腰部”物流与供应链企业重点扶持，畅通“小升规、规改股”通道，壮大企业方阵。借鉴金运通升规纳统经验，推动配套企业对接资本市场，提升集群组织化与规模化水平，让更多企业借助资本力量做大做强、做精做优，以龙头引领、腰部壮大构建活力生态。以梯次培育优化结构，激活中小企业潜能。</w:t>
      </w:r>
    </w:p>
    <w:p>
      <w:pPr>
        <w:spacing w:lineRule="exact" w:line="600" w:after="0"/>
        <w:ind w:firstLine="420"/>
      </w:pPr>
      <w:r>
        <w:rPr>
          <w:rFonts w:ascii="仿宋_GB2312" w:hAnsi="仿宋_GB2312" w:eastAsia="仿宋_GB2312"/>
          <w:b w:val="0"/>
          <w:sz w:val="32"/>
        </w:rPr>
        <w:t>鼓励中小企业走“专精特新”之路，争创高新技术企业、专精特新与单项冠军，建立“申报一批、储备一批、培育一批”品牌梯队，扩大港航领域“好品山东”覆盖，提升品牌矩阵。支持企业兼并重组与协作配套，提升组织化与专业化水平，增强抗风险能力，形成大中小企业融通发展格局，以专精特新城企、以融通聚合力，激活发展潜能。以专精特新城企、以融通聚合力。</w:t>
      </w:r>
    </w:p>
    <w:p>
      <w:pPr>
        <w:spacing w:lineRule="exact" w:line="600" w:after="0"/>
        <w:ind w:firstLine="420"/>
      </w:pPr>
      <w:r>
        <w:rPr>
          <w:rFonts w:ascii="仿宋_GB2312" w:hAnsi="仿宋_GB2312" w:eastAsia="仿宋_GB2312"/>
          <w:b w:val="0"/>
          <w:sz w:val="32"/>
        </w:rPr>
        <w:t>总体看，企业培育应坚持“抓龙头、壮腰部、育幼苗”并重，宜设专项培育资金与管家服务，精准滴灌中小企业，构建大中小企业融通生态，以企业之强筑牢集群之基，推动更多企业迈入优质行列。让企业方阵更加均衡、更具活力，形成龙头昂首、腰部健壮、幼苗茁壮的生动局面，以企业培育之功成集群壮大之效，增强发展内生动力与韧性。以企业培育之功，成集群壮大之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骨干枢纽牵头组建创新联合体，围绕自动化码头、智能调度、绿色港口开展攻关，集中力量突破关键核心技术瓶颈，提升原始创新能力。落实研发费用补助与首台套奖励，激发中小企业投入，建设集群级共性技术研发与数据共享基地，降低创新门槛，提升高价值专利占比，厚植创新根基，以企业为主体构建协同创新体系。以企业为主体、以需求为导向，构建创新体系。</w:t>
      </w:r>
    </w:p>
    <w:p>
      <w:pPr>
        <w:spacing w:lineRule="exact" w:line="600" w:after="0"/>
        <w:ind w:firstLine="420"/>
      </w:pPr>
      <w:r>
        <w:rPr>
          <w:rFonts w:ascii="仿宋_GB2312" w:hAnsi="仿宋_GB2312" w:eastAsia="仿宋_GB2312"/>
          <w:b w:val="0"/>
          <w:sz w:val="32"/>
        </w:rPr>
        <w:t>深化产学研协同，依托港区平台联合高校攻关自动化与绿色工艺，推动公共检测与中试平台开放共享，建设概念验证中心，畅通“研发—中试—产业化”链条，提升技术转化效率。让更多创新成果从实验室走向生产线，把科教资源优势转化为产业发展优势，以协同创新破壁垒、以开放共享提效能，放大创新乘数效应，提升整体创新能级。以协同创新破壁垒、以开放共享提效能。</w:t>
      </w:r>
    </w:p>
    <w:p>
      <w:pPr>
        <w:spacing w:lineRule="exact" w:line="600" w:after="0"/>
        <w:ind w:firstLine="420"/>
      </w:pPr>
      <w:r>
        <w:rPr>
          <w:rFonts w:ascii="仿宋_GB2312" w:hAnsi="仿宋_GB2312" w:eastAsia="仿宋_GB2312"/>
          <w:b w:val="0"/>
          <w:sz w:val="32"/>
        </w:rPr>
        <w:t>总体看，创新提升需“投入+平台+转化”三管齐下，宜布局港航产业大脑与数字孪生，以数字化赋能运营调度，强化知识产权布局与行业标准参与，提升国际话语权。将东平打造为数字港航创新高地，以创新引领价值链攀升，赢得未来发展主动权，抢占产业竞争制高点，以创新之变塑集群之强。以创新之变，塑集群之强，迈向中高端，集群综合竞争优势与发展韧性持续增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进临港园区低效用地再开发与标准厂房建设，保障银山港、封闭式料仓等重大项目用地，推广集约用地，提升空间利用效率，破解用地约束。能耗上，发展光伏、岸电、绿电替代与循环经济，建设零碳园区，以绿色化拓展用能空间，合规支撑扩能，实现集约节约发展，守住生态底线，以土地集约、能耗优化拓展空间。以土地集约、能耗优化，破解要素约束。</w:t>
      </w:r>
    </w:p>
    <w:p>
      <w:pPr>
        <w:spacing w:lineRule="exact" w:line="600" w:after="0"/>
        <w:ind w:firstLine="420"/>
      </w:pPr>
      <w:r>
        <w:rPr>
          <w:rFonts w:ascii="仿宋_GB2312" w:hAnsi="仿宋_GB2312" w:eastAsia="仿宋_GB2312"/>
          <w:b w:val="0"/>
          <w:sz w:val="32"/>
        </w:rPr>
        <w:t>资本要素上，扩大产业基金与混改力度，推广供应链金融与数据质押，引导金融向专精特新中小企业倾斜，缓解融资难融资贵，激发投资活力，以资本活水赋能发展。人才要素上，深化产教融合，定向培养港航物流与智能运维人才，完善引育留用机制，补强高端航运金融与国际化人才短板，强化第一资源支撑，筑牢人力根基。以资本活水、人才支撑，赋能高质量发展。</w:t>
      </w:r>
    </w:p>
    <w:p>
      <w:pPr>
        <w:spacing w:lineRule="exact" w:line="600" w:after="0"/>
        <w:ind w:firstLine="420"/>
      </w:pPr>
      <w:r>
        <w:rPr>
          <w:rFonts w:ascii="仿宋_GB2312" w:hAnsi="仿宋_GB2312" w:eastAsia="仿宋_GB2312"/>
          <w:b w:val="0"/>
          <w:sz w:val="32"/>
        </w:rPr>
        <w:t>原材料要素上，建立关键货源战略储备与长协机制，发展临港加工与专用供应链，强化与晋陕蒙能源基地、沿海港口协同，提升原材料自主保障与抗价格波动能力，筑牢产业链安全底座。总体看，要素保障需系统施策、精准配置，以要素之优支撑集群特色化发展目标如期实现，筑牢产业发展根基，为集群行稳致远提供坚实保障与持久动力，守住安全底线。以要素保障之实，撑集群跃升之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衔接，对标国家级特色产业集群标准提前布局创新、数字、绿色指标，争取更高层级试点与资金，提升政策资源获取的精准度与有效性，以顶层设计之优聚集群发展之势。落实泰安市内河航运三年行动与东平县实施方案，将港航物流目标纳入考核，强化部门协同与督导调度，确保政策落地见效，提升政策执行力与穿透力，争取更大赋能。以政策之优，聚集群之势，争取更大赋能。</w:t>
      </w:r>
    </w:p>
    <w:p>
      <w:pPr>
        <w:spacing w:lineRule="exact" w:line="600" w:after="0"/>
        <w:ind w:firstLine="420"/>
      </w:pPr>
      <w:r>
        <w:rPr>
          <w:rFonts w:ascii="仿宋_GB2312" w:hAnsi="仿宋_GB2312" w:eastAsia="仿宋_GB2312"/>
          <w:b w:val="0"/>
          <w:sz w:val="32"/>
        </w:rPr>
        <w:t>优化营商环境，深化港航物流专班服务改革，扩大企业服务专员包保覆盖，常态化开展政企对话与政策宣贯，提升中小企业政策获得感，细化多式联运奖励、绿电交易等专项政策。发挥行业协会桥梁作用，提升治理与服务能力，激发市场活力，打造近悦远来的营商生态，以环境之优引企业之聚、促产业之兴，厚植发展沃土，激发市场活力。以环境之优，引企业之聚、促产业之兴。</w:t>
      </w:r>
    </w:p>
    <w:p>
      <w:pPr>
        <w:spacing w:lineRule="exact" w:line="600" w:after="0"/>
        <w:ind w:firstLine="420"/>
      </w:pPr>
      <w:r>
        <w:rPr>
          <w:rFonts w:ascii="仿宋_GB2312" w:hAnsi="仿宋_GB2312" w:eastAsia="仿宋_GB2312"/>
          <w:b w:val="0"/>
          <w:sz w:val="32"/>
        </w:rPr>
        <w:t>总体看，政策优化应坚持有效市场与有为政府结合，宜建立集群动态评估与退出机制，以评促建；争取跨区域协同政策，推动泰安特色产业集群整体跃升，以一流政策环境保障东平数字港航集群行稳致远。迈向国家级，谱写高质量发展新篇章，在服务和融入新发展格局中展现更大作为，以政策之善成发展之美，护航集群迈向更高能级，赢得长远主动。以政策之善，成发展之美，护航跃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东平县人民政府：东平多式联运提效 数字赋能降本 港航驱动勇当发展先锋 http://www.dongping.gov.cn/art/2026/1/7/art_47103_10358984.html</w:t>
      </w:r>
    </w:p>
    <w:p>
      <w:pPr>
        <w:spacing w:lineRule="exact" w:line="600" w:after="0"/>
        <w:ind w:firstLine="0"/>
      </w:pPr>
      <w:r>
        <w:rPr>
          <w:rFonts w:ascii="仿宋_GB2312" w:hAnsi="仿宋_GB2312" w:eastAsia="仿宋_GB2312"/>
          <w:b w:val="0"/>
          <w:sz w:val="32"/>
        </w:rPr>
        <w:t>2. 东平县人民政府：东平县召开港航事业发展新闻发布会 http://www.dongping.gov.cn/art/2025/5/19/art_176959_10357352.html</w:t>
      </w:r>
    </w:p>
    <w:p>
      <w:pPr>
        <w:spacing w:lineRule="exact" w:line="600" w:after="0"/>
        <w:ind w:firstLine="0"/>
      </w:pPr>
      <w:r>
        <w:rPr>
          <w:rFonts w:ascii="仿宋_GB2312" w:hAnsi="仿宋_GB2312" w:eastAsia="仿宋_GB2312"/>
          <w:b w:val="0"/>
          <w:sz w:val="32"/>
        </w:rPr>
        <w:t>3. 泰安市发改委：县域经济高质量发展典型案例 东平县跨越发展篇 https://fgw.taian.gov.cn/art/2025/12/3/art_47540_10312092.html</w:t>
      </w:r>
    </w:p>
    <w:p>
      <w:pPr>
        <w:spacing w:lineRule="exact" w:line="600" w:after="0"/>
        <w:ind w:firstLine="0"/>
      </w:pPr>
      <w:r>
        <w:rPr>
          <w:rFonts w:ascii="仿宋_GB2312" w:hAnsi="仿宋_GB2312" w:eastAsia="仿宋_GB2312"/>
          <w:b w:val="0"/>
          <w:sz w:val="32"/>
        </w:rPr>
        <w:t>4. 山东省发改委：港航经济产业集群发展的“东平实践” http://www.sddp.net/news-15879-1.html</w:t>
      </w:r>
    </w:p>
    <w:p>
      <w:pPr>
        <w:spacing w:lineRule="exact" w:line="600" w:after="0"/>
        <w:ind w:firstLine="0"/>
      </w:pPr>
      <w:r>
        <w:rPr>
          <w:rFonts w:ascii="仿宋_GB2312" w:hAnsi="仿宋_GB2312" w:eastAsia="仿宋_GB2312"/>
          <w:b w:val="0"/>
          <w:sz w:val="32"/>
        </w:rPr>
        <w:t>5. 泰安市交通运输局：泰安市加快内河航运高质量发展三年行动方案（2023-2025年） https://jtj.taian.gov.cn/module/download/downfile.jsp?classid=0&amp;filename=a734abcc0fb24f1681a23a4d490749e0.pdf</w:t>
      </w:r>
    </w:p>
    <w:p>
      <w:pPr>
        <w:spacing w:lineRule="exact" w:line="600" w:after="0"/>
        <w:ind w:firstLine="0"/>
      </w:pPr>
      <w:r>
        <w:rPr>
          <w:rFonts w:ascii="仿宋_GB2312" w:hAnsi="仿宋_GB2312" w:eastAsia="仿宋_GB2312"/>
          <w:b w:val="0"/>
          <w:sz w:val="32"/>
        </w:rPr>
        <w:t>6. 山东省交通运输厅：泰安市东平县“一体三翼”打造现代内河航运发展新高地 https://jtt.shandong.gov.cn/art/2025/2/27/art_101906_10325355.html</w:t>
      </w:r>
    </w:p>
    <w:p>
      <w:pPr>
        <w:spacing w:lineRule="exact" w:line="600" w:after="0"/>
        <w:ind w:firstLine="0"/>
      </w:pPr>
      <w:r>
        <w:rPr>
          <w:rFonts w:ascii="仿宋_GB2312" w:hAnsi="仿宋_GB2312" w:eastAsia="仿宋_GB2312"/>
          <w:b w:val="0"/>
          <w:sz w:val="32"/>
        </w:rPr>
        <w:t>7. 东平县人民政府门户网站 http://www.dongping.gov.cn/</w:t>
      </w:r>
    </w:p>
    <w:p>
      <w:pPr>
        <w:spacing w:lineRule="exact" w:line="600" w:after="0"/>
        <w:ind w:firstLine="0"/>
      </w:pPr>
      <w:r>
        <w:rPr>
          <w:rFonts w:ascii="仿宋_GB2312" w:hAnsi="仿宋_GB2312" w:eastAsia="仿宋_GB2312"/>
          <w:b w:val="0"/>
          <w:sz w:val="32"/>
        </w:rPr>
        <w:t>8. 山东省工业和信息化厅：2025年度山东省特色产业集群名单公示</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