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东营市东营区石油钻采技术服务特色产业集群发展研究报告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营市东营区石油钻采技术服务特色产业集群位于山东省东营市东营区，以东营高新技术产业开发区为核心载体，是全国唯一一家以石油技术服务与装备为主导产业的省级高新区，也是东营市石油装备产业的核心集聚区。2022年入选国家中小企业特色产业集群，层级高。东营高新区14.97平方公里，一区两园布局。全国唯一以石油技术服务与装备为主导的省级高新区。</w:t>
      </w:r>
    </w:p>
    <w:p>
      <w:pPr>
        <w:spacing w:lineRule="exact" w:line="600" w:after="0"/>
        <w:ind w:firstLine="420"/>
      </w:pPr>
      <w:r>
        <w:rPr>
          <w:rFonts w:ascii="仿宋_GB2312" w:hAnsi="仿宋_GB2312" w:eastAsia="仿宋_GB2312"/>
          <w:b w:val="0"/>
          <w:sz w:val="32"/>
        </w:rPr>
        <w:t>集群于2022年入选国家中小企业特色产业集群，是山东省7个入围集群之一，同时拥有省级特色产业集群3个、国家级特色产业集群1个。东营高新区规划面积14.97平方公里，按一区两园布局打造石油科技创新研发基地与高端智能装备制造产业园。2022年入选国家中小企业特色产业集群，层级高。东营高新区14.97平方公里，一区两园布局。</w:t>
      </w:r>
    </w:p>
    <w:p>
      <w:pPr>
        <w:spacing w:lineRule="exact" w:line="600" w:after="0"/>
        <w:ind w:firstLine="420"/>
      </w:pPr>
      <w:r>
        <w:rPr>
          <w:rFonts w:ascii="仿宋_GB2312" w:hAnsi="仿宋_GB2312" w:eastAsia="仿宋_GB2312"/>
          <w:b w:val="0"/>
          <w:sz w:val="32"/>
        </w:rPr>
        <w:t>从产业属性看，集群聚焦陆地开采与海洋开采两大板块，围绕常规油藏、非常规油藏和老旧油田增产方向，业务涵盖油田勘探、钻井、测录井、采油、修井增产、地面工程、海洋油气工程等全产业链，是典型的技术服务与装备并重型集群。2022年入选国家中小企业特色产业集群，层级高。东营高新区14.97平方公里，一区两园布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东营区公开数据，全区集聚石油技术服务与装备企业500余家，产品覆盖8大门类、37个系列、1500多个品种，产业规模约占全国30%、全省70%，是国内最重要的石油装备基地之一，区域集中度与话语权突出。集聚企业500余家，约占全国30%、全省70%。2024年产业规模300多亿元，2025年破350亿。</w:t>
      </w:r>
    </w:p>
    <w:p>
      <w:pPr>
        <w:spacing w:lineRule="exact" w:line="600" w:after="0"/>
        <w:ind w:firstLine="420"/>
      </w:pPr>
      <w:r>
        <w:rPr>
          <w:rFonts w:ascii="仿宋_GB2312" w:hAnsi="仿宋_GB2312" w:eastAsia="仿宋_GB2312"/>
          <w:b w:val="0"/>
          <w:sz w:val="32"/>
        </w:rPr>
        <w:t>从产值看，2022年园区总产值179.38亿元、同比增长9.35%；2024年东营区装备及油服产业规模达300多亿元，2025年媒体报道年产值突破350亿元，呈现持续扩张态势，高端石油装备产业集群被认定为省级主导产业集群和首批雁阵形集群。集聚企业500余家，约占全国30%、全省70%。2024年产业规模300多亿元，2025年破350亿。</w:t>
      </w:r>
    </w:p>
    <w:p>
      <w:pPr>
        <w:spacing w:lineRule="exact" w:line="600" w:after="0"/>
        <w:ind w:firstLine="420"/>
      </w:pPr>
      <w:r>
        <w:rPr>
          <w:rFonts w:ascii="仿宋_GB2312" w:hAnsi="仿宋_GB2312" w:eastAsia="仿宋_GB2312"/>
          <w:b w:val="0"/>
          <w:sz w:val="32"/>
        </w:rPr>
        <w:t>外贸方面，集群与50多个国家和地区建立贸易往来，2025年上半年石油装备产业出口额22.5亿元、同比增长124%，1至5月出口19亿元、占全区出口总额的43%，产品出口至90余个主要产油国，国际化程度高。集聚企业500余家，约占全国30%、全省70%。2024年产业规模300多亿元，2025年破350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高端石油装备与技术服务为核心，构建起钻完井、采油、油气增产和海洋装备四大优势产业链，产品覆盖勘探、钻完井、测井、采油、油气集输、海洋石油装备等六大链条，具备为油气开采提供全产业链装备及服务的能力。构建钻完井、采油、增产、海洋四大产业链。德仕转型油田医生提供全流程服务。威飞水下采油树打破国外垄断。</w:t>
      </w:r>
    </w:p>
    <w:p>
      <w:pPr>
        <w:spacing w:lineRule="exact" w:line="600" w:after="0"/>
        <w:ind w:firstLine="420"/>
      </w:pPr>
      <w:r>
        <w:rPr>
          <w:rFonts w:ascii="仿宋_GB2312" w:hAnsi="仿宋_GB2312" w:eastAsia="仿宋_GB2312"/>
          <w:b w:val="0"/>
          <w:sz w:val="32"/>
        </w:rPr>
        <w:t>技术服务是集群突出特色。德仕集团向产业链下游延伸，转型为提供全流程技术服务的油田医生；胜软科技基于工业互联网打造智能运维体系，将设备异常停机降低80%、备件费用减少22.5%，推动传统制造向服务型制造转型。构建钻完井、采油、增产、海洋四大产业链。德仕转型油田医生提供全流程服务。威飞水下采油树打破国外垄断。</w:t>
      </w:r>
    </w:p>
    <w:p>
      <w:pPr>
        <w:spacing w:lineRule="exact" w:line="600" w:after="0"/>
        <w:ind w:firstLine="420"/>
      </w:pPr>
      <w:r>
        <w:rPr>
          <w:rFonts w:ascii="仿宋_GB2312" w:hAnsi="仿宋_GB2312" w:eastAsia="仿宋_GB2312"/>
          <w:b w:val="0"/>
          <w:sz w:val="32"/>
        </w:rPr>
        <w:t>海洋装备是集群新增长极。威飞海洋自主研发水下采油树并产业化，打破国外垄断；区内企业积极开展水下智能系统、无人机应用等产品研发，海洋油气装备成为集群向高端跃升的重要方向，带动全链价值提升。构建钻完井、采油、增产、海洋四大产业链。德仕转型油田医生提供全流程服务。威飞水下采油树打破国外垄断。构建钻完井、采油、增产、海洋四大产业链。</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高，已构建钻完井、采油、油气增产和海洋装备四大优势产业链，产品覆盖能源勘探、钻、测、录、采、输等生产全链条，涉及37个系列、1500多个品种，基本具备油气开采全产业链装备及服务的供给能力。产品覆盖37系列1500多品种，链条完整。上游钢材管材到下游总包服务纵向充分。海洋装备补齐水下采油树高端环节。</w:t>
      </w:r>
    </w:p>
    <w:p>
      <w:pPr>
        <w:spacing w:lineRule="exact" w:line="600" w:after="0"/>
        <w:ind w:firstLine="420"/>
      </w:pPr>
      <w:r>
        <w:rPr>
          <w:rFonts w:ascii="仿宋_GB2312" w:hAnsi="仿宋_GB2312" w:eastAsia="仿宋_GB2312"/>
          <w:b w:val="0"/>
          <w:sz w:val="32"/>
        </w:rPr>
        <w:t>上游涵盖钢材、特种管材、螺纹接头、压力容器等基础配套；中游发展钻机、抽油机、修井机、压裂设备等主机与成套装备；下游延伸至油田增产服务、智能运维、海外工程总包，链条纵向延伸较为充分，配套半径短。产品覆盖37系列1500多品种，链条完整。上游钢材管材到下游总包服务纵向充分。海洋装备补齐水下采油树高端环节。</w:t>
      </w:r>
    </w:p>
    <w:p>
      <w:pPr>
        <w:spacing w:lineRule="exact" w:line="600" w:after="0"/>
        <w:ind w:firstLine="420"/>
      </w:pPr>
      <w:r>
        <w:rPr>
          <w:rFonts w:ascii="仿宋_GB2312" w:hAnsi="仿宋_GB2312" w:eastAsia="仿宋_GB2312"/>
          <w:b w:val="0"/>
          <w:sz w:val="32"/>
        </w:rPr>
        <w:t>海洋装备链条补齐了水下采油树、水下生产系统等高端环节，威飞海洋、祺龙海洋等企业实现关键装备国产化替代。整体看，集群在常规与非常规油气、陆地与海洋装备上链条衔接紧密，是国内少有的全链条石油装备集群。产品覆盖37系列1500多品种，链条完整。上游钢材管材到下游总包服务纵向充分。海洋装备补齐水下采油树高端环节。</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完整，但部分高端环节仍存短板。深水水下生产系统、高端井下工具、核心电控与传感部件等仍部分依赖进口或处于攻关阶段，关键材料的自主保障能力有待加强，产业链安全自主可控水平需进一步提升。深水水下系统仍部分依赖攻关。大型高端专用设备配套企业偏少。中小企产品单一，同质竞争需防。深水水下系统仍部分依赖攻关。</w:t>
      </w:r>
    </w:p>
    <w:p>
      <w:pPr>
        <w:spacing w:lineRule="exact" w:line="600" w:after="0"/>
        <w:ind w:firstLine="420"/>
      </w:pPr>
      <w:r>
        <w:rPr>
          <w:rFonts w:ascii="仿宋_GB2312" w:hAnsi="仿宋_GB2312" w:eastAsia="仿宋_GB2312"/>
          <w:b w:val="0"/>
          <w:sz w:val="32"/>
        </w:rPr>
        <w:t>本地化配套率方面，常规船用钢板管材、船用橡胶、船用空调制冷、救生设备等配套较强，但大型高端专用设备、精密仪器配套企业偏少，部分高附加值上游研发设计和下游服务业发展相对滞后，价值链向高端延伸不够。深水水下系统仍部分依赖攻关。大型高端专用设备配套企业偏少。中小企产品单一，同质竞争需防。深水水下系统仍部分依赖攻关。</w:t>
      </w:r>
    </w:p>
    <w:p>
      <w:pPr>
        <w:spacing w:lineRule="exact" w:line="600" w:after="0"/>
        <w:ind w:firstLine="420"/>
      </w:pPr>
      <w:r>
        <w:rPr>
          <w:rFonts w:ascii="仿宋_GB2312" w:hAnsi="仿宋_GB2312" w:eastAsia="仿宋_GB2312"/>
          <w:b w:val="0"/>
          <w:sz w:val="32"/>
        </w:rPr>
        <w:t>中小企业产品结构单一、附加价值不高的现象依然存在，同质化竞争与低端内卷风险需防范。创新平台与中试体系尚不能完全满足高端装备工程化需求，部分成果停留在样机阶段，产业链协同攻关机制有待强化。深水水下系统仍部分依赖攻关。大型高端专用设备配套企业偏少。中小企产品单一，同质竞争需防。深水水下系统仍部分依赖攻关。</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石油装备产业链的中高端，以钻采主机、成套装备与技术服务为主体，附加值集中于高端钻机、水下装备、智能电控等环节。科瑞油气提供一体化解决方案，威飞海洋水下采油树实现国产替代，价值链位势逐步上移。处产业链中高端，科瑞提供一体化方案。德仕、胜软服务化提升价值捕获。海外总包增资服务超60亿元。处产业链中高端，科瑞提供一体化方案。</w:t>
      </w:r>
    </w:p>
    <w:p>
      <w:pPr>
        <w:spacing w:lineRule="exact" w:line="600" w:after="0"/>
        <w:ind w:firstLine="420"/>
      </w:pPr>
      <w:r>
        <w:rPr>
          <w:rFonts w:ascii="仿宋_GB2312" w:hAnsi="仿宋_GB2312" w:eastAsia="仿宋_GB2312"/>
          <w:b w:val="0"/>
          <w:sz w:val="32"/>
        </w:rPr>
        <w:t>在服务环节，德仕集团转型油田医生提供全流程服务，胜软科技智能运维将被动抢修升级为主动预防，服务化延伸提升了价值链捕获能力。海外工程总包与增产服务（如科瑞、森诺在中东、非洲承揽业务超60亿元）进一步增强价值话语权。处产业链中高端，科瑞提供一体化方案。德仕、胜软服务化提升价值捕获。海外总包增资服务超60亿元。</w:t>
      </w:r>
    </w:p>
    <w:p>
      <w:pPr>
        <w:spacing w:lineRule="exact" w:line="600" w:after="0"/>
        <w:ind w:firstLine="420"/>
      </w:pPr>
      <w:r>
        <w:rPr>
          <w:rFonts w:ascii="仿宋_GB2312" w:hAnsi="仿宋_GB2312" w:eastAsia="仿宋_GB2312"/>
          <w:b w:val="0"/>
          <w:sz w:val="32"/>
        </w:rPr>
        <w:t>总体而言，集群正由单机供应向系统服务转型，但部分基础件与标准件仍处价值链中低端。需进一步强化核心零部件、智能控制与高端材料的自主能力，提升全链价值捕获与抗周期能力，巩固国内领先位势。处产业链中高端，科瑞提供一体化方案。德仕、胜软服务化提升价值捕获。海外总包增资服务超60亿元。处产业链中高端，科瑞提供一体化方案。</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链主引领、专精特新跟进、服务企业赋能的立体格局。科瑞油气聚焦整机集成与系统解决方案，胜机公司专注智能修井机与采油装备，威飞海洋主攻深海装备，汉德专注钻机电控，企业间形成清晰的功能分工。科瑞整机、胜机修井、威飞深海分工明。高新区、化工园、油地园分工协同。中小企卡位入链融通分工。科瑞整机、胜机修井、威飞深海分工明。</w:t>
      </w:r>
    </w:p>
    <w:p>
      <w:pPr>
        <w:spacing w:lineRule="exact" w:line="600" w:after="0"/>
        <w:ind w:firstLine="420"/>
      </w:pPr>
      <w:r>
        <w:rPr>
          <w:rFonts w:ascii="仿宋_GB2312" w:hAnsi="仿宋_GB2312" w:eastAsia="仿宋_GB2312"/>
          <w:b w:val="0"/>
          <w:sz w:val="32"/>
        </w:rPr>
        <w:t>区域层面，东营高新区为核心制造与研发基地，油地融合产业园、东营区化工产业园协同承载配套。区内形成以高新区、化工产业园、油地融合产业园为重点的园区分工，汇聚石油装备与技术服务企业500余家。科瑞整机、胜机修井、威飞深海分工明。高新区、化工园、油地园分工协同。中小企卡位入链融通分工。科瑞整机、胜机修井、威飞深海分工明。</w:t>
      </w:r>
    </w:p>
    <w:p>
      <w:pPr>
        <w:spacing w:lineRule="exact" w:line="600" w:after="0"/>
        <w:ind w:firstLine="420"/>
      </w:pPr>
      <w:r>
        <w:rPr>
          <w:rFonts w:ascii="仿宋_GB2312" w:hAnsi="仿宋_GB2312" w:eastAsia="仿宋_GB2312"/>
          <w:b w:val="0"/>
          <w:sz w:val="32"/>
        </w:rPr>
        <w:t>从企业规模分工看，科瑞、胜机、威飞等龙头承担系统集成与链主职能，专精特新小巨人与小微企业专注细分单品与配套加工。集群通过链长制推动企业卡位入链，形成大中小企业融通的产业分工体系与差异化互补格局。科瑞整机、胜机修井、威飞深海分工明。高新区、化工园、油地园分工协同。中小企卡位入链融通分工。科瑞整机、胜机修井、威飞深海分工明。</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东营区数据，集群拥有石油钻采装备企业97家，集聚链上企业500余家，呈龙头引领、中小配套的金字塔型规模结构。其中规上企业群体持续壮大，形成以科瑞、胜机、威飞等为骨干的企业梯队，组织形态较为健康。石油钻采装备企业97家，金字塔结构。胜机年营收近10亿，订单饱满。国家级小巨人13家、单项冠军1家。石油钻采装备企业97家，金字塔结构。</w:t>
      </w:r>
    </w:p>
    <w:p>
      <w:pPr>
        <w:spacing w:lineRule="exact" w:line="600" w:after="0"/>
        <w:ind w:firstLine="420"/>
      </w:pPr>
      <w:r>
        <w:rPr>
          <w:rFonts w:ascii="仿宋_GB2312" w:hAnsi="仿宋_GB2312" w:eastAsia="仿宋_GB2312"/>
          <w:b w:val="0"/>
          <w:sz w:val="32"/>
        </w:rPr>
        <w:t>从产值贡献看，科瑞油气、胜机公司、威飞海洋等龙头企业贡献主要营收。胜机公司年营业收入近10亿元，订单饱满；科瑞油气海外业务网络遍及80多个产油国，是集群营收与出口的核心支撑，头部企业能级突出。石油钻采装备企业97家，金字塔结构。胜机年营收近10亿，订单饱满。国家级小巨人13家、单项冠军1家。石油钻采装备企业97家，金字塔结构。</w:t>
      </w:r>
    </w:p>
    <w:p>
      <w:pPr>
        <w:spacing w:lineRule="exact" w:line="600" w:after="0"/>
        <w:ind w:firstLine="420"/>
      </w:pPr>
      <w:r>
        <w:rPr>
          <w:rFonts w:ascii="仿宋_GB2312" w:hAnsi="仿宋_GB2312" w:eastAsia="仿宋_GB2312"/>
          <w:b w:val="0"/>
          <w:sz w:val="32"/>
        </w:rPr>
        <w:t>总体判断，集群企业数量众多但以中小企业为主，缺乏超大型旗舰；培育出国家级专精特新小巨人13家、国家重点小巨人4家、国家级单项冠军1家，企业梯度结构较好，但头部企业整体规模与跨国巨头相比仍有提升空间。石油钻采装备企业97家，金字塔结构。胜机年营收近10亿，订单饱满。国家级小巨人13家、单项冠军1家。石油钻采装备企业97家，金字塔结构。</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混合所有制与国资合作为辅。胜机公司由中石化胜利石油管理局总机械厂改制为全员持股民企，科瑞、威飞等为民营龙头企业，民营经济活力充沛，构成集群制造与服务的主体。胜机由胜利油田总机厂改制为民企。国企平台提供土地与公用工程。胜利油田系企业技术市场支撑。胜机由胜利油田总机厂改制为民企。</w:t>
      </w:r>
    </w:p>
    <w:p>
      <w:pPr>
        <w:spacing w:lineRule="exact" w:line="600" w:after="0"/>
        <w:ind w:firstLine="420"/>
      </w:pPr>
      <w:r>
        <w:rPr>
          <w:rFonts w:ascii="仿宋_GB2312" w:hAnsi="仿宋_GB2312" w:eastAsia="仿宋_GB2312"/>
          <w:b w:val="0"/>
          <w:sz w:val="32"/>
        </w:rPr>
        <w:t>国有与集体资本在园区平台与重大项目中发挥作用。东营高新区、油地融合产业园作为国有平台承担土地整理与公用工程；胜利油田系企业（如胜软科技依托胜利油田）在技术与市场上提供支撑，形成国企搭台、民企唱戏格局。胜机由胜利油田总机厂改制为民企。国企平台提供土地与公用工程。胜利油田系企业技术市场支撑。胜机由胜利油田总机厂改制为民企。</w:t>
      </w:r>
    </w:p>
    <w:p>
      <w:pPr>
        <w:spacing w:lineRule="exact" w:line="600" w:after="0"/>
        <w:ind w:firstLine="420"/>
      </w:pPr>
      <w:r>
        <w:rPr>
          <w:rFonts w:ascii="仿宋_GB2312" w:hAnsi="仿宋_GB2312" w:eastAsia="仿宋_GB2312"/>
          <w:b w:val="0"/>
          <w:sz w:val="32"/>
        </w:rPr>
        <w:t>从治理趋势看，龙头企业加快规范化与资本化，科瑞等通过海外布局提升治理水平。中小企业通过股份制改造与管理提升增强竞争力。多元产权结构使集群兼具市场灵活性与要素保障能力，治理韧性不断增强。胜机由胜利油田总机厂改制为民企。国企平台提供土地与公用工程。胜利油田系企业技术市场支撑。胜机由胜利油田总机厂改制为民企。</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科瑞油气是集群链主企业，业务覆盖全球80多个主要产油国，组建超200支海外技术服务队伍，提供一体化解决方案，是东营石油装备走出去的领军者。其超高压压裂车与油气健康管理云平台实现设备全生命周期监测。科瑞业务覆盖80多产油国，200支队伍。胜机智能修井机填补国内外空白。威飞水下采油树东南亚占80%。科瑞业务覆盖80多产油国，200支队伍。</w:t>
      </w:r>
    </w:p>
    <w:p>
      <w:pPr>
        <w:spacing w:lineRule="exact" w:line="600" w:after="0"/>
        <w:ind w:firstLine="420"/>
      </w:pPr>
      <w:r>
        <w:rPr>
          <w:rFonts w:ascii="仿宋_GB2312" w:hAnsi="仿宋_GB2312" w:eastAsia="仿宋_GB2312"/>
          <w:b w:val="0"/>
          <w:sz w:val="32"/>
        </w:rPr>
        <w:t>胜机石油装备为国家级制造业单项冠军企业，智能修井机填补国内外油田修井领域智能化装备技术空白，主导产品油井管、抽油机、抽油泵达国内领先水平，年营业收入近10亿元，是集群骨干支柱。科瑞业务覆盖80多产油国，200支队伍。胜机智能修井机填补国内外空白。威飞水下采油树东南亚占80%。科瑞业务覆盖80多产油国，200支队伍。</w:t>
      </w:r>
    </w:p>
    <w:p>
      <w:pPr>
        <w:spacing w:lineRule="exact" w:line="600" w:after="0"/>
        <w:ind w:firstLine="420"/>
      </w:pPr>
      <w:r>
        <w:rPr>
          <w:rFonts w:ascii="仿宋_GB2312" w:hAnsi="仿宋_GB2312" w:eastAsia="仿宋_GB2312"/>
          <w:b w:val="0"/>
          <w:sz w:val="32"/>
        </w:rPr>
        <w:t>威飞海洋是国内唯一能研发制造水下采油树并实现产业化应用的企业，产品全球销售应用超2500余套、东南亚市场占有率80%；汉德自动化钻机电控系统占中石化该类产品50%以上份额，三和、兆鑫等在细分单品打破国外垄断。科瑞业务覆盖80多产油国，200支队伍。胜机智能修井机填补国内外空白。威飞水下采油树东南亚占80%。</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东营高新区及关联园区，依托园区危化品资质、公用工程与油气产业生态实现空间集中，显著降低配套与物流成本，形成强烈的地理集聚与产业氛围，是全国石油装备企业最密集的区域之一。高度集聚东营高新区及关联园区。油地融合独特集聚生态。链主加配套组团式集聚。高度集聚东营高新区及关联园区。油地融合独特集聚生态。</w:t>
      </w:r>
    </w:p>
    <w:p>
      <w:pPr>
        <w:spacing w:lineRule="exact" w:line="600" w:after="0"/>
        <w:ind w:firstLine="420"/>
      </w:pPr>
      <w:r>
        <w:rPr>
          <w:rFonts w:ascii="仿宋_GB2312" w:hAnsi="仿宋_GB2312" w:eastAsia="仿宋_GB2312"/>
          <w:b w:val="0"/>
          <w:sz w:val="32"/>
        </w:rPr>
        <w:t>除核心区外，油地融合产业园、东营区化工产业园承载部分配套与化工装备企业。依托胜利油田驻地优势，形成油地融合、产学研协同的独特集聚生态，企业间技术、订单、人才溢出效应明显。高度集聚东营高新区及关联园区。油地融合独特集聚生态。链主加配套组团式集聚。高度集聚东营高新区及关联园区。油地融合独特集聚生态。链主加配套组团式集聚。</w:t>
      </w:r>
    </w:p>
    <w:p>
      <w:pPr>
        <w:spacing w:lineRule="exact" w:line="600" w:after="0"/>
        <w:ind w:firstLine="420"/>
      </w:pPr>
      <w:r>
        <w:rPr>
          <w:rFonts w:ascii="仿宋_GB2312" w:hAnsi="仿宋_GB2312" w:eastAsia="仿宋_GB2312"/>
          <w:b w:val="0"/>
          <w:sz w:val="32"/>
        </w:rPr>
        <w:t>从集聚形态看，集群呈链主加配套组团式集聚，以科瑞、胜机、威飞为圆心形成钻采装备、海洋装备、智能控制群落。这种基于产业链的地理集聚增强了协同，但也带来园区安全环保监管压力集中等挑战。高度集聚东营高新区及关联园区。油地融合独特集聚生态。链主加配套组团式集聚。高度集聚东营高新区及关联园区。油地融合独特集聚生态。</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体。科瑞、威飞、汉德等企业持续加大研发，攻克超高压压裂、水下生产系统、钻机电控等关键技术。汉德累计取得国家级专利60余项，并将产业拓展至氢能与储能装备新赛道。汉德专利60余项，拓展氢能新赛道。设专项资金促数字化与首台套。省级专精特新从3家跃至158家。汉德专利60余项，拓展氢能新赛道。</w:t>
      </w:r>
    </w:p>
    <w:p>
      <w:pPr>
        <w:spacing w:lineRule="exact" w:line="600" w:after="0"/>
        <w:ind w:firstLine="420"/>
      </w:pPr>
      <w:r>
        <w:rPr>
          <w:rFonts w:ascii="仿宋_GB2312" w:hAnsi="仿宋_GB2312" w:eastAsia="仿宋_GB2312"/>
          <w:b w:val="0"/>
          <w:sz w:val="32"/>
        </w:rPr>
        <w:t>政策层面，东营区设立产业高质量发展专项资金，统筹推进数字化转型、首台套奖励、研发费用加计扣除等扶持措施，真金白银助力企业创新升级。对重点企业实施财税支持，破解发展难题，激励研发投入持续增加。汉德专利60余项，拓展氢能新赛道。设专项资金促数字化与首台套。省级专精特新从3家跃至158家。汉德专利60余项，拓展氢能新赛道。</w:t>
      </w:r>
    </w:p>
    <w:p>
      <w:pPr>
        <w:spacing w:lineRule="exact" w:line="600" w:after="0"/>
        <w:ind w:firstLine="420"/>
      </w:pPr>
      <w:r>
        <w:rPr>
          <w:rFonts w:ascii="仿宋_GB2312" w:hAnsi="仿宋_GB2312" w:eastAsia="仿宋_GB2312"/>
          <w:b w:val="0"/>
          <w:sz w:val="32"/>
        </w:rPr>
        <w:t>中小企业研发投入总体偏低，创新以工艺改进为主。为此东营区实施专精特新、单项冠军培育，推动企业加大研发投入。2023年以来省级专精特新中小企业从2019年的3家跃升至158家，创新主体快速壮大。汉德专利60余项，拓展氢能新赛道。设专项资金促数字化与首台套。省级专精特新从3家跃至158家。汉德专利60余项，拓展氢能新赛道。</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高端装备突破为代表。威飞海洋水下采油树打破西方垄断并在渤海应用；科瑞超高压压裂车与油气健康管理云平台提升自动化；三和防腐抽油杆寿命延长300%以上；兆鑫K344压裂封隔器可承受200次反复坐封。威飞水下树渤海应用，三和寿命+300%。国家级小巨人13家、单项冠军1家。38项国家级科技项目取得突破。</w:t>
      </w:r>
    </w:p>
    <w:p>
      <w:pPr>
        <w:spacing w:lineRule="exact" w:line="600" w:after="0"/>
        <w:ind w:firstLine="420"/>
      </w:pPr>
      <w:r>
        <w:rPr>
          <w:rFonts w:ascii="仿宋_GB2312" w:hAnsi="仿宋_GB2312" w:eastAsia="仿宋_GB2312"/>
          <w:b w:val="0"/>
          <w:sz w:val="32"/>
        </w:rPr>
        <w:t>知识产权与资质方面，全区拥有国家级专精特新小巨人13家、国家重点小巨人4家、国家级单项冠军1家、省级瞪羚11家、省级单项冠军13家、省级专精特新51家。8个石油装备产品入选2025年度山东省首台套技术装备名单。威飞水下树渤海应用，三和寿命+300%。国家级小巨人13家、单项冠军1家。38项国家级科技项目取得突破。</w:t>
      </w:r>
    </w:p>
    <w:p>
      <w:pPr>
        <w:spacing w:lineRule="exact" w:line="600" w:after="0"/>
        <w:ind w:firstLine="420"/>
      </w:pPr>
      <w:r>
        <w:rPr>
          <w:rFonts w:ascii="仿宋_GB2312" w:hAnsi="仿宋_GB2312" w:eastAsia="仿宋_GB2312"/>
          <w:b w:val="0"/>
          <w:sz w:val="32"/>
        </w:rPr>
        <w:t>创新产出结构上，装备与工艺改良类成果较多，基础材料与原创系统类较少。集群在38项国家级科技项目、25项国家级和省级首台套装备上取得突破，但整体高价值发明专利与体系化原创成果仍须加强。威飞水下树渤海应用，三和寿命+300%。国家级小巨人13家、单项冠军1家。38项国家级科技项目取得突破。威飞水下树渤海应用，三和寿命+300%。</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产学研合作为主体。依托东营区政产学研金服用协同创新体系，威飞海洋联合高校院所研发水下采油树；汉德等建有国家级专精特新小巨人等研发载体，创新平台能级持续提升。政产学研金服用协同创新体系。国家火炬特色产业基地等平台。共性中试平台仍待补强。政产学研金服用协同创新体系。国家火炬特色产业基地等平台。</w:t>
      </w:r>
    </w:p>
    <w:p>
      <w:pPr>
        <w:spacing w:lineRule="exact" w:line="600" w:after="0"/>
        <w:ind w:firstLine="420"/>
      </w:pPr>
      <w:r>
        <w:rPr>
          <w:rFonts w:ascii="仿宋_GB2312" w:hAnsi="仿宋_GB2312" w:eastAsia="仿宋_GB2312"/>
          <w:b w:val="0"/>
          <w:sz w:val="32"/>
        </w:rPr>
        <w:t>园区层面，东营高新区建成国家火炬东营石油装备特色产业基地、国家新型工业化产业示范基地等国家级平台，并推进石油科技创新研发基地建设，为研发与中试提供空间与公共服务支撑，平台体系较为完备。政产学研金服用协同创新体系。国家火炬特色产业基地等平台。共性中试平台仍待补强。政产学研金服用协同创新体系。国家火炬特色产业基地等平台。</w:t>
      </w:r>
    </w:p>
    <w:p>
      <w:pPr>
        <w:spacing w:lineRule="exact" w:line="600" w:after="0"/>
        <w:ind w:firstLine="420"/>
      </w:pPr>
      <w:r>
        <w:rPr>
          <w:rFonts w:ascii="仿宋_GB2312" w:hAnsi="仿宋_GB2312" w:eastAsia="仿宋_GB2312"/>
          <w:b w:val="0"/>
          <w:sz w:val="32"/>
        </w:rPr>
        <w:t>外部智力引入方面，集群通过山东省石油装备产业协会、海外石油市场协调服务机制整合资源。但高能级国家级实验室、共性中试平台仍待补强，需进一步强化产学研协同与科技成果转化通道建设。政产学研金服用协同创新体系。国家火炬特色产业基地等平台。共性中试平台仍待补强。政产学研金服用协同创新体系。国家火炬特色产业基地等平台。</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项目与工程应用为抓手。威飞海洋水下采油树在国内多海域实现工程化应用并走向全球；科瑞压裂车与云平台投入现场使用；三和防腐抽油杆进入量产，转化节奏较快，体现研发到产业的贯通能力。威飞水下树多海域工程化应用。首台套奖励降中试量产门槛。建议建中试共享平台补短板。威飞水下树多海域工程化应用。首台套奖励降中试量产门槛。</w:t>
      </w:r>
    </w:p>
    <w:p>
      <w:pPr>
        <w:spacing w:lineRule="exact" w:line="600" w:after="0"/>
        <w:ind w:firstLine="420"/>
      </w:pPr>
      <w:r>
        <w:rPr>
          <w:rFonts w:ascii="仿宋_GB2312" w:hAnsi="仿宋_GB2312" w:eastAsia="仿宋_GB2312"/>
          <w:b w:val="0"/>
          <w:sz w:val="32"/>
        </w:rPr>
        <w:t>转化机制上，东营区优化创新创业环境，完善科技服务体系，提升知识产权服务能力，构建区域协同创新发展格局。通过首台套奖励、研发费用加计扣除等政策降低中试与量产门槛，加速技术转化为现实产能。威飞水下树多海域工程化应用。首台套奖励降中试量产门槛。建议建中试共享平台补短板。威飞水下树多海域工程化应用。首台套奖励降中试量产门槛。</w:t>
      </w:r>
    </w:p>
    <w:p>
      <w:pPr>
        <w:spacing w:lineRule="exact" w:line="600" w:after="0"/>
        <w:ind w:firstLine="420"/>
      </w:pPr>
      <w:r>
        <w:rPr>
          <w:rFonts w:ascii="仿宋_GB2312" w:hAnsi="仿宋_GB2312" w:eastAsia="仿宋_GB2312"/>
          <w:b w:val="0"/>
          <w:sz w:val="32"/>
        </w:rPr>
        <w:t>需关注的是，中小企业工程化与中试能力偏弱，部分成果停留在样机。建议强化园区中试共享与检验检测服务，借助协会与高校补齐工艺短板，提升整体技术转化效率与成功率，缩短从样机到量产的周期。威飞水下树多海域工程化应用。首台套奖励降中试量产门槛。建议建中试共享平台补短板。威飞水下树多海域工程化应用。首台套奖励降中试量产门槛。</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东营区劳动力资源以产业工人与油气技术人才为主体，石油装备属技术密集型，对焊工、机加工、研发人员有稳定需求。依托胜利油田驻地，集聚大量油气专业技术人才，人力禀赋优于一般地区。依托胜利油田驻地人才禀赋优。高端研发与海洋装备人才仍缺。校企协同初见成效。依托胜利油田驻地人才禀赋优。高端研发与海洋装备人才仍缺。</w:t>
      </w:r>
    </w:p>
    <w:p>
      <w:pPr>
        <w:spacing w:lineRule="exact" w:line="600" w:after="0"/>
        <w:ind w:firstLine="420"/>
      </w:pPr>
      <w:r>
        <w:rPr>
          <w:rFonts w:ascii="仿宋_GB2312" w:hAnsi="仿宋_GB2312" w:eastAsia="仿宋_GB2312"/>
          <w:b w:val="0"/>
          <w:sz w:val="32"/>
        </w:rPr>
        <w:t>龙头企业通过自动化产线降低普工依赖，同时提升对高技能工人需求。东营区协助企业招工引才，但在高端研发、智能控制、海洋装备等工种上仍面临区域与国际人才竞争压力，引才留才任务较重。依托胜利油田驻地人才禀赋优。高端研发与海洋装备人才仍缺。校企协同初见成效。依托胜利油田驻地人才禀赋优。高端研发与海洋装备人才仍缺。</w:t>
      </w:r>
    </w:p>
    <w:p>
      <w:pPr>
        <w:spacing w:lineRule="exact" w:line="600" w:after="0"/>
        <w:ind w:firstLine="420"/>
      </w:pPr>
      <w:r>
        <w:rPr>
          <w:rFonts w:ascii="仿宋_GB2312" w:hAnsi="仿宋_GB2312" w:eastAsia="仿宋_GB2312"/>
          <w:b w:val="0"/>
          <w:sz w:val="32"/>
        </w:rPr>
        <w:t>从长期看，需依托东营与驻地产学研资源建立石油装备人才定向培养机制。当前校企协同初见成效，但中小企业人才储备弱于龙头，应通过实训基地与人才共享缩小企业间人力禀赋差距，夯实产业工人队伍。依托胜利油田驻地人才禀赋优。高端研发与海洋装备人才仍缺。校企协同初见成效。依托胜利油田驻地人才禀赋优。高端研发与海洋装备人才仍缺。</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银行信贷、产业基金与项目引资为主。东营区设立产业高质量发展专项资金，落实首台套奖励与研发费用加计扣除；科瑞、威飞等通过海外经营积累资本，重资产项目融资渠道相对多元。设产业专项资金落实首台套奖励。中小企融资靠贷款渠道单一。建议完善科技金融与产业基金。设产业专项资金落实首台套奖励。中小企融资靠贷款渠道单一。</w:t>
      </w:r>
    </w:p>
    <w:p>
      <w:pPr>
        <w:spacing w:lineRule="exact" w:line="600" w:after="0"/>
        <w:ind w:firstLine="420"/>
      </w:pPr>
      <w:r>
        <w:rPr>
          <w:rFonts w:ascii="仿宋_GB2312" w:hAnsi="仿宋_GB2312" w:eastAsia="仿宋_GB2312"/>
          <w:b w:val="0"/>
          <w:sz w:val="32"/>
        </w:rPr>
        <w:t>直接融资方面，龙头企业具备较强自我造血与信贷能力；中小企业仍主要靠银行贷款，融资渠道单一。石油装备属资金密集型，在信贷审慎背景下资金成本与可得性是其发展制约，需拓宽直接融资渠道。设产业专项资金落实首台套奖励。中小企融资靠贷款渠道单一。建议完善科技金融与产业基金。设产业专项资金落实首台套奖励。中小企融资靠贷款渠道单一。</w:t>
      </w:r>
    </w:p>
    <w:p>
      <w:pPr>
        <w:spacing w:lineRule="exact" w:line="600" w:after="0"/>
        <w:ind w:firstLine="420"/>
      </w:pPr>
      <w:r>
        <w:rPr>
          <w:rFonts w:ascii="仿宋_GB2312" w:hAnsi="仿宋_GB2312" w:eastAsia="仿宋_GB2312"/>
          <w:b w:val="0"/>
          <w:sz w:val="32"/>
        </w:rPr>
        <w:t>建议进一步完善科技金融与产业基金体系，开发覆盖全生命周期的科技金融产品，支持骨干企业并购整合与上市，拓宽直接融资，缓解配套企业技改与扩产的资本密集压力，保障项目资金需求。设产业专项资金落实首台套奖励。中小企融资靠贷款渠道单一。建议完善科技金融与产业基金。设产业专项资金落实首台套奖励。中小企融资靠贷款渠道单一。</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保障依托东营高新区14.97平方公里及关联园区，实施一区两园布局，园区基础设施配套完善。总投资49.6亿元的高新区基础设施配套提升工程入选国家专项债项目库，土地与基建保障较强。高新区14.97平方公里一区两园。建国家级绿色工业园区转型。能耗约束倒逼高端智能装备。高新区14.97平方公里一区两园。</w:t>
      </w:r>
    </w:p>
    <w:p>
      <w:pPr>
        <w:spacing w:lineRule="exact" w:line="600" w:after="0"/>
        <w:ind w:firstLine="420"/>
      </w:pPr>
      <w:r>
        <w:rPr>
          <w:rFonts w:ascii="仿宋_GB2312" w:hAnsi="仿宋_GB2312" w:eastAsia="仿宋_GB2312"/>
          <w:b w:val="0"/>
          <w:sz w:val="32"/>
        </w:rPr>
        <w:t>能耗方面，石油装备制造能耗相对低于化工，但热处理、铸造等环节仍有能耗与排放约束。集群推进绿色化转型，建设国家级绿色工业园区，新上项目须通过能耗与环保审查，能耗指标成为扩产的关键约束之一。高新区14.97平方公里一区两园。建国家级绿色工业园区转型。能耗约束倒逼高端智能装备。高新区14.97平方公里一区两园。</w:t>
      </w:r>
    </w:p>
    <w:p>
      <w:pPr>
        <w:spacing w:lineRule="exact" w:line="600" w:after="0"/>
        <w:ind w:firstLine="420"/>
      </w:pPr>
      <w:r>
        <w:rPr>
          <w:rFonts w:ascii="仿宋_GB2312" w:hAnsi="仿宋_GB2312" w:eastAsia="仿宋_GB2312"/>
          <w:b w:val="0"/>
          <w:sz w:val="32"/>
        </w:rPr>
        <w:t>未来需通过节能技改、工艺优化与绿电替代降低单位能耗。土地与能耗刚性约束将倒逼集群向单位产出更高、能耗更低的高端智能装备与技术服务方向集聚，提升集约发展水平与绿色制造能力。高新区14.97平方公里一区两园。建国家级绿色工业园区转型。能耗约束倒逼高端智能装备。高新区14.97平方公里一区两园。建国家级绿色工业园区转型。</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核心原料为特种钢材、管材、铸件等。东营及周边具备一定钢铁与机械加工配套，胜利油田系企业带来稳定的原料与技术协同，本地配套率较高，降低了外购与物流风险，增强供应链韧性。特种钢材管材本地配套率高。高端轴承钢部分进口需关注。建议关注特种钢价格波动。特种钢材管材本地配套率高。高端轴承钢部分进口需关注。建议关注特种钢价格波动。</w:t>
      </w:r>
    </w:p>
    <w:p>
      <w:pPr>
        <w:spacing w:lineRule="exact" w:line="600" w:after="0"/>
        <w:ind w:firstLine="420"/>
      </w:pPr>
      <w:r>
        <w:rPr>
          <w:rFonts w:ascii="仿宋_GB2312" w:hAnsi="仿宋_GB2312" w:eastAsia="仿宋_GB2312"/>
          <w:b w:val="0"/>
          <w:sz w:val="32"/>
        </w:rPr>
        <w:t>高端轴承钢、特种合金、精密仪器等部分依赖外部采购，受上游周期影响。水下装备所需高端材料与密封件仍部分进口，供应链安全需关注。集群总体对外部大宗原料存在一定依赖，需通过长协与多元采购增强韧性。特种钢材管材本地配套率高。高端轴承钢部分进口需关注。建议关注特种钢价格波动。特种钢材管材本地配套率高。高端轴承钢部分进口需关注。</w:t>
      </w:r>
    </w:p>
    <w:p>
      <w:pPr>
        <w:spacing w:lineRule="exact" w:line="600" w:after="0"/>
        <w:ind w:firstLine="420"/>
      </w:pPr>
      <w:r>
        <w:rPr>
          <w:rFonts w:ascii="仿宋_GB2312" w:hAnsi="仿宋_GB2312" w:eastAsia="仿宋_GB2312"/>
          <w:b w:val="0"/>
          <w:sz w:val="32"/>
        </w:rPr>
        <w:t>水资源与能源方面，东营工业用水与电力供应有保障。建议关注特种钢材、合金价格波动与供应安全，建立战略储备与多元化采购机制，稳固原材料资源基础，保障石油装备连续稳定生产。特种钢材管材本地配套率高。高端轴承钢部分进口需关注。建议关注特种钢价格波动。特种钢材管材本地配套率高。高端轴承钢部分进口需关注。建议关注特种钢价格波动。</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国内市场需求稳健。产品服务于胜利油田及国内各大油气田，科瑞、胜机等为国内主力供应商；防腐抽油杆、智能修井机等广泛应用于老油田增产。集群产业规模约占全国30%、全省70%，国内市场份额领先。产业规模占全国30%、全省70%。德仕、胜软服务国内主力油田。把握非常规与老油田增产机遇。产业规模占全国30%、全省70%。</w:t>
      </w:r>
    </w:p>
    <w:p>
      <w:pPr>
        <w:spacing w:lineRule="exact" w:line="600" w:after="0"/>
        <w:ind w:firstLine="420"/>
      </w:pPr>
      <w:r>
        <w:rPr>
          <w:rFonts w:ascii="仿宋_GB2312" w:hAnsi="仿宋_GB2312" w:eastAsia="仿宋_GB2312"/>
          <w:b w:val="0"/>
          <w:sz w:val="32"/>
        </w:rPr>
        <w:t>技术服务在国内市场快速拓展。德仕集团转型油田医生提供全流程服务，胜软科技智能运维系统被广泛采用，中海油、中石化等央企为重要客户。国内油气增储上产与非常规开发持续拉动高端装备与服务需求。产业规模占全国30%、全省70%。德仕、胜软服务国内主力油田。把握非常规与老油田增产机遇。产业规模占全国30%、全省70%。</w:t>
      </w:r>
    </w:p>
    <w:p>
      <w:pPr>
        <w:spacing w:lineRule="exact" w:line="600" w:after="0"/>
        <w:ind w:firstLine="420"/>
      </w:pPr>
      <w:r>
        <w:rPr>
          <w:rFonts w:ascii="仿宋_GB2312" w:hAnsi="仿宋_GB2312" w:eastAsia="仿宋_GB2312"/>
          <w:b w:val="0"/>
          <w:sz w:val="32"/>
        </w:rPr>
        <w:t>国内市场挑战在于油气行业投资周期波动。国际油价下行可能压制上游资本开支，影响装备订单。集群需把握非常规油气、老油田增产与深海开发机遇，拓展服务型制造，从卖设备向卖服务解决方案转型，稳固国内份额。产业规模占全国30%、全省70%。德仕、胜软服务国内主力油田。把握非常规与老油田增产机遇。产业规模占全国30%、全省70%。</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装备出口与技术服务出海为主，国际化程度高。产品出口至90余个主要产油国，与50多个国家和地区建立贸易往来，2025年上半年出口22.5亿元、同比增长124%，占全区出口43%，出海势头强劲。出口90余国，占全区出口43%。科瑞200支海外队伍抱团出海。建议完善海外仓与服务体系。出口90余国，占全区出口43%。</w:t>
      </w:r>
    </w:p>
    <w:p>
      <w:pPr>
        <w:spacing w:lineRule="exact" w:line="600" w:after="0"/>
        <w:ind w:firstLine="420"/>
      </w:pPr>
      <w:r>
        <w:rPr>
          <w:rFonts w:ascii="仿宋_GB2312" w:hAnsi="仿宋_GB2312" w:eastAsia="仿宋_GB2312"/>
          <w:b w:val="0"/>
          <w:sz w:val="32"/>
        </w:rPr>
        <w:t>出海模式从单机出口升级为抱团出海与系统服务。科瑞油气组建超200支海外作业队伍，在非洲、中东承揽增产服务超60亿元；威飞海洋水下装备走向全球。东方采取设置抱团出海展区、海外协调机制强化出海协同。出口90余国，占全区出口43%。科瑞200支海外队伍抱团出海。建议完善海外仓与服务体系。出口90余国，占全区出口43%。</w:t>
      </w:r>
    </w:p>
    <w:p>
      <w:pPr>
        <w:spacing w:lineRule="exact" w:line="600" w:after="0"/>
        <w:ind w:firstLine="420"/>
      </w:pPr>
      <w:r>
        <w:rPr>
          <w:rFonts w:ascii="仿宋_GB2312" w:hAnsi="仿宋_GB2312" w:eastAsia="仿宋_GB2312"/>
          <w:b w:val="0"/>
          <w:sz w:val="32"/>
        </w:rPr>
        <w:t>出口潜力方面，水下采油树、高端钻机、智能电控等高端装备若扩大国际认证，有望提升全球份额。当前短板在于海外本地化服务网络与品牌运营，建议完善海外仓与服务体系，提升中国装备在全球油田的话语权。出口90余国，占全区出口43%。科瑞200支海外队伍抱团出海。建议完善海外仓与服务体系。出口90余国，占全区出口43%。</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拥有中国石油装备产业基地、中国石油装备产品出口基地、国家火炬特色产业基地等区域品牌，东营石油装备成为金色名片。科瑞、胜机、威飞等龙头在各自细分领域形成较高国际知名度，品牌背书强。中国石油装备产业基地等区域品牌。依托省石油装备协会整合资源。品牌以企业为主协同不足。中国石油装备产业基地等区域品牌。依托省石油装备协会整合资源。</w:t>
      </w:r>
    </w:p>
    <w:p>
      <w:pPr>
        <w:spacing w:lineRule="exact" w:line="600" w:after="0"/>
        <w:ind w:firstLine="420"/>
      </w:pPr>
      <w:r>
        <w:rPr>
          <w:rFonts w:ascii="仿宋_GB2312" w:hAnsi="仿宋_GB2312" w:eastAsia="仿宋_GB2312"/>
          <w:b w:val="0"/>
          <w:sz w:val="32"/>
        </w:rPr>
        <w:t>品牌协同方面，依托山东省石油装备产业协会整合资源、畅通供需，避免同质竞争。建议进一步打造东营高端石油装备公共品牌，统一质量标准与形象标识，通过展会与媒体强化传播，提升集群整体品牌溢价。中国石油装备产业基地等区域品牌。依托省石油装备协会整合资源。品牌以企业为主协同不足。中国石油装备产业基地等区域品牌。</w:t>
      </w:r>
    </w:p>
    <w:p>
      <w:pPr>
        <w:spacing w:lineRule="exact" w:line="600" w:after="0"/>
        <w:ind w:firstLine="420"/>
      </w:pPr>
      <w:r>
        <w:rPr>
          <w:rFonts w:ascii="仿宋_GB2312" w:hAnsi="仿宋_GB2312" w:eastAsia="仿宋_GB2312"/>
          <w:b w:val="0"/>
          <w:sz w:val="32"/>
        </w:rPr>
        <w:t>企业层面，应鼓励龙头企业申报单项冠军、专精特新与质量奖，以资质背书增强公信力。当前品牌以企业为主、公共品牌协同不足，需通过协会整合传播资源，形成龙头品牌加公共品牌双轮驱动的品牌体系。中国石油装备产业基地等区域品牌。依托省石油装备协会整合资源。品牌以企业为主协同不足。中国石油装备产业基地等区域品牌。依托省石油装备协会整合资源。</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深海化、智能化、服务化趋势。深水油气、非常规油气开发拉动水下生产系统、压裂装备需求；油田降本增效拉动智能运维与电控系统需求，集群产品结构总体契合全球油气开发方向。深海化、智能化、服务化趋势明。能源安全扩大装备需求。警惕新能源转型替代风险。深海化、智能化、服务化趋势明。能源安全扩大装备需求。</w:t>
      </w:r>
    </w:p>
    <w:p>
      <w:pPr>
        <w:spacing w:lineRule="exact" w:line="600" w:after="0"/>
        <w:ind w:firstLine="420"/>
      </w:pPr>
      <w:r>
        <w:rPr>
          <w:rFonts w:ascii="仿宋_GB2312" w:hAnsi="仿宋_GB2312" w:eastAsia="仿宋_GB2312"/>
          <w:b w:val="0"/>
          <w:sz w:val="32"/>
        </w:rPr>
        <w:t>政策驱动方面，国内增储上产与能源安全战略扩大装备需求；双碳目标推动节能装备与氢能测试等绿色转型。下游客户对智能、低碳、可靠性要求提高，倒逼集群提升绿色制造与数字化管理水平。深海化、智能化、服务化趋势明。能源安全扩大装备需求。警惕新能源转型替代风险。深海化、智能化、服务化趋势明。能源安全扩大装备需求。</w:t>
      </w:r>
    </w:p>
    <w:p>
      <w:pPr>
        <w:spacing w:lineRule="exact" w:line="600" w:after="0"/>
        <w:ind w:firstLine="420"/>
      </w:pPr>
      <w:r>
        <w:rPr>
          <w:rFonts w:ascii="仿宋_GB2312" w:hAnsi="仿宋_GB2312" w:eastAsia="仿宋_GB2312"/>
          <w:b w:val="0"/>
          <w:sz w:val="32"/>
        </w:rPr>
        <w:t>风险在于油价波动与能源转型。若全球加速向新能源转型，长期压制油气装备需求；同时国际巨头在高端水下装备的专利壁垒限制出海。建议建立风险预警与多元化技术储备，增强集群韧性与抗外部冲击能力。深海化、智能化、服务化趋势明。能源安全扩大装备需求。警惕新能源转型替代风险。深海化、智能化、服务化趋势明。能源安全扩大装备需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烟台、青岛、淄博等地均布局海工与装备产业，烟台海工、青岛海工在总装与海洋平台领先，与东营在海洋装备上存在协同与竞争。东营凭借油地融合与钻采全链条在陆上与技术服务上特色突出，需错位发展。烟台、青岛海工总装领先需协同。宝鸡、宏华通用钻机红海竞争。应聚焦水下与服务错位发展。烟台、青岛海工总装领先需协同。</w:t>
      </w:r>
    </w:p>
    <w:p>
      <w:pPr>
        <w:spacing w:lineRule="exact" w:line="600" w:after="0"/>
        <w:ind w:firstLine="420"/>
      </w:pPr>
      <w:r>
        <w:rPr>
          <w:rFonts w:ascii="仿宋_GB2312" w:hAnsi="仿宋_GB2312" w:eastAsia="仿宋_GB2312"/>
          <w:b w:val="0"/>
          <w:sz w:val="32"/>
        </w:rPr>
        <w:t>全国看，宝鸡石油、四川宏华等石油装备龙头在产能、技术与品牌上领先，东营集群整体规模较大但旗舰企业体量偏小。东营应以水下装备、智能控制、油田服务等差异化赛道形成优势，避免与通用钻机红海正面竞争。烟台、青岛海工总装领先需协同。宝鸡、宏华通用钻机红海竞争。应聚焦水下与服务错位发展。烟台、青岛海工总装领先需协同。</w:t>
      </w:r>
    </w:p>
    <w:p>
      <w:pPr>
        <w:spacing w:lineRule="exact" w:line="600" w:after="0"/>
        <w:ind w:firstLine="420"/>
      </w:pPr>
      <w:r>
        <w:rPr>
          <w:rFonts w:ascii="仿宋_GB2312" w:hAnsi="仿宋_GB2312" w:eastAsia="仿宋_GB2312"/>
          <w:b w:val="0"/>
          <w:sz w:val="32"/>
        </w:rPr>
        <w:t>区域竞争策略上，东营应坚持技术服务加装备并重、陆海并进的差异化定位，聚焦水下采油树、智能修井、油田增产服务等高端环节，借助国家特色产业集群与雁阵形集群品牌构建特色竞争力，形成错位协同格局。烟台、青岛海工总装领先需协同。宝鸡、宏华通用钻机红海竞争。应聚焦水下与服务错位发展。烟台、青岛海工总装领先需协同。</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问题突出表现为部分环节附加值偏低、同质竞争。大量中小企业集中于常规钻采配件，高技术、高附加值上游研发与下游服务滞后，集群整体竞争力与价值链位势有待提升，需强化协同。附加值偏低、同质竞争突出。中小企研发弱人才缺。协同与标准共建不成熟。附加值偏低、同质竞争突出。中小企研发弱人才缺。协同与标准共建不成熟。</w:t>
      </w:r>
    </w:p>
    <w:p>
      <w:pPr>
        <w:spacing w:lineRule="exact" w:line="600" w:after="0"/>
        <w:ind w:firstLine="420"/>
      </w:pPr>
      <w:r>
        <w:rPr>
          <w:rFonts w:ascii="仿宋_GB2312" w:hAnsi="仿宋_GB2312" w:eastAsia="仿宋_GB2312"/>
          <w:b w:val="0"/>
          <w:sz w:val="32"/>
        </w:rPr>
        <w:t>创新层面，中小企业研发投入低、原创成果少；高端人才与海洋装备人才储备不足，制约技术升级。要素层面，土地与能耗指标趋紧、重资产项目融资难，部分中小企业技改资金压力大，服务化转型能力不均。附加值偏低、同质竞争突出。中小企研发弱人才缺。协同与标准共建不成熟。附加值偏低、同质竞争突出。中小企研发弱人才缺。协同与标准共建不成熟。</w:t>
      </w:r>
    </w:p>
    <w:p>
      <w:pPr>
        <w:spacing w:lineRule="exact" w:line="600" w:after="0"/>
        <w:ind w:firstLine="420"/>
      </w:pPr>
      <w:r>
        <w:rPr>
          <w:rFonts w:ascii="仿宋_GB2312" w:hAnsi="仿宋_GB2312" w:eastAsia="仿宋_GB2312"/>
          <w:b w:val="0"/>
          <w:sz w:val="32"/>
        </w:rPr>
        <w:t>此外，企业间协同与标准共建机制尚不成熟，同质竞争、资源分散问题待解。需通过链主引领、协会自治与公共服务平台，系统破解内部协同弱、创新弱、要素紧等结构性矛盾，提升集群整体能级与组织化水平。附加值偏低、同质竞争突出。中小企研发弱人才缺。协同与标准共建不成熟。附加值偏低、同质竞争突出。中小企研发弱人才缺。</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来自油气行业周期。国际油价与上游资本开支波动直接影响装备订单与价格，需求放缓将冲击集群营收。2025年出口高增但基数受周期影响，抗波动能力需通过产品高端化与服务化予以增强。油价波动直接影响装备订单。出口面临制裁与认证壁垒。警惕新能源替代与专利壁垒。油价波动直接影响装备订单。出口面临制裁与认证壁垒。</w:t>
      </w:r>
    </w:p>
    <w:p>
      <w:pPr>
        <w:spacing w:lineRule="exact" w:line="600" w:after="0"/>
        <w:ind w:firstLine="420"/>
      </w:pPr>
      <w:r>
        <w:rPr>
          <w:rFonts w:ascii="仿宋_GB2312" w:hAnsi="仿宋_GB2312" w:eastAsia="仿宋_GB2312"/>
          <w:b w:val="0"/>
          <w:sz w:val="32"/>
        </w:rPr>
        <w:t>政策与合规风险方面，装备出口面临国际制裁、技术管制与认证壁垒，海外项目合规成本高。国内安全环保、能耗审查持续收紧，新项目审批与扩产面临更高门槛。贸易摩擦亦可能影响装备出海与供应链稳定。油价波动直接影响装备订单。出口面临制裁与认证壁垒。警惕新能源替代与专利壁垒。油价波动直接影响装备订单。出口面临制裁与认证壁垒。</w:t>
      </w:r>
    </w:p>
    <w:p>
      <w:pPr>
        <w:spacing w:lineRule="exact" w:line="600" w:after="0"/>
        <w:ind w:firstLine="420"/>
      </w:pPr>
      <w:r>
        <w:rPr>
          <w:rFonts w:ascii="仿宋_GB2312" w:hAnsi="仿宋_GB2312" w:eastAsia="仿宋_GB2312"/>
          <w:b w:val="0"/>
          <w:sz w:val="32"/>
        </w:rPr>
        <w:t>技术替代风险不容忽视。若新能源加速替代油气、或国际巨头在高端水下装备专利壁垒强化，将冲击需求结构与出海空间。建议建立风险预警与多元化技术储备，增强集群韧性与抗外部冲击能力，保障产业安全。油价波动直接影响装备订单。出口面临制裁与认证壁垒。警惕新能源替代与专利壁垒。油价波动直接影响装备订单。出口面临制裁与认证壁垒。</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油气增储上产与能源安全战略为石油装备提供长期需求支撑；中小企业特色产业集群政策赋能集群培育。山东省将高端装备列为重点产业，东营市将石油装备作为特色优势传统产业与八大标志性产业链之一重点培育。油气增储上产提供长期需求。国家级集群1个省级3个。出台数字化转型与首台套政策。油气增储上产提供长期需求。</w:t>
      </w:r>
    </w:p>
    <w:p>
      <w:pPr>
        <w:spacing w:lineRule="exact" w:line="600" w:after="0"/>
        <w:ind w:firstLine="420"/>
      </w:pPr>
      <w:r>
        <w:rPr>
          <w:rFonts w:ascii="仿宋_GB2312" w:hAnsi="仿宋_GB2312" w:eastAsia="仿宋_GB2312"/>
          <w:b w:val="0"/>
          <w:sz w:val="32"/>
        </w:rPr>
        <w:t>东营区以集群化、高端化、国际化为目标，以提升特色产业核心竞争力和培育新经济、新动能为主线，持续优化营商环境、完善政策支撑服务，成功培育国家级特色产业集群1个、省级特色产业集群3个，顶层设计与行动纲领清晰。油气增储上产提供长期需求。国家级集群1个省级3个。出台数字化转型与首台套政策。油气增储上产提供长期需求。</w:t>
      </w:r>
    </w:p>
    <w:p>
      <w:pPr>
        <w:spacing w:lineRule="exact" w:line="600" w:after="0"/>
        <w:ind w:firstLine="420"/>
      </w:pPr>
      <w:r>
        <w:rPr>
          <w:rFonts w:ascii="仿宋_GB2312" w:hAnsi="仿宋_GB2312" w:eastAsia="仿宋_GB2312"/>
          <w:b w:val="0"/>
          <w:sz w:val="32"/>
        </w:rPr>
        <w:t>东营市出台产业规划，制定中小企业数字化转型、专精特新、首台套培育等支持政策。省市将石油装备产业链作为标志性产业链重点培育，顶层政策与区域战略共同构成集群成长的制度环境与保障框架。油气增储上产提供长期需求。国家级集群1个省级3个。出台数字化转型与首台套政策。油气增储上产提供长期需求。国家级集群1个省级3个。</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东营区实施链长制与精准招商，围绕成长型企业培育高技术高成长、瞪羚和独角兽企业，围绕创新型企业培育科技型、创业型中小微企业，重点在智能工厂、数字化车间创建上求突破，形成金字塔型企业梯队。链长制精准招商育瞪羚独角兽。51个重点项目总投资84亿元。省级专精特新从3家跃至158家。链长制精准招商育瞪羚独角兽。</w:t>
      </w:r>
    </w:p>
    <w:p>
      <w:pPr>
        <w:spacing w:lineRule="exact" w:line="600" w:after="0"/>
        <w:ind w:firstLine="420"/>
      </w:pPr>
      <w:r>
        <w:rPr>
          <w:rFonts w:ascii="仿宋_GB2312" w:hAnsi="仿宋_GB2312" w:eastAsia="仿宋_GB2312"/>
          <w:b w:val="0"/>
          <w:sz w:val="32"/>
        </w:rPr>
        <w:t>资金支持上，设立产业高质量发展专项资金，统筹推进数字化转型、首台套奖励、研发费用加计扣除等扶持措施；实施科瑞数智化高端能源装备制造基地等51个重点产业项目，总投资84亿元，以真金白银助力企业创新升级。链长制精准招商育瞪羚独角兽。51个重点项目总投资84亿元。省级专精特新从3家跃至158家。链长制精准招商育瞪羚独角兽。</w:t>
      </w:r>
    </w:p>
    <w:p>
      <w:pPr>
        <w:spacing w:lineRule="exact" w:line="600" w:after="0"/>
        <w:ind w:firstLine="420"/>
      </w:pPr>
      <w:r>
        <w:rPr>
          <w:rFonts w:ascii="仿宋_GB2312" w:hAnsi="仿宋_GB2312" w:eastAsia="仿宋_GB2312"/>
          <w:b w:val="0"/>
          <w:sz w:val="32"/>
        </w:rPr>
        <w:t>企业培育方面，重点推动专精特新、单项冠军培育，省级专精特新从2019年3家跃升至158家。通过全周期服务与政策宣讲，形成政策、服务、资本组合的扶持体系，激发企业攀登进阶的内生动力。链长制精准招商育瞪羚独角兽。51个重点项目总投资84亿元。省级专精特新从3家跃至158家。链长制精准招商育瞪羚独角兽。51个重点项目总投资84亿元。</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公用工程配套完善。东营高新区建成国家火炬特色产业基地、国家新型工业化产业示范基地、国家级绿色工业园区，基础设施配套提升工程入选国家专项债项目库，为集群提供高品质空间与数字化治理支撑。国家火炬基地等配套完善。入选国家级绿色工业园区。中试与危废处置仍有短板。国家火炬基地等配套完善。入选国家级绿色工业园区。</w:t>
      </w:r>
    </w:p>
    <w:p>
      <w:pPr>
        <w:spacing w:lineRule="exact" w:line="600" w:after="0"/>
        <w:ind w:firstLine="420"/>
      </w:pPr>
      <w:r>
        <w:rPr>
          <w:rFonts w:ascii="仿宋_GB2312" w:hAnsi="仿宋_GB2312" w:eastAsia="仿宋_GB2312"/>
          <w:b w:val="0"/>
          <w:sz w:val="32"/>
        </w:rPr>
        <w:t>创新与金融服务方面，搭建政银企对接平台，落实首台套奖励与研发费用加计扣除；依托协同创新体系推动产学研合作。园区智慧化管理与绿色制造水平较高，为企业数字化转型与成果转化提供公共服务支撑。国家火炬基地等配套完善。入选国家级绿色工业园区。中试与危废处置仍有短板。国家火炬基地等配套完善。入选国家级绿色工业园区。</w:t>
      </w:r>
    </w:p>
    <w:p>
      <w:pPr>
        <w:spacing w:lineRule="exact" w:line="600" w:after="0"/>
        <w:ind w:firstLine="420"/>
      </w:pPr>
      <w:r>
        <w:rPr>
          <w:rFonts w:ascii="仿宋_GB2312" w:hAnsi="仿宋_GB2312" w:eastAsia="仿宋_GB2312"/>
          <w:b w:val="0"/>
          <w:sz w:val="32"/>
        </w:rPr>
        <w:t>环保与安全配套是园区重点。集群建成严格的危化与安全生产监管设施，实施绿色园区管理。但中试共享平台、高端检测、危废处置等生产性服务业仍有提升空间，需进一步完善新九通一平，以高品质配套吸引高端项目。国家火炬基地等配套完善。入选国家级绿色工业园区。中试与危废处置仍有短板。国家火炬基地等配套完善。入选国家级绿色工业园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山东省石油装备产业协会在行业治理中发挥重要作用，依托协会搭建协同共享平台，推动企业在技术、标准、市场信息等领域深度互通，避免同质竞争，形成差异化互补格局，成为政府与企业间的高效桥梁。省石油装备协会搭建共享平台。海外协调机制推动抱团出海。推动团体标准与海外抱团。省石油装备协会搭建共享平台。海外协调机制推动抱团出海。</w:t>
      </w:r>
    </w:p>
    <w:p>
      <w:pPr>
        <w:spacing w:lineRule="exact" w:line="600" w:after="0"/>
        <w:ind w:firstLine="420"/>
      </w:pPr>
      <w:r>
        <w:rPr>
          <w:rFonts w:ascii="仿宋_GB2312" w:hAnsi="仿宋_GB2312" w:eastAsia="仿宋_GB2312"/>
          <w:b w:val="0"/>
          <w:sz w:val="32"/>
        </w:rPr>
        <w:t>协会还承担招商推介、联合攻关、海外协调等职能。东营区依托海外石油市场协调服务机制，推动油田、石油装备企业联手开拓海外市场，以增量市场推动产业提层级、上规模，强化了行业组织能力与出海协同。省石油装备协会搭建共享平台。海外协调机制推动抱团出海。推动团体标准与海外抱团。省石油装备协会搭建共享平台。海外协调机制推动抱团出海。</w:t>
      </w:r>
    </w:p>
    <w:p>
      <w:pPr>
        <w:spacing w:lineRule="exact" w:line="600" w:after="0"/>
        <w:ind w:firstLine="420"/>
      </w:pPr>
      <w:r>
        <w:rPr>
          <w:rFonts w:ascii="仿宋_GB2312" w:hAnsi="仿宋_GB2312" w:eastAsia="仿宋_GB2312"/>
          <w:b w:val="0"/>
          <w:sz w:val="32"/>
        </w:rPr>
        <w:t>未来应推动协会在团体标准制定、绿色认证、联合采购、海外抱团等方面进一步发挥作用，形成政府引导、协会自治、企业主体的治理格局，提升集群组织化程度与集体行动能力，释放协同红利。省石油装备协会搭建共享平台。海外协调机制推动抱团出海。推动团体标准与海外抱团。省石油装备协会搭建共享平台。海外协调机制推动抱团出海。</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2022年园区总产值179.38亿元、同比增长9.35%；2024年装备及油服产业规模300多亿元，2025年报道年产值突破350亿元，成为东营区工业崛起的核心增长极，对全市规上工业与税收贡献突出。2022园区产值179.38亿增9.35%。51重点项目投84亿带动投资。距世界级集群仍有差距。</w:t>
      </w:r>
    </w:p>
    <w:p>
      <w:pPr>
        <w:spacing w:lineRule="exact" w:line="600" w:after="0"/>
        <w:ind w:firstLine="420"/>
      </w:pPr>
      <w:r>
        <w:rPr>
          <w:rFonts w:ascii="仿宋_GB2312" w:hAnsi="仿宋_GB2312" w:eastAsia="仿宋_GB2312"/>
          <w:b w:val="0"/>
          <w:sz w:val="32"/>
        </w:rPr>
        <w:t>财政与投资效应方面，实施科瑞数智化基地等51个重点项目、总投资84亿元；2025上半年出口22.5亿元、同比124%。专精特新企业快速壮大，产业集群化效应持续释放，成为东营市特色优势产业的重要支撑。2022园区产值179.38亿增9.35%。51重点项目投84亿带动投资。距世界级集群仍有差距。2022园区产值179.38亿增9.35%。</w:t>
      </w:r>
    </w:p>
    <w:p>
      <w:pPr>
        <w:spacing w:lineRule="exact" w:line="600" w:after="0"/>
        <w:ind w:firstLine="420"/>
      </w:pPr>
      <w:r>
        <w:rPr>
          <w:rFonts w:ascii="仿宋_GB2312" w:hAnsi="仿宋_GB2312" w:eastAsia="仿宋_GB2312"/>
          <w:b w:val="0"/>
          <w:sz w:val="32"/>
        </w:rPr>
        <w:t>从投入产出看，集群单位土地与能耗产出稳步改善，但距世界级石油装备集群仍有差距。经济效应更多体现为规模扩张加单品领先，下一步应通过高端化、服务化提升单位价值，实现质量效益型增长。2022园区产值179.38亿增9.35%。51重点项目投84亿带动投资。距世界级集群仍有差距。2022园区产值179.38亿增9.35%。</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就业以产业工人与技术人员为主。石油装备属技术密集型，龙头企业提供大量生产、工艺、研发岗位，并依托胜利油田人才外溢。园区企业集聚带动周边物流、服务、贸易等第三产业就业，形成一定辐射。技术密集，龙头提供多岗位。人才政策引才育才缓解短缺。自动化催生再培训需求。技术密集，龙头提供多岗位。人才政策引才育才缓解短缺。</w:t>
      </w:r>
    </w:p>
    <w:p>
      <w:pPr>
        <w:spacing w:lineRule="exact" w:line="600" w:after="0"/>
        <w:ind w:firstLine="420"/>
      </w:pPr>
      <w:r>
        <w:rPr>
          <w:rFonts w:ascii="仿宋_GB2312" w:hAnsi="仿宋_GB2312" w:eastAsia="仿宋_GB2312"/>
          <w:b w:val="0"/>
          <w:sz w:val="32"/>
        </w:rPr>
        <w:t>东营区通过人才政策与校企协同引才育才，缓解技能工短缺。但高端研发与海洋装备人才引留难，就业结构呈中间大、两头小，需通过产城融合与人才政策优化就业质量，增强对青年人才的吸引力。技术密集，龙头提供多岗位。人才政策引才育才缓解短缺。自动化催生再培训需求。技术密集，龙头提供多岗位。人才政策引才育才缓解短缺。</w:t>
      </w:r>
    </w:p>
    <w:p>
      <w:pPr>
        <w:spacing w:lineRule="exact" w:line="600" w:after="0"/>
        <w:ind w:firstLine="420"/>
      </w:pPr>
      <w:r>
        <w:rPr>
          <w:rFonts w:ascii="仿宋_GB2312" w:hAnsi="仿宋_GB2312" w:eastAsia="仿宋_GB2312"/>
          <w:b w:val="0"/>
          <w:sz w:val="32"/>
        </w:rPr>
        <w:t>就业效应总体稳中向好，但自动化与智能产线可能替代部分普工岗位，同时创造高技能岗位，带来就业结构转型压力。建议加强职业技能再培训，引导劳动力向设备运维、质量管控等岗位转移，实现更高质量就业。技术密集，龙头提供多岗位。人才政策引才育才缓解短缺。自动化催生再培训需求。技术密集，龙头提供多岗位。人才政策引才育才缓解短缺。</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与区域两方面。产业链上，科瑞、胜机等龙头带动三和、兆鑫、汉德等上下游协同，促进技术、订单、人才在链上溢出，提升整体配套率。海洋装备链条构建带动高端制造集聚，放大协同。科瑞带动三和兆鑫汉德协同。高新区引领油地融合升级。知识溢出示范带动中小。科瑞带动三和兆鑫汉德协同。高新区引领油地融合升级。</w:t>
      </w:r>
    </w:p>
    <w:p>
      <w:pPr>
        <w:spacing w:lineRule="exact" w:line="600" w:after="0"/>
        <w:ind w:firstLine="420"/>
      </w:pPr>
      <w:r>
        <w:rPr>
          <w:rFonts w:ascii="仿宋_GB2312" w:hAnsi="仿宋_GB2312" w:eastAsia="仿宋_GB2312"/>
          <w:b w:val="0"/>
          <w:sz w:val="32"/>
        </w:rPr>
        <w:t>区域溢出方面，东营高新区引领油地融合，石油装备与技术服务带动东营区产业升级，联动周边形成油气产业生态。集群作为东营增长极，促进要素流动与产业协作，溢出至更广域的经济圈与海外油田市场。科瑞带动三和兆鑫汉德协同。高新区引领油地融合升级。知识溢出示范带动中小。科瑞带动三和兆鑫汉德协同。高新区引领油地融合升级。</w:t>
      </w:r>
    </w:p>
    <w:p>
      <w:pPr>
        <w:spacing w:lineRule="exact" w:line="600" w:after="0"/>
        <w:ind w:firstLine="420"/>
      </w:pPr>
      <w:r>
        <w:rPr>
          <w:rFonts w:ascii="仿宋_GB2312" w:hAnsi="仿宋_GB2312" w:eastAsia="仿宋_GB2312"/>
          <w:b w:val="0"/>
          <w:sz w:val="32"/>
        </w:rPr>
        <w:t>知识溢出上，龙头企业技改与产学研合作产生示范效应，带动中小企业跟进升级。但溢出效应仍受同质竞争制约，企业间壁垒较多。需通过协会、共性技术平台强化溢出通道，使龙头能力更充分外溢至配套中小企业。科瑞带动三和兆鑫汉德协同。高新区引领油地融合升级。知识溢出示范带动中小。科瑞带动三和兆鑫汉德协同。高新区引领油地融合升级。</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主要表现为产业富民与城市形象提升。石油装备集群发展提升东营区财政收入与公共服务能力，支撑教育、医疗等民生投入。中国石油装备产业基地等名片增强城市辨识度，有助于吸引人才与资本，凝聚发展合力。提升财力支撑民生投入。绿色工业园区提升形象。环保公开增进社会信任。提升财力支撑民生投入。绿色工业园区提升形象。</w:t>
      </w:r>
    </w:p>
    <w:p>
      <w:pPr>
        <w:spacing w:lineRule="exact" w:line="600" w:after="0"/>
        <w:ind w:firstLine="420"/>
      </w:pPr>
      <w:r>
        <w:rPr>
          <w:rFonts w:ascii="仿宋_GB2312" w:hAnsi="仿宋_GB2312" w:eastAsia="仿宋_GB2312"/>
          <w:b w:val="0"/>
          <w:sz w:val="32"/>
        </w:rPr>
        <w:t>东营高新区入选国家级绿色工业园区、国家外贸转型升级基地等，提升区域产业形象。龙头企业出海与国产替代标志性事件增强本地企业与居民发展信心，形成产业兴区社会共识与干事创业的良好氛围。提升财力支撑民生投入。绿色工业园区提升形象。环保公开增进社会信任。提升财力支撑民生投入。绿色工业园区提升形象。环保公开增进社会信任。</w:t>
      </w:r>
    </w:p>
    <w:p>
      <w:pPr>
        <w:spacing w:lineRule="exact" w:line="600" w:after="0"/>
        <w:ind w:firstLine="420"/>
      </w:pPr>
      <w:r>
        <w:rPr>
          <w:rFonts w:ascii="仿宋_GB2312" w:hAnsi="仿宋_GB2312" w:eastAsia="仿宋_GB2312"/>
          <w:b w:val="0"/>
          <w:sz w:val="32"/>
        </w:rPr>
        <w:t>需关注的是，装备园区邻近居民区带来的安全环保社会关切长期存在。应通过透明化监管信息公开、公众参与监督，增进社会理解与信任，将产业发展红利与社会可接受度统一起来，实现经济、社会、环境协调共赢。提升财力支撑民生投入。绿色工业园区提升形象。环保公开增进社会信任。提升财力支撑民生投入。绿色工业园区提升形象。</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判断，集群现存问题集中在四方面：一是部分环节附加值偏低、同质竞争，价值链位势有待提升；二是创新基础不均衡，中小企业研发弱、高端人才缺；三是要素约束趋紧，土地、能耗、资金对扩产形成压力；四是组织化与品牌协同不足。四问题：低、弱、紧、缺。高端水下与电控环节薄弱。网络与治理机制未成熟。四问题：低、弱、紧、缺。</w:t>
      </w:r>
    </w:p>
    <w:p>
      <w:pPr>
        <w:spacing w:lineRule="exact" w:line="600" w:after="0"/>
        <w:ind w:firstLine="420"/>
      </w:pPr>
      <w:r>
        <w:rPr>
          <w:rFonts w:ascii="仿宋_GB2312" w:hAnsi="仿宋_GB2312" w:eastAsia="仿宋_GB2312"/>
          <w:b w:val="0"/>
          <w:sz w:val="32"/>
        </w:rPr>
        <w:t>从产业链看，钻采链条较完整，但高端水下系统、核心电控等下游高附加值环节薄弱，价值链向终端服务延伸不够。从企业看，龙头强、中小弱，缺乏超大型旗舰，抗周期能力有限。从要素看，审查使新项目门槛提高。四问题：低、弱、紧、缺。高端水下与电控环节薄弱。网络与治理机制未成熟。四问题：低、弱、紧、缺。高端水下与电控环节薄弱。</w:t>
      </w:r>
    </w:p>
    <w:p>
      <w:pPr>
        <w:spacing w:lineRule="exact" w:line="600" w:after="0"/>
        <w:ind w:firstLine="420"/>
      </w:pPr>
      <w:r>
        <w:rPr>
          <w:rFonts w:ascii="仿宋_GB2312" w:hAnsi="仿宋_GB2312" w:eastAsia="仿宋_GB2312"/>
          <w:b w:val="0"/>
          <w:sz w:val="32"/>
        </w:rPr>
        <w:t>上述问题的深层成因，是集群仍处于集聚向高级阶段演进中，企业间网络、创新生态与治理机制尚未成熟。需在补链强链、企业培育、创新提升、要素保障、政策优化等方面系统施策，推动集群从规模扩张转向高质量发展。四问题：低、弱、紧、缺。高端水下与电控环节薄弱。网络与治理机制未成熟。四问题：低、弱、紧、缺。高端水下与电控环节薄弱。</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水下生产系统、高端井下工具、核心电控与传感等下游环节，支持威飞水下采油树、汉德电控等量产与迭代，填补国内空白，提升链内增值与自主性，增强产业链安全自主可控水平。补水下生产系统与核心电控。强科瑞胜机威飞链主地位。延智能运维与绿色装备。补水下生产系统与核心电控。强科瑞胜机威飞链主地位。</w:t>
      </w:r>
    </w:p>
    <w:p>
      <w:pPr>
        <w:spacing w:lineRule="exact" w:line="600" w:after="0"/>
        <w:ind w:firstLine="420"/>
      </w:pPr>
      <w:r>
        <w:rPr>
          <w:rFonts w:ascii="仿宋_GB2312" w:hAnsi="仿宋_GB2312" w:eastAsia="仿宋_GB2312"/>
          <w:b w:val="0"/>
          <w:sz w:val="32"/>
        </w:rPr>
        <w:t>强链方面，巩固科瑞整机集成与系统解决方案优势，强化胜机智能修井、威飞深海装备链主地位，打造世界级石油装备标杆，增强链主对全链的牵引力。推动油田增产服务向一体化总包升级，形成服务增长极。补水下生产系统与核心电控。强科瑞胜机威飞链主地位。延智能运维与绿色装备。补水下生产系统与核心电控。强科瑞胜机威飞链主地位。</w:t>
      </w:r>
    </w:p>
    <w:p>
      <w:pPr>
        <w:spacing w:lineRule="exact" w:line="600" w:after="0"/>
        <w:ind w:firstLine="420"/>
      </w:pPr>
      <w:r>
        <w:rPr>
          <w:rFonts w:ascii="仿宋_GB2312" w:hAnsi="仿宋_GB2312" w:eastAsia="仿宋_GB2312"/>
          <w:b w:val="0"/>
          <w:sz w:val="32"/>
        </w:rPr>
        <w:t>延链方面，向智能运维、氢能测试、绿色装备延伸。把握深海油气与非常规开发窗口，拓展服务型制造；发展装备再制造与循环经济，构建资源、产品、再生闭环，提升产业链韧性与可持续性。补水下生产系统与核心电控。强科瑞胜机威飞链主地位。延智能运维与绿色装备。补水下生产系统与核心电控。强科瑞胜机威飞链主地位。延智能运维与绿色装备。</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加专精特新双培育。支持科瑞、胜机、威飞等龙头企业并购整合、提升旗舰能级；围绕细分单品培育更多单项冠军、专精特新小巨人，将防腐抽油杆、压裂封隔器等冠军打造为隐形冠军梯队，形成雁阵矩阵。双培育龙头加专精特新。中小卡位入链聚焦配套。参与标准与首台套申报。双培育龙头加专精特新。中小卡位入链聚焦配套。</w:t>
      </w:r>
    </w:p>
    <w:p>
      <w:pPr>
        <w:spacing w:lineRule="exact" w:line="600" w:after="0"/>
        <w:ind w:firstLine="420"/>
      </w:pPr>
      <w:r>
        <w:rPr>
          <w:rFonts w:ascii="仿宋_GB2312" w:hAnsi="仿宋_GB2312" w:eastAsia="仿宋_GB2312"/>
          <w:b w:val="0"/>
          <w:sz w:val="32"/>
        </w:rPr>
        <w:t>推动中小企业卡位入链，鼓励其聚焦螺纹接头、压力容器、专用工具等配套环节，与龙头形成稳定供需。建立小升规培育库，落实首台套与数字化政策，助力中小企业向高新技术企业转型，缩小与龙头的规模与创新鸿沟。双培育龙头加专精特新。中小卡位入链聚焦配套。参与标准与首台套申报。双培育龙头加专精特新。中小卡位入链聚焦配套。</w:t>
      </w:r>
    </w:p>
    <w:p>
      <w:pPr>
        <w:spacing w:lineRule="exact" w:line="600" w:after="0"/>
        <w:ind w:firstLine="420"/>
      </w:pPr>
      <w:r>
        <w:rPr>
          <w:rFonts w:ascii="仿宋_GB2312" w:hAnsi="仿宋_GB2312" w:eastAsia="仿宋_GB2312"/>
          <w:b w:val="0"/>
          <w:sz w:val="32"/>
        </w:rPr>
        <w:t>强化企业治理能力建设，引导民企完善现代企业制度。支持企业参与行业标准制定、申报质量奖与首台套，以资质提升竞争力。通过链主加配套协同，培育一批具有生态主导力的根植型本土企业群，提升根植性。双培育龙头加专精特新。中小卡位入链聚焦配套。参与标准与首台套申报。双培育龙头加专精特新。中小卡位入链聚焦配套。参与标准与首台套申报。</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企业自研、高校院所、中试平台创新体系。支持科瑞、威飞等建设高水平研发机构，深化与高校院所共建水下装备、智能控制工程中心；布局石油装备中试共享平台，补齐工程化短板，打通研发、中试、量产转化通道。建中试共享平台补工程化。攻关水下系统与智能电控。引育人才宽容失败。建中试共享平台补工程化。攻关水下系统与智能电控。</w:t>
      </w:r>
    </w:p>
    <w:p>
      <w:pPr>
        <w:spacing w:lineRule="exact" w:line="600" w:after="0"/>
        <w:ind w:firstLine="420"/>
      </w:pPr>
      <w:r>
        <w:rPr>
          <w:rFonts w:ascii="仿宋_GB2312" w:hAnsi="仿宋_GB2312" w:eastAsia="仿宋_GB2312"/>
          <w:b w:val="0"/>
          <w:sz w:val="32"/>
        </w:rPr>
        <w:t>加大研发投入引导，落实研发费用加计扣除、重大科技专项等政策。聚焦水下生产系统、智能电控、压裂装备等卡脖子方向组织联合攻关，力争在首台套、进口替代产品上突破，提高创新产出含金量与技术壁垒。建中试共享平台补工程化。攻关水下系统与智能电控。引育人才宽容失败。建中试共享平台补工程化。攻关水下系统与智能电控。</w:t>
      </w:r>
    </w:p>
    <w:p>
      <w:pPr>
        <w:spacing w:lineRule="exact" w:line="600" w:after="0"/>
        <w:ind w:firstLine="420"/>
      </w:pPr>
      <w:r>
        <w:rPr>
          <w:rFonts w:ascii="仿宋_GB2312" w:hAnsi="仿宋_GB2312" w:eastAsia="仿宋_GB2312"/>
          <w:b w:val="0"/>
          <w:sz w:val="32"/>
        </w:rPr>
        <w:t>引育创新人才，完善引育用留机制，通过校企订单培养、实训基地集聚高端研发与技能人才。营造宽容失败的创新生态，使新质生产力贡献率持续提升，夯实创新根基，提升集群原创能力与核心竞争力。建中试共享平台补工程化。攻关水下系统与智能电控。引育人才宽容失败。建中试共享平台补工程化。攻关水下系统与智能电控。引育人才宽容失败。</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方面，推进东营高新区提级与基础设施配套，盘活低效用地，优先保障高端智能装备与技术服务项目；通过节能技改、绿电替代降低单位能耗，以能耗指标换取高端项目落地。建立亩均效益评价，倒逼低效升级。提级高新区盘活低效用地。完善科技金融扩基金。校企订单与原料储备。提级高新区盘活低效用地。完善科技金融扩基金。</w:t>
      </w:r>
    </w:p>
    <w:p>
      <w:pPr>
        <w:spacing w:lineRule="exact" w:line="600" w:after="0"/>
        <w:ind w:firstLine="420"/>
      </w:pPr>
      <w:r>
        <w:rPr>
          <w:rFonts w:ascii="仿宋_GB2312" w:hAnsi="仿宋_GB2312" w:eastAsia="仿宋_GB2312"/>
          <w:b w:val="0"/>
          <w:sz w:val="32"/>
        </w:rPr>
        <w:t>资本方面，完善科技金融体系，扩大产业基金规模，开发科技金融产品矩阵；支持企业并购整合、发行债券，拓宽直接融资。对中小企业技改给予贴息与补助，缓解重资产项目的资本密集压力，保障项目全生命周期资金需求。提级高新区盘活低效用地。完善科技金融扩基金。校企订单与原料储备。提级高新区盘活低效用地。完善科技金融扩基金。</w:t>
      </w:r>
    </w:p>
    <w:p>
      <w:pPr>
        <w:spacing w:lineRule="exact" w:line="600" w:after="0"/>
        <w:ind w:firstLine="420"/>
      </w:pPr>
      <w:r>
        <w:rPr>
          <w:rFonts w:ascii="仿宋_GB2312" w:hAnsi="仿宋_GB2312" w:eastAsia="仿宋_GB2312"/>
          <w:b w:val="0"/>
          <w:sz w:val="32"/>
        </w:rPr>
        <w:t>人才与原材料方面，深化校企订单培养与实训基地，建立产业人才共享；稳固特种钢材、管材原料供应，建立关键原料战略储备与多元采购，防范供应风险。提升园区危废处置、检验检测等配套，以高品质要素支撑集群升级。提级高新区盘活低效用地。完善科技金融扩基金。校企订单与原料储备。提级高新区盘活低效用地。完善科技金融扩基金。</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链长制统筹，由市领导任石油装备产业链链长，绘制动态招商图谱，实施一链一策。整合产业规划、首台套、基金扶持等政策工具形成合力；建立重点企业库与项目库，定期调度、闭环服务，提升政策精准度与可及性。链长制一链一策统筹。深化全周期营商服务。错位发展加公共品牌。链长制一链一策统筹。深化全周期营商服务。错位发展加公共品牌。</w:t>
      </w:r>
    </w:p>
    <w:p>
      <w:pPr>
        <w:spacing w:lineRule="exact" w:line="600" w:after="0"/>
        <w:ind w:firstLine="420"/>
      </w:pPr>
      <w:r>
        <w:rPr>
          <w:rFonts w:ascii="仿宋_GB2312" w:hAnsi="仿宋_GB2312" w:eastAsia="仿宋_GB2312"/>
          <w:b w:val="0"/>
          <w:sz w:val="32"/>
        </w:rPr>
        <w:t>优化营商服务，深化全周期帮促机制，在用地、审批、融资、环保上提供精准服务。支持石油装备产业协会赋权，赋予其招商推介、标准制定、联合攻关、海外协调等职能，提升集群组织化程度与集体行动能力。链长制一链一策统筹。深化全周期营商服务。错位发展加公共品牌。链长制一链一策统筹。深化全周期营商服务。错位发展加公共品牌。</w:t>
      </w:r>
    </w:p>
    <w:p>
      <w:pPr>
        <w:spacing w:lineRule="exact" w:line="600" w:after="0"/>
        <w:ind w:firstLine="420"/>
      </w:pPr>
      <w:r>
        <w:rPr>
          <w:rFonts w:ascii="仿宋_GB2312" w:hAnsi="仿宋_GB2312" w:eastAsia="仿宋_GB2312"/>
          <w:b w:val="0"/>
          <w:sz w:val="32"/>
        </w:rPr>
        <w:t>加强区域协同与品牌塑造，主动对接烟台、青岛海工资源，错位发展陆上钻采与技术服务。打造东营高端石油装备公共品牌，统一标准与形象，通过展会与媒体强化传播，将政策优势转化为可持续竞争优势。链长制一链一策统筹。深化全周期营商服务。错位发展加公共品牌。链长制一链一策统筹。深化全周期营商服务。错位发展加公共品牌。</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今天，大众日报头版点赞东营区！（东营区政府网）http://www.dyq.gov.cn/art/2025/11/5/art_39312_10387532.html</w:t>
      </w:r>
    </w:p>
    <w:p>
      <w:pPr>
        <w:spacing w:lineRule="exact" w:line="600" w:after="0"/>
        <w:ind w:firstLine="0"/>
      </w:pPr>
      <w:r>
        <w:rPr>
          <w:rFonts w:ascii="仿宋_GB2312" w:hAnsi="仿宋_GB2312" w:eastAsia="仿宋_GB2312"/>
          <w:b w:val="0"/>
          <w:sz w:val="32"/>
        </w:rPr>
        <w:t>2. 东营区这个园区，很硬核！（东营区政府网）http://www.dyq.gov.cn/art/2025/4/25/art_39312_10381370.html</w:t>
      </w:r>
    </w:p>
    <w:p>
      <w:pPr>
        <w:spacing w:lineRule="exact" w:line="600" w:after="0"/>
        <w:ind w:firstLine="0"/>
      </w:pPr>
      <w:r>
        <w:rPr>
          <w:rFonts w:ascii="仿宋_GB2312" w:hAnsi="仿宋_GB2312" w:eastAsia="仿宋_GB2312"/>
          <w:b w:val="0"/>
          <w:sz w:val="32"/>
        </w:rPr>
        <w:t>3. 东营高端石油装备产业迈向全球 年产值突破350亿元（中国工业报）https://www.cinn.cn/p/444430.html</w:t>
      </w:r>
    </w:p>
    <w:p>
      <w:pPr>
        <w:spacing w:lineRule="exact" w:line="600" w:after="0"/>
        <w:ind w:firstLine="0"/>
      </w:pPr>
      <w:r>
        <w:rPr>
          <w:rFonts w:ascii="仿宋_GB2312" w:hAnsi="仿宋_GB2312" w:eastAsia="仿宋_GB2312"/>
          <w:b w:val="0"/>
          <w:sz w:val="32"/>
        </w:rPr>
        <w:t>4. 东营市1集群入选2022年度国家中小企业特色产业集群名单（腾讯云）https://cloud.tencent.com/developer/news/987391</w:t>
      </w:r>
    </w:p>
    <w:p>
      <w:pPr>
        <w:spacing w:lineRule="exact" w:line="600" w:after="0"/>
        <w:ind w:firstLine="0"/>
      </w:pPr>
      <w:r>
        <w:rPr>
          <w:rFonts w:ascii="仿宋_GB2312" w:hAnsi="仿宋_GB2312" w:eastAsia="仿宋_GB2312"/>
          <w:b w:val="0"/>
          <w:sz w:val="32"/>
        </w:rPr>
        <w:t>5. 东营:智造破局争先 石油装备逐浪全球（齐鲁网）https://sdxw.iqilu.com/w/article/YS0yMS0xNzI5NjgzNQ.html</w:t>
      </w:r>
    </w:p>
    <w:p>
      <w:pPr>
        <w:spacing w:lineRule="exact" w:line="600" w:after="0"/>
        <w:ind w:firstLine="0"/>
      </w:pPr>
      <w:r>
        <w:rPr>
          <w:rFonts w:ascii="仿宋_GB2312" w:hAnsi="仿宋_GB2312" w:eastAsia="仿宋_GB2312"/>
          <w:b w:val="0"/>
          <w:sz w:val="32"/>
        </w:rPr>
        <w:t>6. 东营区创新驱动引领石油装备产业焕新升级（东营市政府网）http://mpbdy.dongying.gov.cn/art/2025/10/9/art_69327_10300962.html</w:t>
      </w:r>
    </w:p>
    <w:p>
      <w:pPr>
        <w:spacing w:lineRule="exact" w:line="600" w:after="0"/>
        <w:ind w:firstLine="0"/>
      </w:pPr>
      <w:r>
        <w:rPr>
          <w:rFonts w:ascii="仿宋_GB2312" w:hAnsi="仿宋_GB2312" w:eastAsia="仿宋_GB2312"/>
          <w:b w:val="0"/>
          <w:sz w:val="32"/>
        </w:rPr>
        <w:t>7. 东营区石油钻采装备产业“攀登进阶”（东营区政府网）http://www.dyq.gov.cn/art/2023/2/28/art_39312_10347226.html</w:t>
      </w:r>
    </w:p>
    <w:p>
      <w:pPr>
        <w:spacing w:lineRule="exact" w:line="600" w:after="0"/>
        <w:ind w:firstLine="0"/>
      </w:pPr>
      <w:r>
        <w:rPr>
          <w:rFonts w:ascii="仿宋_GB2312" w:hAnsi="仿宋_GB2312" w:eastAsia="仿宋_GB2312"/>
          <w:b w:val="0"/>
          <w:sz w:val="32"/>
        </w:rPr>
        <w:t>8. 我市召开“产业链上的山东好品牌”系列现场记者见面会第一场（东营市政府网）http://dongying.gov.cn/art/2025/7/31/art_40120_10457368.html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