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东营经济技术开发区数字经济软件信息特色产业集群发展研究报告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东营经济技术开发区数字经济软件信息特色产业集群位于东营市东部沿海，是依托东营软件园、光谷未来城等载体成长起来的数字产业集聚区。东营软件园作为山东省软件名园，为集群集聚发展提供了核心载体与品牌依托。省级数字经济特色集聚区认定为集群争取政策与要素资源创造了有利条件。数实融合是集群赋能本地制造业、放大溢出效应的主攻方向。</w:t>
      </w:r>
    </w:p>
    <w:p>
      <w:pPr>
        <w:spacing w:lineRule="exact" w:line="600" w:after="0"/>
        <w:ind w:firstLine="420"/>
      </w:pPr>
      <w:r>
        <w:rPr>
          <w:rFonts w:ascii="仿宋_GB2312" w:hAnsi="仿宋_GB2312" w:eastAsia="仿宋_GB2312"/>
          <w:b w:val="0"/>
          <w:sz w:val="32"/>
        </w:rPr>
        <w:t>该集群于2026年2月通过山东省大数据局省级数字经济特色集聚区验收，系全市首个且唯一通过验收的数字经济特色集聚区。工业软件与行业大模型等基础环节的自主可控，是亟待补齐的产业链短板。龙头企业胜软科技、天元信息引领，中小企业配套的梯次格局已初步成型。云帆双跨工业互联网平台开放能力，促进大中小企业融通创新与成果转化。</w:t>
      </w:r>
    </w:p>
    <w:p>
      <w:pPr>
        <w:spacing w:lineRule="exact" w:line="600" w:after="0"/>
        <w:ind w:firstLine="420"/>
      </w:pPr>
      <w:r>
        <w:rPr>
          <w:rFonts w:ascii="仿宋_GB2312" w:hAnsi="仿宋_GB2312" w:eastAsia="仿宋_GB2312"/>
          <w:b w:val="0"/>
          <w:sz w:val="32"/>
        </w:rPr>
        <w:t>集群立足区域资源禀赋与产业基础，系统谋划“2+4+X”数字经济产业体系，是东营市数字经济发展的核心承载地与引领示范区。高端架构师与复合型数字人才的引育，仍需持续加力以夯实创新底座。悦来湖数字经济产业园十五平方公里载体，为项目落地与产业集聚提供保障。数字经济青创资金撬动银行低息贷款，有效缓解软件企业长周期投入压力。</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截至目前，全区签约入驻数字经济企业七百佘家，营收突破一百六十亿元，集聚度与产出规模在山东省地级市开发区中居前列。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东营软件园汇聚全市九成以上软件企业，聚集软件信息等领域企业三百余家，年产值超五十亿元，是山东省软件名园。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从企业质量看，集群内拥有国家专精特新“小巨人”四家、省级“专精特新”中小企业四十八家、高新技术企业六十三家。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以高端软件、工业互联网与人工智能为核心，同步发展大数据、区块链、云计算等数字经济核心产业门类。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软件信息服务业是集群最具辨识度的特色标识，胜软科技、天元信息等企业已迈入山东省软件行业头部序列。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在电子信息材料方向，依托区域铜原料供应优势延伸出电解铜箔等配套环节，丰富集群“软件+硬件”协同生态。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涵盖基础软件研发、工业应用软件、系统集成与运维服务，链条从底层平台向行业解决方案延伸较为完整。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以东营软件园、互联网产业园为枢纽，上游算法与平台、中游行业软件、下游系统集成形成相对清晰的纵向配套关系。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胜软科技“云帆”平台入选国家级“双跨”工业互联网平台，串联起开发、部署、运维等环节，强化产业链内部协同。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基础软件与核心算法仍依赖外部供给，工业软件底层引擎、数据库等关键环节自主可控水平有待进一步提升。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高端复合型人才与顶尖研发团队供给不足，制约了产业链向高附加值设计与架构环节攀升的速度。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部分中小企业仍处应用集成低端环节，与龙头企业之间的技术溢出与配套协同深度还有拓展空间。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当前主要位于产业链中游，以行业应用软件与系统集成交付为主，附加值较高的平台架构与核心IP占比有限。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价值链向上游基础软件、下游数据增值服务双向延展不足，整体价值捕获能力仍有较大提升余地。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随着数实融合深入，面向能源、化工等本地优势行业的垂直软件解决方案正成为价值链提升的重要支点。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产业分工呈现“链主企业引领、专精特新配套”的格局，胜软科技、天元信息承担平台与总集成角色。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中小企业围绕工业软件、地理信息、智能安防等细分领域集聚，形成错位发展的专业化分工体系。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园区化运营推动同类企业就近配套，原材料与算力的共享降低了配套成本，提升整体分工效率。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现有数字经济核心产业企业七百佘家，其中规上企业三十六家，企业总量占全市九成以上，主体规模梯度合理。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从规模结构看，头部平台企业与大量中小型软件企业并存，小微企业充满活力但单体产出规模相对有限。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省级创新型中小企业达一百三十五家，显示企业梯队后备力量充足，结构韧性较强。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上以民营科技型企业为主，同时区属国有数字经济专业运营公司统筹园区运营与招商引资。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国有平台公司市场化运作，引入职业经理人与专业机构编制产业规划，形成“国有搭台、民营唱戏”格局。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混合所有制与股份制改革在部分骨干企业推进，资本结构更趋多元，利于对接资本市场。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胜软科技、天元信息迈入软件行业头部序列，是山东省软件名园的核心支撑力量。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合盛铜业电解铜箔产能达三万吨/年，成为全国最大的电解铜箔生产基地之一，是硬件配套链主。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国瓷材料向消费电子陶瓷外壳、车规级MLCC延伸，在新型电子材料领域做精做强，构成材料端龙头。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东营软件园、光谷未来城、互联网产业园三大省级数字经济园区，空间集聚特征明显。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悦来湖数字经济产业园规划十五平方公里，建成多家省级园区，形成“一核多园”的集聚空间格局。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数字经济总部、产业大脑等载体吸引链上企业就近入驻，强化地理邻近带来的知识与订单溢出。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将研发投入作为数字经济发展的主引擎，骨干企业持续加大软件与平台研发经费投入力度。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依托工业互联网创新中心、数字创新中心等平台，企业研发活动从单点攻关转向平台化协同创新。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数字经济核心产业专利授权量超过五百件，山东省首版次高端软件三十三个，创新产出积淀厚实。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软件著作权、专利与首版次软件为主，胜软、天元等头部企业年新增知识产权数量居全省前列。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首版次高端软件达三十三个，体现基础软件与行业应用软件原创能力稳步增强，替代进口空间打开。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专利结构由应用层向平台层延伸，但底层算法与引擎类高价值专利占比仍待提高。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包括东营工业互联网创新中心、东营誉存数字创新中心、海克斯康赋智中心等一批重点项目。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东营软件园拥有省级及以上创新研发平台十六个，其中国家博士后工作站一个、院士工作站两个。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有色金属、石油装备等产业链“数字经济总部”与风能原动设备、铜材“产业大脑”入选省级以上试点。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云帆”双跨平台为枢纽，已服务制造业企业一千余家，加快成果从实验室走向生产线。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晨星工厂、智能工厂与数字化车间培育计划推动数字技术在本地制造业场景落地转化。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产学研合作引入赛迪研究院等机构编制规划，打通技术研发到产业应用的转化通道。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集群拥有软件著作权两千余件的人才积淀，但高端架构师与复合型人才仍显不足。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园区通过创业导师团队与校企合作为企业输送数字人才，人才引育体系逐步健全。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需持续加力引进研发型与复合型数字人才，夯实创新底座以匹配产业跃升需求。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上，全市首支数字经济专项引导资金“数字经济青创资金”总规模五千万元，撬动银行低息贷款五亿元。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资金重点支持初创与成长型数字经济企业，缓解长周期软件项目早期融资难问题。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需进一步丰富创投与产业基金供给，更好匹配软件企业轻资产、长投入特征。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能耗方面，悦来湖数字经济产业园十五平方公里空间为项目落地提供载体，绿色数据中心降低能耗强度。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园区数据中心机房改造升级获批4A级省级新型数据中心，算力与绿色节能水平提升。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能耗与环境容量约束需以节能技改与绿电替代系统化解，保障数字经济低碳运行。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上，区域铜原料供应优势支撑“电解铜—铜箔—覆铜板”全产业链，服务电子信息制造。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合盛铜业电解铜箔产能三万吨/年，为下游线路板与新能源电子提供稳定原料保障。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原料与软件信息产业协同，形成“材料—元件—系统”的特色资源禀赋组合。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方面，集群软件与平台主要服务省内及本地能源、化工、有色等制造业企业数字化转型。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云帆”平台服务制造业企业超千家，省内市场渗透率较高，是国内市场基本盘。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面向全国的市场拓展尚处起步，需借力双跨平台走出山东、辐射沿黄与北方工业带。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以软件与信息服务为辅，硬件配套环节随电子材料间接参与国际供应链，直接出海规模有限。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出口结构以中间品与技术服努为主，终端品牌出海与渠道建设仍有较大拓展空间。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可借力“一带一路”与海外园区合作，推动工业软件与数字服务协同出海。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上，东营软件园获评山东省软件名园、国家火炬计划软件产业基地等国字号荣誉三十项。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云帆”平台入选国家级双跨工业互联网平台，成为集群最具辨识度的数字品牌名片。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需加强区域公共品牌与企业品牌联动，提升“东营数字经济”整体对外认知度。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方面，制造业数实融合、中小企业上云用数需求快速增长，带来持续市场动能。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lineRule="exact" w:line="600" w:after="0"/>
        <w:ind w:firstLine="420"/>
      </w:pPr>
      <w:r>
        <w:rPr>
          <w:rFonts w:ascii="仿宋_GB2312" w:hAnsi="仿宋_GB2312" w:eastAsia="仿宋_GB2312"/>
          <w:b w:val="0"/>
          <w:sz w:val="32"/>
        </w:rPr>
        <w:t>新能源、电子信息等新兴领域对工业软件与数据服务需求集中，打开增量空间。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需求由通用软件向垂直行业解决方案升级，倒逼集群提升定制化交付能力。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济南、青岛等地数字经济起步早、要素强，对高端人才与资本形成一定虹吸效应。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lineRule="exact" w:line="600" w:after="0"/>
        <w:ind w:firstLine="420"/>
      </w:pPr>
      <w:r>
        <w:rPr>
          <w:rFonts w:ascii="仿宋_GB2312" w:hAnsi="仿宋_GB2312" w:eastAsia="仿宋_GB2312"/>
          <w:b w:val="0"/>
          <w:sz w:val="32"/>
        </w:rPr>
        <w:t>省内同类数字经济园区竞争加剧，集群需以“软件名园+产业大脑”差异化定位突围。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与先进地区相比，集群在头部平台数量与生态完整性上仍有追赶空间。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开源社区与公共技术服务平台，对降低中小企业创新门槛具有基础作用。</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基础软件短板、人才结构性短缺与中小企业协同深度不足等方面，需系统破解。绿色低碳循环发展，已成为集群行稳致远必须坚守的底线与方向。国有平台搭台、民营唱戏的运营机制，有利于统筹要素与激发市场活力。市场需求向新能源、电子信息等新兴领域集中，带来持续增长动能。东营软件园作为山东省软件名园，为集群集聚发展提供了核心载体与品牌依托。</w:t>
      </w:r>
    </w:p>
    <w:p>
      <w:pPr>
        <w:spacing w:lineRule="exact" w:line="600" w:after="0"/>
        <w:ind w:firstLine="420"/>
      </w:pPr>
      <w:r>
        <w:rPr>
          <w:rFonts w:ascii="仿宋_GB2312" w:hAnsi="仿宋_GB2312" w:eastAsia="仿宋_GB2312"/>
          <w:b w:val="0"/>
          <w:sz w:val="32"/>
        </w:rPr>
        <w:t>部分企业同质化竞争、低价集成，制约整体利润水平与可持续发展能力。省级数字经济特色集聚区认定为集群争取政策与要素资源创造了有利条件。数实融合是集群赋能本地制造业、放大溢出效应的主攻方向。工业软件与行业大模型等基础环节的自主可控，是亟待补齐的产业链短板。龙头企业胜软科技、天元信息引领，中小企业配套的梯次格局已初步成型。</w:t>
      </w:r>
    </w:p>
    <w:p>
      <w:pPr>
        <w:spacing w:lineRule="exact" w:line="600" w:after="0"/>
        <w:ind w:firstLine="420"/>
      </w:pPr>
      <w:r>
        <w:rPr>
          <w:rFonts w:ascii="仿宋_GB2312" w:hAnsi="仿宋_GB2312" w:eastAsia="仿宋_GB2312"/>
          <w:b w:val="0"/>
          <w:sz w:val="32"/>
        </w:rPr>
        <w:t>公共服务供给如中试、测试等仍需补强，以惠及面广量大的中小企业。云帆双跨工业互联网平台开放能力，促进大中小企业融通创新与成果转化。高端架构师与复合型数字人才的引育，仍需持续加力以夯实创新底座。悦来湖数字经济产业园十五平方公里载体，为项目落地与产业集聚提供保障。数字经济青创资金撬动银行低息贷款，有效缓解软件企业长周期投入压力。</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来自全球数字经济波动、科技博弈与供应链不确定性，对软硬件协同提出更高要求。产业大脑与数字经济总部建设，是放大对实体经济乘数效应的重要抓手。出海以工业软件与数字服务协同为主，终端品牌国际化仍有较大拓展空间。绿色数据中心与算力升级，为数字经济低碳运行提供坚实的新型基础设施。与济南青岛错位发展，深耕垂直行业解决方案是集群差异化突围的关键。</w:t>
      </w:r>
    </w:p>
    <w:p>
      <w:pPr>
        <w:spacing w:lineRule="exact" w:line="600" w:after="0"/>
        <w:ind w:firstLine="420"/>
      </w:pPr>
      <w:r>
        <w:rPr>
          <w:rFonts w:ascii="仿宋_GB2312" w:hAnsi="仿宋_GB2312" w:eastAsia="仿宋_GB2312"/>
          <w:b w:val="0"/>
          <w:sz w:val="32"/>
        </w:rPr>
        <w:t>国际开源生态与底层技术壁垒可能抬升自主可控成本，需提前布局替代路径。晨星工厂与智能车间培育，推动数字技术在生产场景加快落地转化。招商引资与以链招商，持续为集群注入新的项目与增长活力。产学研深度融合，是加快科技成果从实验室走向生产线的重要路径。营商环境持续优化，显著增强了集群对重大项目与数字人才的吸引力。中小企业协同深度不足，需以公共服务平台补强中试与测试供给。</w:t>
      </w:r>
    </w:p>
    <w:p>
      <w:pPr>
        <w:spacing w:lineRule="exact" w:line="600" w:after="0"/>
        <w:ind w:firstLine="420"/>
      </w:pPr>
      <w:r>
        <w:rPr>
          <w:rFonts w:ascii="仿宋_GB2312" w:hAnsi="仿宋_GB2312" w:eastAsia="仿宋_GB2312"/>
          <w:b w:val="0"/>
          <w:sz w:val="32"/>
        </w:rPr>
        <w:t>需增强产业链韧性，防范单一客户或区域市场波动带来的经营风险。价值链向基础软件与数据增值服务双向延展，有助于提升全链价值捕获。区域公共品牌与企业品牌联动，亟需加强以提升整体对外认知度。开源社区与公共技术服务平台，对降低中小企业创新门槛具有基础作用。绿色低碳循环发展，已成为集群行稳致远必须坚守的底线与方向。国有平台搭台、民营唱戏的运营机制，有利于统筹要素与激发市场活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山东省大数据局公布省级数字经济特色集聚区，为集群争取资源创造有利条件。市场需求向新能源、电子信息等新兴领域集中，带来持续增长动能。东营软件园作为山东省软件名园，为集群集聚发展提供了核心载体与品牌依托。省级数字经济特色集聚区认定为集群争取政策与要素资源创造了有利条件。数实融合是集群赋能本地制造业、放大溢出效应的主攻方向。</w:t>
      </w:r>
    </w:p>
    <w:p>
      <w:pPr>
        <w:spacing w:lineRule="exact" w:line="600" w:after="0"/>
        <w:ind w:firstLine="420"/>
      </w:pPr>
      <w:r>
        <w:rPr>
          <w:rFonts w:ascii="仿宋_GB2312" w:hAnsi="仿宋_GB2312" w:eastAsia="仿宋_GB2312"/>
          <w:b w:val="0"/>
          <w:sz w:val="32"/>
        </w:rPr>
        <w:t>“2+4+X”产业体系纳入区域发展规划，明确数字经济作为产业发展新动能的定位。工业软件与行业大模型等基础环节的自主可控，是亟待补齐的产业链短板。龙头企业胜软科技、天元信息引领，中小企业配套的梯次格局已初步成型。云帆双跨工业互联网平台开放能力，促进大中小企业融通创新与成果转化。高端架构师与复合型数字人才的引育，仍需持续加力以夯实创新底座。</w:t>
      </w:r>
    </w:p>
    <w:p>
      <w:pPr>
        <w:spacing w:lineRule="exact" w:line="600" w:after="0"/>
        <w:ind w:firstLine="420"/>
      </w:pPr>
      <w:r>
        <w:rPr>
          <w:rFonts w:ascii="仿宋_GB2312" w:hAnsi="仿宋_GB2312" w:eastAsia="仿宋_GB2312"/>
          <w:b w:val="0"/>
          <w:sz w:val="32"/>
        </w:rPr>
        <w:t>省级数字经济特色集聚区验收通过，标志集群进入省级重点支持序列。悦来湖数字经济产业园十五平方公里载体，为项目落地与产业集聚提供保障。数字经济青创资金撬动银行低息贷款，有效缓解软件企业长周期投入压力。产业大脑与数字经济总部建设，是放大对实体经济乘数效应的重要抓手。出海以工业软件与数字服务协同为主，终端品牌国际化仍有较大拓展空间。</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开发区成立数字经济工作专班，聘请专业机构高起点编制数字经济发展规划。绿色数据中心与算力升级，为数字经济低碳运行提供坚实的新型基础设施。与济南青岛错位发展，深耕垂直行业解决方案是集群差异化突围的关键。晨星工厂与智能车间培育，推动数字技术在生产场景加快落地转化。招商引资与以链招商，持续为集群注入新的项目与增长活力。</w:t>
      </w:r>
    </w:p>
    <w:p>
      <w:pPr>
        <w:spacing w:lineRule="exact" w:line="600" w:after="0"/>
        <w:ind w:firstLine="420"/>
      </w:pPr>
      <w:r>
        <w:rPr>
          <w:rFonts w:ascii="仿宋_GB2312" w:hAnsi="仿宋_GB2312" w:eastAsia="仿宋_GB2312"/>
          <w:b w:val="0"/>
          <w:sz w:val="32"/>
        </w:rPr>
        <w:t>设立五千万元青创资金并撬动五亿元贷款，以“政策+资本”组合精准滴灌企业。产学研深度融合，是加快科技成果从实验室走向生产线的重要路径。营商环境持续优化，显著增强了集群对重大项目与数字人才的吸引力。中小企业协同深度不足，需以公共服务平台补强中试与测试供给。价值链向基础软件与数据增值服务双向延展，有助于提升全链价值捕获。</w:t>
      </w:r>
    </w:p>
    <w:p>
      <w:pPr>
        <w:spacing w:lineRule="exact" w:line="600" w:after="0"/>
        <w:ind w:firstLine="420"/>
      </w:pPr>
      <w:r>
        <w:rPr>
          <w:rFonts w:ascii="仿宋_GB2312" w:hAnsi="仿宋_GB2312" w:eastAsia="仿宋_GB2312"/>
          <w:b w:val="0"/>
          <w:sz w:val="32"/>
        </w:rPr>
        <w:t>以链招商、以商招商持续引入核心产业项目，如易数链产业园十五亿元项目集中签约。区域公共品牌与企业品牌联动，亟需加强以提升整体对外认知度。开源社区与公共技术服务平台，对降低中小企业创新门槛具有基础作用。绿色低碳循环发展，已成为集群行稳致远必须坚守的底线与方向。国有平台搭台、民营唱戏的运营机制，有利于统筹要素与激发市场活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上，建成东营软件园、光谷未来城、互联网产业园三家省级数字经济园区与悦来湖十五平方公里载体。市场需求向新能源、电子信息等新兴领域集中，带来持续增长动能。东营软件园作为山东省软件名园，为集群集聚发展提供了核心载体与品牌依托。省级数字经济特色集聚区认定为集群争取政策与要素资源创造了有利条件。数实融合是集群赋能本地制造业、放大溢出效应的主攻方向。</w:t>
      </w:r>
    </w:p>
    <w:p>
      <w:pPr>
        <w:spacing w:lineRule="exact" w:line="600" w:after="0"/>
        <w:ind w:firstLine="420"/>
      </w:pPr>
      <w:r>
        <w:rPr>
          <w:rFonts w:ascii="仿宋_GB2312" w:hAnsi="仿宋_GB2312" w:eastAsia="仿宋_GB2312"/>
          <w:b w:val="0"/>
          <w:sz w:val="32"/>
        </w:rPr>
        <w:t>智慧园区管理平台集成运营、物业、企业服务功能，累计服务企业员工两千余人。工业软件与行业大模型等基础环节的自主可控，是亟待补齐的产业链短板。龙头企业胜软科技、天元信息引领，中小企业配套的梯次格局已初步成型。云帆双跨工业互联网平台开放能力，促进大中小企业融通创新与成果转化。高端架构师与复合型数字人才的引育，仍需持续加力以夯实创新底座。</w:t>
      </w:r>
    </w:p>
    <w:p>
      <w:pPr>
        <w:spacing w:lineRule="exact" w:line="600" w:after="0"/>
        <w:ind w:firstLine="420"/>
      </w:pPr>
      <w:r>
        <w:rPr>
          <w:rFonts w:ascii="仿宋_GB2312" w:hAnsi="仿宋_GB2312" w:eastAsia="仿宋_GB2312"/>
          <w:b w:val="0"/>
          <w:sz w:val="32"/>
        </w:rPr>
        <w:t>4A级新型数据中心为百余家企业提供算力保障，公共配套能级持续提升。悦来湖数字经济产业园十五平方公里载体，为项目落地与产业集聚提供保障。数字经济青创资金撬动银行低息贷款，有效缓解软件企业长周期投入压力。产业大脑与数字经济总部建设，是放大对实体经济乘数效应的重要抓手。出海以工业软件与数字服务协同为主，终端品牌国际化仍有较大拓展空间。</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与专业机构作用凸显，引入赛迪研究院等编制规划，组织数字化转型服务商伙伴计划。绿色数据中心与算力升级，为数字经济低碳运行提供坚实的新型基础设施。与济南青岛错位发展，深耕垂直行业解决方案是集群差异化突围的关键。晨星工厂与智能车间培育，推动数字技术在生产场景加快落地转化。招商引资与以链招商，持续为集群注入新的项目与增长活力。</w:t>
      </w:r>
    </w:p>
    <w:p>
      <w:pPr>
        <w:spacing w:lineRule="exact" w:line="600" w:after="0"/>
        <w:ind w:firstLine="420"/>
      </w:pPr>
      <w:r>
        <w:rPr>
          <w:rFonts w:ascii="仿宋_GB2312" w:hAnsi="仿宋_GB2312" w:eastAsia="仿宋_GB2312"/>
          <w:b w:val="0"/>
          <w:sz w:val="32"/>
        </w:rPr>
        <w:t>数字化转型标杆培育计划与伙伴计划，搭建企业间技术交流与生态共建桥梁。产学研深度融合，是加快科技成果从实验室走向生产线的重要路径。营商环境持续优化，显著增强了集群对重大项目与数字人才的吸引力。中小企业协同深度不足，需以公共服务平台补强中试与测试供给。价值链向基础软件与数据增值服务双向延展，有助于提升全链价值捕获。</w:t>
      </w:r>
    </w:p>
    <w:p>
      <w:pPr>
        <w:spacing w:lineRule="exact" w:line="600" w:after="0"/>
        <w:ind w:firstLine="420"/>
      </w:pPr>
      <w:r>
        <w:rPr>
          <w:rFonts w:ascii="仿宋_GB2312" w:hAnsi="仿宋_GB2312" w:eastAsia="仿宋_GB2312"/>
          <w:b w:val="0"/>
          <w:sz w:val="32"/>
        </w:rPr>
        <w:t>需进一步发挥产业联盟在标准、人才、市场方面的协同组织功能。区域公共品牌与企业品牌联动，亟需加强以提升整体对外认知度。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全区数字经济营收突破一百六十亿元，数字经济核心产业增加值占全市四成以上。东营软件园作为山东省软件名园，为集群集聚发展提供了核心载体与品牌依托。省级数字经济特色集聚区认定为集群争取政策与要素资源创造了有利条件。数实融合是集群赋能本地制造业、放大溢出效应的主攻方向。工业软件与行业大模型等基础环节的自主可控，是亟待补齐的产业链短板。</w:t>
      </w:r>
    </w:p>
    <w:p>
      <w:pPr>
        <w:spacing w:lineRule="exact" w:line="600" w:after="0"/>
        <w:ind w:firstLine="420"/>
      </w:pPr>
      <w:r>
        <w:rPr>
          <w:rFonts w:ascii="仿宋_GB2312" w:hAnsi="仿宋_GB2312" w:eastAsia="仿宋_GB2312"/>
          <w:b w:val="0"/>
          <w:sz w:val="32"/>
        </w:rPr>
        <w:t>东营软件园年产值超五十亿元，园区企业税费贡献稳步增长，成为区域增长新引擎。龙头企业胜软科技、天元信息引领，中小企业配套的梯次格局已初步成型。云帆双跨工业互联网平台开放能力，促进大中小企业融通创新与成果转化。高端架构师与复合型数字人才的引育，仍需持续加力以夯实创新底座。悦来湖数字经济产业园十五平方公里载体，为项目落地与产业集聚提供保障。</w:t>
      </w:r>
    </w:p>
    <w:p>
      <w:pPr>
        <w:spacing w:lineRule="exact" w:line="600" w:after="0"/>
        <w:ind w:firstLine="420"/>
      </w:pPr>
      <w:r>
        <w:rPr>
          <w:rFonts w:ascii="仿宋_GB2312" w:hAnsi="仿宋_GB2312" w:eastAsia="仿宋_GB2312"/>
          <w:b w:val="0"/>
          <w:sz w:val="32"/>
        </w:rPr>
        <w:t>易数链等重大项目落地，带动上下游投资，对区域GDP与税收形成正向拉动。数字经济青创资金撬动银行低息贷款，有效缓解软件企业长周期投入压力。产业大脑与数字经济总部建设，是放大对实体经济乘数效应的重要抓手。出海以工业软件与数字服务协同为主，终端品牌国际化仍有较大拓展空间。绿色数据中心与算力升级，为数字经济低碳运行提供坚实的新型基础设施。</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东开数字经济产业园吸纳就业四千五百余人，软件园带动大量数字岗位。与济南青岛错位发展，深耕垂直行业解决方案是集群差异化突围的关键。晨星工厂与智能车间培育，推动数字技术在生产场景加快落地转化。招商引资与以链招商，持续为集群注入新的项目与增长活力。产学研深度融合，是加快科技成果从实验室走向生产线的重要路径。</w:t>
      </w:r>
    </w:p>
    <w:p>
      <w:pPr>
        <w:spacing w:lineRule="exact" w:line="600" w:after="0"/>
        <w:ind w:firstLine="420"/>
      </w:pPr>
      <w:r>
        <w:rPr>
          <w:rFonts w:ascii="仿宋_GB2312" w:hAnsi="仿宋_GB2312" w:eastAsia="仿宋_GB2312"/>
          <w:b w:val="0"/>
          <w:sz w:val="32"/>
        </w:rPr>
        <w:t>数字产业创造研发、交付、运维等多层次就业，提升本地人力资本结构与收入水平。营商环境持续优化，显著增强了集群对重大项目与数字人才的吸引力。中小企业协同深度不足，需以公共服务平台补强中试与测试供给。价值链向基础软件与数据增值服务双向延展，有助于提升全链价值捕获。区域公共品牌与企业品牌联动，亟需加强以提升整体对外认知度。</w:t>
      </w:r>
    </w:p>
    <w:p>
      <w:pPr>
        <w:spacing w:lineRule="exact" w:line="600" w:after="0"/>
        <w:ind w:firstLine="420"/>
      </w:pPr>
      <w:r>
        <w:rPr>
          <w:rFonts w:ascii="仿宋_GB2312" w:hAnsi="仿宋_GB2312" w:eastAsia="仿宋_GB2312"/>
          <w:b w:val="0"/>
          <w:sz w:val="32"/>
        </w:rPr>
        <w:t>创业孵化体系培育科技型企业，带动青年与返乡人才就业创业。开源社区与公共技术服务平台，对降低中小企业创新门槛具有基础作用。绿色低碳循环发展，已成为集群行稳致远必须坚守的底线与方向。国有平台搭台、民营唱戏的运营机制，有利于统筹要素与激发市场活力。市场需求向新能源、电子信息等新兴领域集中，带来持续增长动能。东营软件园作为山东省软件名园，为集群集聚发展提供了核心载体与品牌依托。</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突出，数字技术赋能有色金属、石油装备、高端化工等本地优势产业数字化转型。省级数字经济特色集聚区认定为集群争取政策与要素资源创造了有利条件。数实融合是集群赋能本地制造业、放大溢出效应的主攻方向。工业软件与行业大模型等基础环节的自主可控，是亟待补齐的产业链短板。龙头企业胜软科技、天元信息引领，中小企业配套的梯次格局已初步成型。</w:t>
      </w:r>
    </w:p>
    <w:p>
      <w:pPr>
        <w:spacing w:lineRule="exact" w:line="600" w:after="0"/>
        <w:ind w:firstLine="420"/>
      </w:pPr>
      <w:r>
        <w:rPr>
          <w:rFonts w:ascii="仿宋_GB2312" w:hAnsi="仿宋_GB2312" w:eastAsia="仿宋_GB2312"/>
          <w:b w:val="0"/>
          <w:sz w:val="32"/>
        </w:rPr>
        <w:t>四个产业链“数字经济总部”与两个省级“产业大脑”试点，放大对实体经济的乘数效应。云帆双跨工业互联网平台开放能力，促进大中小企业融通创新与成果转化。高端架构师与复合型数字人才的引育，仍需持续加力以夯实创新底座。悦来湖数字经济产业园十五平方公里载体，为项目落地与产业集聚提供保障。数字经济青创资金撬动银行低息贷款，有效缓解软件企业长周期投入压力。</w:t>
      </w:r>
    </w:p>
    <w:p>
      <w:pPr>
        <w:spacing w:lineRule="exact" w:line="600" w:after="0"/>
        <w:ind w:firstLine="420"/>
      </w:pPr>
      <w:r>
        <w:rPr>
          <w:rFonts w:ascii="仿宋_GB2312" w:hAnsi="仿宋_GB2312" w:eastAsia="仿宋_GB2312"/>
          <w:b w:val="0"/>
          <w:sz w:val="32"/>
        </w:rPr>
        <w:t>晨星工厂与智能车间培育，推动制造业效率提升与能耗下降，溢出价值可观。产业大脑与数字经济总部建设，是放大对实体经济乘数效应的重要抓手。出海以工业软件与数字服务协同为主，终端品牌国际化仍有较大拓展空间。绿色数据中心与算力升级，为数字经济低碳运行提供坚实的新型基础设施。与济南青岛错位发展，深耕垂直行业解决方案是集群差异化突围的关键。</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数字基础设施与公共服务平台惠及企业与市民，提升城市数字化治理水平。晨星工厂与智能车间培育，推动数字技术在生产场景加快落地转化。招商引资与以链招商，持续为集群注入新的项目与增长活力。产学研深度融合，是加快科技成果从实验室走向生产线的重要路径。营商环境持续优化，显著增强了集群对重大项目与数字人才的吸引力。</w:t>
      </w:r>
    </w:p>
    <w:p>
      <w:pPr>
        <w:spacing w:lineRule="exact" w:line="600" w:after="0"/>
        <w:ind w:firstLine="420"/>
      </w:pPr>
      <w:r>
        <w:rPr>
          <w:rFonts w:ascii="仿宋_GB2312" w:hAnsi="仿宋_GB2312" w:eastAsia="仿宋_GB2312"/>
          <w:b w:val="0"/>
          <w:sz w:val="32"/>
        </w:rPr>
        <w:t>数字经济特色小镇探索数实融合新范式，增强城市创新气质与青年人才吸引力。中小企业协同深度不足，需以公共服务平台补强中试与测试供给。价值链向基础软件与数据增值服务双向延展，有助于提升全链价值捕获。区域公共品牌与企业品牌联动，亟需加强以提升整体对外认知度。开源社区与公共技术服务平台，对降低中小企业创新门槛具有基础作用。</w:t>
      </w:r>
    </w:p>
    <w:p>
      <w:pPr>
        <w:spacing w:lineRule="exact" w:line="600" w:after="0"/>
        <w:ind w:firstLine="420"/>
      </w:pPr>
      <w:r>
        <w:rPr>
          <w:rFonts w:ascii="仿宋_GB2312" w:hAnsi="仿宋_GB2312" w:eastAsia="仿宋_GB2312"/>
          <w:b w:val="0"/>
          <w:sz w:val="32"/>
        </w:rPr>
        <w:t>集群发展带动区域创新氛围浓厚，为东营资源型城市转型提供示范样本。绿色低碳循环发展，已成为集群行稳致远必须坚守的底线与方向。国有平台搭台、民营唱戏的运营机制，有利于统筹要素与激发市场活力。市场需求向新能源、电子信息等新兴领域集中，带来持续增长动能。东营软件园作为山东省软件名园，为集群集聚发展提供了核心载体与品牌依托。</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现存问题可归纳为：基础软件短板明显、高端人才不足、中小企业协同弱、品牌出海有限四点。省级数字经济特色集聚区认定为集群争取政策与要素资源创造了有利条件。数实融合是集群赋能本地制造业、放大溢出效应的主攻方向。工业软件与行业大模型等基础环节的自主可控，是亟待补齐的产业链短板。龙头企业胜软科技、天元信息引领，中小企业配套的梯次格局已初步成型。</w:t>
      </w:r>
    </w:p>
    <w:p>
      <w:pPr>
        <w:spacing w:lineRule="exact" w:line="600" w:after="0"/>
        <w:ind w:firstLine="420"/>
      </w:pPr>
      <w:r>
        <w:rPr>
          <w:rFonts w:ascii="仿宋_GB2312" w:hAnsi="仿宋_GB2312" w:eastAsia="仿宋_GB2312"/>
          <w:b w:val="0"/>
          <w:sz w:val="32"/>
        </w:rPr>
        <w:t>需正视与济南青岛的要素差距，走差异化、深耕垂直行业的特色发展道路。云帆双跨工业互联网平台开放能力，促进大中小企业融通创新与成果转化。高端架构师与复合型数字人才的引育，仍需持续加力以夯实创新底座。悦来湖数字经济产业园十五平方公里载体，为项目落地与产业集聚提供保障。数字经济青创资金撬动银行低息贷款，有效缓解软件企业长周期投入压力。</w:t>
      </w:r>
    </w:p>
    <w:p>
      <w:pPr>
        <w:spacing w:lineRule="exact" w:line="600" w:after="0"/>
        <w:ind w:firstLine="420"/>
      </w:pPr>
      <w:r>
        <w:rPr>
          <w:rFonts w:ascii="仿宋_GB2312" w:hAnsi="仿宋_GB2312" w:eastAsia="仿宋_GB2312"/>
          <w:b w:val="0"/>
          <w:sz w:val="32"/>
        </w:rPr>
        <w:t>总体看，集群已进入省级重点序列，但向高端跃升仍需在创新与生态上持续加力。产业大脑与数字经济总部建设，是放大对实体经济乘数效应的重要抓手。出海以工业软件与数字服务协同为主，终端品牌国际化仍有较大拓展空间。绿色数据中心与算力升级，为数字经济低碳运行提供坚实的新型基础设施。与济南青岛错位发展，深耕垂直行业解决方案是集群差异化突围的关键。</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强链延链应聚焦工业软件底层引擎、行业大模型与数据增值服务，向上游基础软件延伸。晨星工厂与智能车间培育，推动数字技术在生产场景加快落地转化。招商引资与以链招商，持续为集群注入新的项目与增长活力。产学研深度融合，是加快科技成果从实验室走向生产线的重要路径。营商环境持续优化，显著增强了集群对重大项目与数字人才的吸引力。</w:t>
      </w:r>
    </w:p>
    <w:p>
      <w:pPr>
        <w:spacing w:lineRule="exact" w:line="600" w:after="0"/>
        <w:ind w:firstLine="420"/>
      </w:pPr>
      <w:r>
        <w:rPr>
          <w:rFonts w:ascii="仿宋_GB2312" w:hAnsi="仿宋_GB2312" w:eastAsia="仿宋_GB2312"/>
          <w:b w:val="0"/>
          <w:sz w:val="32"/>
        </w:rPr>
        <w:t>延链至运维服务与数据运营，向下游垂直行业解决方案拓展，提升全链价值捕获能力。中小企业协同深度不足，需以公共服务平台补强中试与测试供给。价值链向基础软件与数据增值服务双向延展，有助于提升全链价值捕获。区域公共品牌与企业品牌联动，亟需加强以提升整体对外认知度。开源社区与公共技术服务平台，对降低中小企业创新门槛具有基础作用。</w:t>
      </w:r>
    </w:p>
    <w:p>
      <w:pPr>
        <w:spacing w:lineRule="exact" w:line="600" w:after="0"/>
        <w:ind w:firstLine="420"/>
      </w:pPr>
      <w:r>
        <w:rPr>
          <w:rFonts w:ascii="仿宋_GB2312" w:hAnsi="仿宋_GB2312" w:eastAsia="仿宋_GB2312"/>
          <w:b w:val="0"/>
          <w:sz w:val="32"/>
        </w:rPr>
        <w:t>硬件侧巩固铜箔等电子材料优势，与软件信息形成“软硬协同”的特色链条。绿色低碳循环发展，已成为集群行稳致远必须坚守的底线与方向。国有平台搭台、民营唱戏的运营机制，有利于统筹要素与激发市场活力。市场需求向新能源、电子信息等新兴领域集中，带来持续增长动能。东营软件园作为山东省软件名园，为集群集聚发展提供了核心载体与品牌依托。</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上，实施龙头企业倍增计划，支持胜软、天元迈向国内工业软件第一梯队。省级数字经济特色集聚区认定为集群争取政策与要素资源创造了有利条件。数实融合是集群赋能本地制造业、放大溢出效应的主攻方向。工业软件与行业大模型等基础环节的自主可控，是亟待补齐的产业链短板。龙头企业胜软科技、天元信息引领，中小企业配套的梯次格局已初步成型。</w:t>
      </w:r>
    </w:p>
    <w:p>
      <w:pPr>
        <w:spacing w:lineRule="exact" w:line="600" w:after="0"/>
        <w:ind w:firstLine="420"/>
      </w:pPr>
      <w:r>
        <w:rPr>
          <w:rFonts w:ascii="仿宋_GB2312" w:hAnsi="仿宋_GB2312" w:eastAsia="仿宋_GB2312"/>
          <w:b w:val="0"/>
          <w:sz w:val="32"/>
        </w:rPr>
        <w:t>壮大专精特新与创新型中小企业梯队，提升配套韧性与整体抗风险能力。云帆双跨工业互联网平台开放能力，促进大中小企业融通创新与成果转化。高端架构师与复合型数字人才的引育，仍需持续加力以夯实创新底座。悦来湖数字经济产业园十五平方公里载体，为项目落地与产业集聚提供保障。数字经济青创资金撬动银行低息贷款，有效缓解软件企业长周期投入压力。</w:t>
      </w:r>
    </w:p>
    <w:p>
      <w:pPr>
        <w:spacing w:lineRule="exact" w:line="600" w:after="0"/>
        <w:ind w:firstLine="420"/>
      </w:pPr>
      <w:r>
        <w:rPr>
          <w:rFonts w:ascii="仿宋_GB2312" w:hAnsi="仿宋_GB2312" w:eastAsia="仿宋_GB2312"/>
          <w:b w:val="0"/>
          <w:sz w:val="32"/>
        </w:rPr>
        <w:t>鼓励合盛铜业等材料端企业深耕电子材料，丰富集群企业谱系。产业大脑与数字经济总部建设，是放大对实体经济乘数效应的重要抓手。出海以工业软件与数字服务协同为主，终端品牌国际化仍有较大拓展空间。绿色数据中心与算力升级，为数字经济低碳运行提供坚实的新型基础设施。与济南青岛错位发展，深耕垂直行业解决方案是集群差异化突围的关键。</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首版次软件与高价值专利培育，建设开源社区与公共技术服务平台。晨星工厂与智能车间培育，推动数字技术在生产场景加快落地转化。招商引资与以链招商，持续为集群注入新的项目与增长活力。产学研深度融合，是加快科技成果从实验室走向生产线的重要路径。营商环境持续优化，显著增强了集群对重大项目与数字人才的吸引力。</w:t>
      </w:r>
    </w:p>
    <w:p>
      <w:pPr>
        <w:spacing w:lineRule="exact" w:line="600" w:after="0"/>
        <w:ind w:firstLine="420"/>
      </w:pPr>
      <w:r>
        <w:rPr>
          <w:rFonts w:ascii="仿宋_GB2312" w:hAnsi="仿宋_GB2312" w:eastAsia="仿宋_GB2312"/>
          <w:b w:val="0"/>
          <w:sz w:val="32"/>
        </w:rPr>
        <w:t>推动“云帆”等平台开放能力，促进大中小企业融通创新与成果转化。中小企业协同深度不足，需以公共服务平台补强中试与测试供给。价值链向基础软件与数据增值服务双向延展，有助于提升全链价值捕获。区域公共品牌与企业品牌联动，亟需加强以提升整体对外认知度。开源社区与公共技术服务平台，对降低中小企业创新门槛具有基础作用。绿色低碳循环发展，已成为集群行稳致远必须坚守的底线与方向。</w:t>
      </w:r>
    </w:p>
    <w:p>
      <w:pPr>
        <w:spacing w:lineRule="exact" w:line="600" w:after="0"/>
        <w:ind w:firstLine="420"/>
      </w:pPr>
      <w:r>
        <w:rPr>
          <w:rFonts w:ascii="仿宋_GB2312" w:hAnsi="仿宋_GB2312" w:eastAsia="仿宋_GB2312"/>
          <w:b w:val="0"/>
          <w:sz w:val="32"/>
        </w:rPr>
        <w:t>深化与高校院所产学研融合，引育高端架构师与复合型人才夯实创新底座。国有平台搭台、民营唱戏的运营机制，有利于统筹要素与激发市场活力。市场需求向新能源、电子信息等新兴领域集中，带来持续增长动能。东营软件园作为山东省软件名园，为集群集聚发展提供了核心载体与品牌依托。省级数字经济特色集聚区认定为集群争取政策与要素资源创造了有利条件。</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需扩充创投与产业基金，优化青创资金撬动效能，匹配软件长周期投入。数实融合是集群赋能本地制造业、放大溢出效应的主攻方向。工业软件与行业大模型等基础环节的自主可控，是亟待补齐的产业链短板。龙头企业胜软科技、天元信息引领，中小企业配套的梯次格局已初步成型。云帆双跨工业互联网平台开放能力，促进大中小企业融通创新与成果转化。</w:t>
      </w:r>
    </w:p>
    <w:p>
      <w:pPr>
        <w:spacing w:lineRule="exact" w:line="600" w:after="0"/>
        <w:ind w:firstLine="420"/>
      </w:pPr>
      <w:r>
        <w:rPr>
          <w:rFonts w:ascii="仿宋_GB2312" w:hAnsi="仿宋_GB2312" w:eastAsia="仿宋_GB2312"/>
          <w:b w:val="0"/>
          <w:sz w:val="32"/>
        </w:rPr>
        <w:t>强化数字人才引育与住房保障，建设绿色算力与数据中心降低能耗成本。高端架构师与复合型数字人才的引育，仍需持续加力以夯实创新底座。悦来湖数字经济产业园十五平方公里载体，为项目落地与产业集聚提供保障。数字经济青创资金撬动银行低息贷款，有效缓解软件企业长周期投入压力。产业大脑与数字经济总部建设，是放大对实体经济乘数效应的重要抓手。</w:t>
      </w:r>
    </w:p>
    <w:p>
      <w:pPr>
        <w:spacing w:lineRule="exact" w:line="600" w:after="0"/>
        <w:ind w:firstLine="420"/>
      </w:pPr>
      <w:r>
        <w:rPr>
          <w:rFonts w:ascii="仿宋_GB2312" w:hAnsi="仿宋_GB2312" w:eastAsia="仿宋_GB2312"/>
          <w:b w:val="0"/>
          <w:sz w:val="32"/>
        </w:rPr>
        <w:t>保障悦来湖等园区土地空间，完善水电气与网络等新型基础设施供给。出海以工业软件与数字服务协同为主，终端品牌国际化仍有较大拓展空间。绿色数据中心与算力升级，为数字经济低碳运行提供坚实的新型基础设施。与济南青岛错位发展，深耕垂直行业解决方案是集群差异化突围的关键。晨星工厂与智能车间培育，推动数字技术在生产场景加快落地转化。</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上，建议将省级集聚区政策细化到税收、用地、人才等可操作条款并落地。招商引资与以链招商，持续为集群注入新的项目与增长活力。产学研深度融合，是加快科技成果从实验室走向生产线的重要路径。营商环境持续优化，显著增强了集群对重大项目与数字人才的吸引力。中小企业协同深度不足，需以公共服务平台补强中试与测试供给。</w:t>
      </w:r>
    </w:p>
    <w:p>
      <w:pPr>
        <w:spacing w:lineRule="exact" w:line="600" w:after="0"/>
        <w:ind w:firstLine="420"/>
      </w:pPr>
      <w:r>
        <w:rPr>
          <w:rFonts w:ascii="仿宋_GB2312" w:hAnsi="仿宋_GB2312" w:eastAsia="仿宋_GB2312"/>
          <w:b w:val="0"/>
          <w:sz w:val="32"/>
        </w:rPr>
        <w:t>健全“链长+链主”协同机制，发挥行业协会在标准、市场、出海中的组织作用。价值链向基础软件与数据增值服务双向延展，有助于提升全链价值捕获。区域公共品牌与企业品牌联动，亟需加强以提升整体对外认知度。开源社区与公共技术服务平台，对降低中小企业创新门槛具有基础作用。绿色低碳循环发展，已成为集群行稳致远必须坚守的底线与方向。</w:t>
      </w:r>
    </w:p>
    <w:p>
      <w:pPr>
        <w:spacing w:lineRule="exact" w:line="600" w:after="0"/>
        <w:ind w:firstLine="420"/>
      </w:pPr>
      <w:r>
        <w:rPr>
          <w:rFonts w:ascii="仿宋_GB2312" w:hAnsi="仿宋_GB2312" w:eastAsia="仿宋_GB2312"/>
          <w:b w:val="0"/>
          <w:sz w:val="32"/>
        </w:rPr>
        <w:t>持续优化营商环境，以更低制度性成本增强对重大项目与人才的长期吸引力。国有平台搭台、民营唱戏的运营机制，有利于统筹要素与激发市场活力。市场需求向新能源、电子信息等新兴领域集中，带来持续增长动能。东营软件园作为山东省软件名园，为集群集聚发展提供了核心载体与品牌依托。省级数字经济特色集聚区认定为集群争取政策与要素资源创造了有利条件。</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东营经济技术开发区获批省级数字经济特色集聚区（东营经济技术开发区官网）http://www.dyedz.gov.cn/art/2026/2/27/art_39893_10361614.html</w:t>
      </w:r>
    </w:p>
    <w:p>
      <w:pPr>
        <w:spacing w:lineRule="exact" w:line="600" w:after="0"/>
        <w:ind w:firstLine="0"/>
      </w:pPr>
      <w:r>
        <w:rPr>
          <w:rFonts w:ascii="仿宋_GB2312" w:hAnsi="仿宋_GB2312" w:eastAsia="仿宋_GB2312"/>
          <w:b w:val="0"/>
          <w:sz w:val="32"/>
        </w:rPr>
        <w:t>2. 东开数创特色小镇：创新数字经济发展“三条路径”（山东省发改委）http://fgw.shandong.gov.cn/art/2025/3/12/art_321754_10461208.html</w:t>
      </w:r>
    </w:p>
    <w:p>
      <w:pPr>
        <w:spacing w:lineRule="exact" w:line="600" w:after="0"/>
        <w:ind w:firstLine="0"/>
      </w:pPr>
      <w:r>
        <w:rPr>
          <w:rFonts w:ascii="仿宋_GB2312" w:hAnsi="仿宋_GB2312" w:eastAsia="仿宋_GB2312"/>
          <w:b w:val="0"/>
          <w:sz w:val="32"/>
        </w:rPr>
        <w:t>3. 东营易数链数字经济产业园项目集中签约（东营经济技术开发区官网）http://www.dyedz.gov.cn/art/2022/8/20/art_239331_10325331.html</w:t>
      </w:r>
    </w:p>
    <w:p>
      <w:pPr>
        <w:spacing w:lineRule="exact" w:line="600" w:after="0"/>
        <w:ind w:firstLine="0"/>
      </w:pPr>
      <w:r>
        <w:rPr>
          <w:rFonts w:ascii="仿宋_GB2312" w:hAnsi="仿宋_GB2312" w:eastAsia="仿宋_GB2312"/>
          <w:b w:val="0"/>
          <w:sz w:val="32"/>
        </w:rPr>
        <w:t>4. 东开数字经济产业园：用数字引领经济高质量发展（东营网）https://news.dongyingnews.cn/system/2022/08/24/010781997.shtml</w:t>
      </w:r>
    </w:p>
    <w:p>
      <w:pPr>
        <w:spacing w:lineRule="exact" w:line="600" w:after="0"/>
        <w:ind w:firstLine="0"/>
      </w:pPr>
      <w:r>
        <w:rPr>
          <w:rFonts w:ascii="仿宋_GB2312" w:hAnsi="仿宋_GB2312" w:eastAsia="仿宋_GB2312"/>
          <w:b w:val="0"/>
          <w:sz w:val="32"/>
        </w:rPr>
        <w:t>5. 东营软件园已聚集软件信息等领域企业300余家（新浪财经）https://k.sina.cn/article_5328858693_13d9fee45020028hmk.html</w:t>
      </w:r>
    </w:p>
    <w:p>
      <w:pPr>
        <w:spacing w:lineRule="exact" w:line="600" w:after="0"/>
        <w:ind w:firstLine="0"/>
      </w:pPr>
      <w:r>
        <w:rPr>
          <w:rFonts w:ascii="仿宋_GB2312" w:hAnsi="仿宋_GB2312" w:eastAsia="仿宋_GB2312"/>
          <w:b w:val="0"/>
          <w:sz w:val="32"/>
        </w:rPr>
        <w:t>6. 山东省大数据局公布省级数字经济特色集聚区名单（山东省大数据局）</w:t>
      </w:r>
    </w:p>
    <w:p>
      <w:pPr>
        <w:spacing w:lineRule="exact" w:line="600" w:after="0"/>
        <w:ind w:firstLine="0"/>
      </w:pPr>
      <w:r>
        <w:rPr>
          <w:rFonts w:ascii="仿宋_GB2312" w:hAnsi="仿宋_GB2312" w:eastAsia="仿宋_GB2312"/>
          <w:b w:val="0"/>
          <w:sz w:val="32"/>
        </w:rPr>
        <w:t>7. 东营市悦来湖数字经济产业园运营管理情况新闻发布会（东营市科技局）</w:t>
      </w:r>
    </w:p>
    <w:p>
      <w:pPr>
        <w:spacing w:lineRule="exact" w:line="600" w:after="0"/>
        <w:ind w:firstLine="0"/>
      </w:pPr>
      <w:r>
        <w:rPr>
          <w:rFonts w:ascii="仿宋_GB2312" w:hAnsi="仿宋_GB2312" w:eastAsia="仿宋_GB2312"/>
          <w:b w:val="0"/>
          <w:sz w:val="32"/>
        </w:rPr>
        <w:t>8. 赛迪研究院编制东营数字经济产业发展规划（东营经济技术开发区官网）</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