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利津县高端树脂新材料特色产业集群发展研究报告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利津县高端树脂新材料特色产业集群位于东营市利津县，以利华益集团等龙头企业为核心载体，于2024年入选全省中小企业特色产业集群。集群依托利津县深厚的炼化与化工产业基础，聚焦高端树脂新材料主攻方向，是利津县打造两千亿级化工新城的重要支撑。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集群坚持“炼化—精细化学—新材料—新能源”一体化发展模式，围绕高端树脂构建从基础原料到下游制品的链条体系。利津县将高端树脂新材料作为化工产业高端化、绿色化转型的关键抓手，区域战略定位清晰，发展导向明确。省级特色产业集群认定为集群争取政策与要素资源创造了有利条件。炼化一体化与树脂新材料协同，是补链强链提升竞争力的主攻方向。</w:t>
      </w:r>
    </w:p>
    <w:p>
      <w:pPr>
        <w:spacing w:lineRule="exact" w:line="600" w:after="0"/>
        <w:ind w:firstLine="420"/>
      </w:pPr>
      <w:r>
        <w:rPr>
          <w:rFonts w:ascii="仿宋_GB2312" w:hAnsi="仿宋_GB2312" w:eastAsia="仿宋_GB2312"/>
          <w:b w:val="0"/>
          <w:sz w:val="32"/>
        </w:rPr>
        <w:t>总体看，集群以链主企业引领、配套企业协同为鲜明特征，产品涵盖ABS树脂、ASA特种工程树脂、聚苯乙烯、聚碳酸酯等多类高端树脂，在省内乃至全国化工新材料格局中占据重要位置，特色辨识度持续提升。数字化与绿色化转型是集群向高端跃升的重要抓手，需持续推进。高端树脂、工程塑料与精细化工共同构成集群差异化发展的特色标识。</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利津县通过“链式”发展石化产业，已打造出9大产业链，裂变出90多种产品，培育起千亿级石化产业集群，高端树脂新材料是其中成长最快的板块之一。集群规模体量在全县工业经济中举足轻重。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重点项目方面，利华益利津炼化有限公司10万吨/年ASA特种工程树脂项目总投资22亿元，为2024年山东省重大项目，列入国家2024年先进制造业和现代服务业发展专项，投产后年可实现销售收入35亿元、利税9.5亿元。能耗与环境容量约束需以节能技改与绿电替代等方式系统化解。区域内协同错位发展，有利于避免同质化竞争与低水平重复建设。</w:t>
      </w:r>
    </w:p>
    <w:p>
      <w:pPr>
        <w:spacing w:lineRule="exact" w:line="600" w:after="0"/>
        <w:ind w:firstLine="420"/>
      </w:pPr>
      <w:r>
        <w:rPr>
          <w:rFonts w:ascii="仿宋_GB2312" w:hAnsi="仿宋_GB2312" w:eastAsia="仿宋_GB2312"/>
          <w:b w:val="0"/>
          <w:sz w:val="32"/>
        </w:rPr>
        <w:t>利华益集团40万吨/年ABS树脂、20万吨/年聚苯乙烯等重点项目先后投产，维远化学25万吨锂电池电解液溶剂项目总投资21.6亿元建成竣工，一批重大项目持续释放产能，集群营业收入与产值贡献稳步攀升。龙头企业增资扩产，为集群规模扩张与能级提升提供了强有力的支撑。关键单体与核心助剂的自主可控，是亟待补齐的产业链短板环节。</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高端树脂材料是集群第一大主导产业，以利华益集团为链主，建设ASA、ABS、聚苯乙烯、聚碳酸酯等多条全产业链。其中ASA特种工程树脂项目为国内首套一体化生产装置，填补国内空白，可有效替代进口产品。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化工新材料与新能源方向是集群另一主导板块，维远化学入选全省“十强产业”新能源新材料产业领军企业，构建起锂电池电解液溶剂新能源产业链；利华益集团被认定为省、市高端化工产业链“链主”企业。产学研深度融合，是加快科技成果从实验室走向生产线的重要路径。园区载体能级提升，为项目落地与产业集聚提供了更加坚实的保障。市场需求向新能源、汽车轻量化等新兴领域集中，带来持续增长动能。</w:t>
      </w:r>
    </w:p>
    <w:p>
      <w:pPr>
        <w:spacing w:lineRule="exact" w:line="600" w:after="0"/>
        <w:ind w:firstLine="420"/>
      </w:pPr>
      <w:r>
        <w:rPr>
          <w:rFonts w:ascii="仿宋_GB2312" w:hAnsi="仿宋_GB2312" w:eastAsia="仿宋_GB2312"/>
          <w:b w:val="0"/>
          <w:sz w:val="32"/>
        </w:rPr>
        <w:t>生物医药材料构成第三大特色板块，凤凰制药、道合药业被认定为市生物医药产业链“链主”企业，与高端树脂新材料形成协同。集群主导产业方向集中、链条完整，差异化竞争优势逐步显现。质量与标准体系建设，对增强产品国际竞争力具有基础性作用。金融与资本要素供给，需更好匹配新材料项目长周期投入的特征。营商环境持续优化，显著增强了集群对重大项目与人才的吸引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炼油—丙烯/乙苯—丙烯腈/苯乙烯/AMS—ASA特种工程树脂”等相对完整的产业链条。利华益集团依托自有苯乙烯、丙烯腈、MMA、AMS等原料，向下游深加工延伸，实现上下游一体化发展。绿色低碳循环发展，已成为集群行稳致远必须坚守的底线与方向。大中小企业融通发展，能够有效提升配套韧性与整体抗风险能力。</w:t>
      </w:r>
    </w:p>
    <w:p>
      <w:pPr>
        <w:spacing w:lineRule="exact" w:line="600" w:after="0"/>
        <w:ind w:firstLine="420"/>
      </w:pPr>
      <w:r>
        <w:rPr>
          <w:rFonts w:ascii="仿宋_GB2312" w:hAnsi="仿宋_GB2312" w:eastAsia="仿宋_GB2312"/>
          <w:b w:val="0"/>
          <w:sz w:val="32"/>
        </w:rPr>
        <w:t>从配套看，周边有兴盛特种设备等35家企业为利华益提供设备及配套服务，2023年关联产值达到5.25亿元，本地配套体系较为健全。上游原料自给与下游配套就近，增强了产业链的协同与稳定。链主企业服务保障体系，是强化创新驱动与产用衔接的关键抓手。招商引资与以链招商，持续为集群注入新的项目与增长活力。利津县毗邻胜利油田与东营港，原料与港口物流优势突出，发展根基扎实。</w:t>
      </w:r>
    </w:p>
    <w:p>
      <w:pPr>
        <w:spacing w:lineRule="exact" w:line="600" w:after="0"/>
        <w:ind w:firstLine="420"/>
      </w:pPr>
      <w:r>
        <w:rPr>
          <w:rFonts w:ascii="仿宋_GB2312" w:hAnsi="仿宋_GB2312" w:eastAsia="仿宋_GB2312"/>
          <w:b w:val="0"/>
          <w:sz w:val="32"/>
        </w:rPr>
        <w:t>需关注的是，集群在通用树脂规模上优势明显，但部分高端专用树脂与下游终端制品环节仍有提升空间。应继续以补链强链织密产业链“微循环”，提升全链条的自主可控与附加值水平。利华益集团等龙头企业引领、中小企业配套的梯次格局已初步成型。省级特色产业集群认定为集群争取政策与要素资源创造了有利条件。炼化一体化与树脂新材料协同，是补链强链提升竞争力的主攻方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尽管ASA、ABS等已实现突破，但部分更高端专用树脂、关键催化剂与助剂仍依赖外部采购，核心工艺包与装备的自主可控能力有待进一步增强，以免在关键环节受制于人。数字化与绿色化转型是集群向高端跃升的重要抓手，需持续推进。高端树脂、工程塑料与精细化工共同构成集群差异化发展的特色标识。产业链向终端制品与改性材料延伸，有助于提升全链价值捕获能力。</w:t>
      </w:r>
    </w:p>
    <w:p>
      <w:pPr>
        <w:spacing w:lineRule="exact" w:line="600" w:after="0"/>
        <w:ind w:firstLine="420"/>
      </w:pPr>
      <w:r>
        <w:rPr>
          <w:rFonts w:ascii="仿宋_GB2312" w:hAnsi="仿宋_GB2312" w:eastAsia="仿宋_GB2312"/>
          <w:b w:val="0"/>
          <w:sz w:val="32"/>
        </w:rPr>
        <w:t>终端制品环节相对薄弱，集群以树脂材料与中间品为主，向下游高附加值改性塑料、复合制品延伸不足，价值链受益面偏窄，抗周期波动能力有待通过延链补链进一步提升，价值捕获能力需增强。创新平台与中试基地等公共服务供给，仍须进一步补强以惠及中小企业。能耗与环境容量约束需以节能技改与绿电替代等方式系统化解。区域内协同错位发展，有利于避免同质化竞争与低水平重复建设。</w:t>
      </w:r>
    </w:p>
    <w:p>
      <w:pPr>
        <w:spacing w:lineRule="exact" w:line="600" w:after="0"/>
        <w:ind w:firstLine="420"/>
      </w:pPr>
      <w:r>
        <w:rPr>
          <w:rFonts w:ascii="仿宋_GB2312" w:hAnsi="仿宋_GB2312" w:eastAsia="仿宋_GB2312"/>
          <w:b w:val="0"/>
          <w:sz w:val="32"/>
        </w:rPr>
        <w:t>中小企业创新与设备水平不均衡，部分配套企业仍处中低端。总体看，补齐“终端应用弱、关键助剂少”两块短板，是提升产业链韧性的关键着力点，需系统谋划、分步推进。龙头企业增资扩产，为集群规模扩张与能级提升提供了强有力的支撑。关键单体与核心助剂的自主可控，是亟待补齐的产业链短板环节。高技能人才与研发型人才的引育，仍需持续加力以夯实创新底座。</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近年来集群价值链持续向高端跃升。ASA特种工程树脂具有耐老化、耐候、色彩稳定等优良性能，广泛应用于汽车、光伏、5G通信、电子电器、建材等领域，填补国内空白、替代进口，价值含量明显提升。出口结构以中间品为主，终端品牌出海与渠道建设仍有较大空间。产学研深度融合，是加快科技成果从实验室走向生产线的重要路径。园区载体能级提升，为项目落地与产业集聚提供了更加坚实的保障。</w:t>
      </w:r>
    </w:p>
    <w:p>
      <w:pPr>
        <w:spacing w:lineRule="exact" w:line="600" w:after="0"/>
        <w:ind w:firstLine="420"/>
      </w:pPr>
      <w:r>
        <w:rPr>
          <w:rFonts w:ascii="仿宋_GB2312" w:hAnsi="仿宋_GB2312" w:eastAsia="仿宋_GB2312"/>
          <w:b w:val="0"/>
          <w:sz w:val="32"/>
        </w:rPr>
        <w:t>利华益集团“铸链、延链、补链、强链”产业链开发模式被确定为全省首批质量管理模式推广，ABS、PS、ASA等全产业链与锂电池电解液溶剂新能源链共同构成国内领先的炼化精细化学新材料新能源一体化基地。市场需求向新能源、汽车轻量化等新兴领域集中，带来持续增长动能。质量与标准体系建设，对增强产品国际竞争力具有基础性作用。</w:t>
      </w:r>
    </w:p>
    <w:p>
      <w:pPr>
        <w:spacing w:lineRule="exact" w:line="600" w:after="0"/>
        <w:ind w:firstLine="420"/>
      </w:pPr>
      <w:r>
        <w:rPr>
          <w:rFonts w:ascii="仿宋_GB2312" w:hAnsi="仿宋_GB2312" w:eastAsia="仿宋_GB2312"/>
          <w:b w:val="0"/>
          <w:sz w:val="32"/>
        </w:rPr>
        <w:t>从价值链分布看，上游炼化与中游树脂环节附加值提升明显，但下游制品与品牌环节占比偏低。下一步应推动向终端改性材料与系统方案延伸，提升全链条价值捕获能力与产业话语权。金融与资本要素供给，需更好匹配新材料项目长周期投入的特征。营商环境持续优化，显著增强了集群对重大项目与人才的吸引力。绿色低碳循环发展，已成为集群行稳致远必须坚守的底线与方向。</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企业形成较为清晰的分工格局。利华益集团聚焦炼化与ABS、ASA、聚苯乙烯、聚碳酸酯等大宗及高端树脂，维远化学主攻锂电池电解液溶剂与环氧丙烷等新材料，凤凰制药、道合药业专注生物医药。大中小企业融通发展，能够有效提升配套韧性与整体抗风险能力。链主企业服务保障体系，是强化创新驱动与产用衔接的关键抓手。招商引资与以链招商，持续为集群注入新的项目与增长活力。</w:t>
      </w:r>
    </w:p>
    <w:p>
      <w:pPr>
        <w:spacing w:lineRule="exact" w:line="600" w:after="0"/>
        <w:ind w:firstLine="420"/>
      </w:pPr>
      <w:r>
        <w:rPr>
          <w:rFonts w:ascii="仿宋_GB2312" w:hAnsi="仿宋_GB2312" w:eastAsia="仿宋_GB2312"/>
          <w:b w:val="0"/>
          <w:sz w:val="32"/>
        </w:rPr>
        <w:t>兴盛特种设备等35家配套企业围绕链主提供设备与专用服务，形成“链主引领、配套跟进”的分工协作网络，降低了同质化竞争，提升了专业化配套效率，大中小企业融通格局初步形成。利津县毗邻胜利油田与东营港，原料与港口物流优势突出，发展根基扎实。利华益集团等龙头企业引领、中小企业配套的梯次格局已初步成型。省级特色产业集群认定为集群争取政策与要素资源创造了有利条件。</w:t>
      </w:r>
    </w:p>
    <w:p>
      <w:pPr>
        <w:spacing w:lineRule="exact" w:line="600" w:after="0"/>
        <w:ind w:firstLine="420"/>
      </w:pPr>
      <w:r>
        <w:rPr>
          <w:rFonts w:ascii="仿宋_GB2312" w:hAnsi="仿宋_GB2312" w:eastAsia="仿宋_GB2312"/>
          <w:b w:val="0"/>
          <w:sz w:val="32"/>
        </w:rPr>
        <w:t>从区域布局看，利华益产业园与滨海新区新材料板块功能互补，南山控股新南山化学高端化工产业园签约落地后将形成一南一北双轮驱动。总体看，专业化分工与空间集聚相互促进，提升了集群运行效率。炼化一体化与树脂新材料协同，是补链强链提升竞争力的主攻方向。数字化与绿色化转型是集群向高端跃升的重要抓手，需持续推进。高端树脂、工程塑料与精细化工共同构成集群差异化发展的特色标识。</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龙头企业为引领，配套中小企业协同发展。以利华益集团为绝对核心，维远化学、凤凰制药、道合药业等构成骨干梯队，众多中小型配套与下游企业围绕链主开展供应与服务，形成金字塔型结构。产业链向终端制品与改性材料延伸，有助于提升全链价值捕获能力。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从梯队看，利华益集团为链主与核心载体，维远化学等入选省级领军企业，凤凰制药、道合药业为市级链主；广大中小配套企业构成厚实底座，规模以上企业在产值与税收中占据主导地位。区域内协同错位发展，有利于避免同质化竞争与低水平重复建设。龙头企业增资扩产，为集群规模扩张与能级提升提供了强有力的支撑。关键单体与核心助剂的自主可控，是亟待补齐的产业链短板环节。</w:t>
      </w:r>
    </w:p>
    <w:p>
      <w:pPr>
        <w:spacing w:lineRule="exact" w:line="600" w:after="0"/>
        <w:ind w:firstLine="420"/>
      </w:pPr>
      <w:r>
        <w:rPr>
          <w:rFonts w:ascii="仿宋_GB2312" w:hAnsi="仿宋_GB2312" w:eastAsia="仿宋_GB2312"/>
          <w:b w:val="0"/>
          <w:sz w:val="32"/>
        </w:rPr>
        <w:t>据利津县工信局信息，全县现有省级以上专精特新企业31家，国家小巨人企业2家、重点小巨人1家。企业规模结构持续优化，创新型中小企业队伍不断壮大，微观基础趋于扎实。高技能人才与研发型人才的引育，仍需持续加力以夯实创新底座。出口结构以中间品为主，终端品牌出海与渠道建设仍有较大空间。产学研深度融合，是加快科技成果从实验室走向生产线的重要路径。</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利华益集团为本土成长的大型民营化工企业，维远化学为其体系内新材料板块，凤凰制药、道合药业等为专注细分领域的民营制造企业，多元产权结构增强了市场活力。园区载体能级提升，为项目落地与产业集聚提供了更加坚实的保障。市场需求向新能源、汽车轻量化等新兴领域集中，带来持续增长动能。质量与标准体系建设，对增强产品国际竞争力具有基础性作用。</w:t>
      </w:r>
    </w:p>
    <w:p>
      <w:pPr>
        <w:spacing w:lineRule="exact" w:line="600" w:after="0"/>
        <w:ind w:firstLine="420"/>
      </w:pPr>
      <w:r>
        <w:rPr>
          <w:rFonts w:ascii="仿宋_GB2312" w:hAnsi="仿宋_GB2312" w:eastAsia="仿宋_GB2312"/>
          <w:b w:val="0"/>
          <w:sz w:val="32"/>
        </w:rPr>
        <w:t>外来资本方面，中国企业500强、全省民营企业第3位的南山集团签约在利津滨海新区投资百亿元建设南山控股新南山化学高端化工产业园，将形成与利华益双轮驱动的资本格局，资本供给进一步充裕。金融与资本要素供给，需更好匹配新材料项目长周期投入的特征。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从资本来源看，民营主导、链主牵引、外来巨头加盟的产权格局已基本形成。总体看，混合所有制与民营资本共同支撑了集群扩张，但中小配套企业融资渠道仍有待进一步拓宽。大中小企业融通发展，能够有效提升配套韧性与整体抗风险能力。链主企业服务保障体系，是强化创新驱动与产用衔接的关键抓手。招商引资与以链招商，持续为集群注入新的项目与增长活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利华益集团是集群绝对链主，高端化工产业链“链主”企业，构建起聚碳酸酯、ABS树脂、PMMA树脂、聚苯乙烯、聚丙烯等多条全产业链，打造国内最完整、最先进、最具竞争力的有机化工新材料基地。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维远化学入选全省“十强产业”新能源新材料产业领军企业，25万吨锂电池电解液溶剂项目采用国际领先的高效非均相催化工艺，推动企业进入新能源领域并实现二氧化碳减排与资源综合利用。省级特色产业集群认定为集群争取政策与要素资源创造了有利条件。炼化一体化与树脂新材料协同，是补链强链提升竞争力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凤凰制药、道合药业为市生物医药产业链“链主”企业，与高端树脂新材料形成协同；南山集团高端化工产业园落地后将新增又一重量级头部主体。头部阵容实力雄厚，梯次清晰。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中于利华益产业园与滨海新区两大载体，呈现明显的空间集聚特征。利津县通过调区扩区与滨海新区建设，为项目落地提供空间保障，集聚效应与规模效应同步凸显。能耗与环境容量约束需以节能技改与绿电替代等方式系统化解。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企业间地理邻近带来配套便利，35家配套企业围绕利华益形成“微循环”，设备与专用服务可就近获取，物流与协作成本降低，形成“龙头带动、协同发展”的集聚生态，协同效率较高。关键单体与核心助剂的自主可控，是亟待补齐的产业链短板环节。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需关注的是，集群以化工新材料为主，安全环保要求高，集聚带来的监管与公共配套压力同步上升。总体看，专业化园区集聚有效促进要素集约，是集群竞争力的重要来源，应持续提升治理水平。产学研深度融合，是加快科技成果从实验室走向生产线的重要路径。园区载体能级提升，为项目落地与产业集聚提供了更加坚实的保障。市场需求向新能源、汽车轻量化等新兴领域集中，带来持续增长动能。</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利津县高标准规划建设利华益集团高分子材料研究院，与华南理工大学、四川大学、山东大学等科研院所合作，建设“一院两站两所三中心”，培育高分子材料前沿领域的创新引领能力。质量与标准体系建设，对增强产品国际竞争力具有基础性作用。金融与资本要素供给，需更好匹配新材料项目长周期投入的特征。营商环境持续优化，显著增强了集群对重大项目与人才的吸引力。</w:t>
      </w:r>
    </w:p>
    <w:p>
      <w:pPr>
        <w:spacing w:lineRule="exact" w:line="600" w:after="0"/>
        <w:ind w:firstLine="420"/>
      </w:pPr>
      <w:r>
        <w:rPr>
          <w:rFonts w:ascii="仿宋_GB2312" w:hAnsi="仿宋_GB2312" w:eastAsia="仿宋_GB2312"/>
          <w:b w:val="0"/>
          <w:sz w:val="32"/>
        </w:rPr>
        <w:t>利华益集团与中国化学会共同设立中国化学会“利华益”化学创新奖，这是首个民营企业冠名设立的中国化学会总会学术奖项，每两年评选一次，第一届表彰8位科学家、转化科技成果7个，研发导向明确。绿色低碳循环发展，已成为集群行稳致远必须坚守的底线与方向。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据利津县工信局信息，全县现有省创新型企业55家，省级以上专精特新企业31家。总体看，研发投入与平台建设的稳步加强，为材料迭代与进口替代提供了根本支撑，创新生态持续优化。招商引资与以链招商，持续为集群注入新的项目与增长活力。利津县毗邻胜利油田与东营港，原料与港口物流优势突出，发展根基扎实。利华益集团等龙头企业引领、中小企业配套的梯次格局已初步成型。</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ASA特种工程树脂项目采用美国德希尼布、沙比克公司国际领先的乳液接枝—本体SAN掺混法工艺技术，产品性能优良，填补国内空白、有效替代进口，是集群标志性创新成果。省级特色产业集群认定为集群争取政策与要素资源创造了有利条件。炼化一体化与树脂新材料协同，是补链强链提升竞争力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维远化学锂电池电解液溶剂项目采用新型、高效非均相催化工艺，以环氧丙烷和副产二氧化碳尾气为原料，实现二氧化碳减排与资源综合利用，绿色创新特征突出，产出兼具经济与环境效益。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从产出形态看，集群创新以工艺升级、产品替代与绿色制造为主，专利与首台套成果较多。但相比国际巨头，原创性基础研究仍显不足，需持续强化从“跟跑”到“并跑、领跑”的跨越。能耗与环境容量约束需以节能技改与绿电替代等方式系统化解。区域内协同错位发展，有利于避免同质化竞争与低水平重复建设。龙头企业增资扩产，为集群规模扩张与能级提升提供了强有力的支撑。</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利华益集团高分子材料研究院及“一院两站两所三中心”构成核心平台，与多所高校院所深度合作，支撑关键技术攻关与成果转化，平台网络化水平稳步提升。关键单体与核心助剂的自主可控，是亟待补齐的产业链短板环节。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企业层面，利华益、维远化学等建有省级以上研发平台，凤凰制药、道合药业等生物医药企业研发能力较强；多类创新载体协同支撑产业链创新，平台支撑能力切实增强，示范带动明显。产学研深度融合，是加快科技成果从实验室走向生产线的重要路径。园区载体能级提升，为项目落地与产业集聚提供了更加坚实的保障。市场需求向新能源、汽车轻量化等新兴领域集中，带来持续增长动能。</w:t>
      </w:r>
    </w:p>
    <w:p>
      <w:pPr>
        <w:spacing w:lineRule="exact" w:line="600" w:after="0"/>
        <w:ind w:firstLine="420"/>
      </w:pPr>
      <w:r>
        <w:rPr>
          <w:rFonts w:ascii="仿宋_GB2312" w:hAnsi="仿宋_GB2312" w:eastAsia="仿宋_GB2312"/>
          <w:b w:val="0"/>
          <w:sz w:val="32"/>
        </w:rPr>
        <w:t>区域层面，利津县以“高层次人才专项编制”兜底，拿出事业编制招引科技创新人才。总体看，平台特色鲜明，但面向中小企业的公共中试与检测平台仍需补强，以更好惠及配套企业。质量与标准体系建设，对增强产品国际竞争力具有基础性作用。金融与资本要素供给，需更好匹配新材料项目长周期投入的特征。营商环境持续优化，显著增强了集群对重大项目与人才的吸引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清晰。利华益以“铸链、延链、补链、强链”模式推动技术向产能转化，ASA树脂等重大项目依托现有装置与原料优势快速落地，体现了“大项目—产业链—产业集群”的转化逻辑。绿色低碳循环发展，已成为集群行稳致远必须坚守的底线与方向。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维远化学电解液溶剂项目以副产二氧化碳尾气为原料实现资源化利用，将绿色技术快速转化为产能，转化效率与经济效益同步提升，模式具有推广价值，绿色闭环特征明显。招商引资与以链招商，持续为集群注入新的项目与增长活力。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数字赋能方面，利津实施制造业数字化转型项目。总体看，技术转化以“链主牵引+院所合作”为特色，但中小企业成果转化的资金与服务短板仍需补齐，应健全公共转化服务网络。省级特色产业集群认定为集群争取政策与要素资源创造了有利条件。炼化一体化与树脂新材料协同，是补链强链提升竞争力的主攻方向。数字化与绿色化转型是集群向高端跃升的重要抓手，需持续推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利津县通过“高层次人才专项编制”招引科技创新人才，吸引高学历层次人才到重点企业开展科研攻关、项目合作与成果转化，为高端树脂新材料研发与制造提供了智力保障。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化工新材料属技术密集型产业，对工艺、设备与质控人才需求旺盛。利津以专项编制与产学研合作引才，但高端领军人才与复合型工程人才仍相对紧缺，结构性矛盾有待进一步缓解。能耗与环境容量约束需以节能技改与绿电替代等方式系统化解。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从劳动力结构看，集群吸纳就业以产业技术工人为主，龙头项目带动稳定就业。总体看，普通劳动力供给充足，但高技能与研发型人才是制约创新能力的关键要素，须持续培育引进。关键单体与核心助剂的自主可控，是亟待补齐的产业链短板环节。高技能人才与研发型人才的引育，仍需持续加力以夯实创新底座。出口结构以中间品为主，终端品牌出海与渠道建设仍有较大空间。</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较为充裕。利华益ASA树脂项目总投资22亿元并获国家专项资金8915万元支持；南山集团签约投资百亿元建设高端化工产业园，资本密集特征明显，重大项目支撑有力。产学研深度融合，是加快科技成果从实验室走向生产线的重要路径。园区载体能级提升，为项目落地与产业集聚提供了更加坚实的保障。市场需求向新能源、汽车轻量化等新兴领域集中，带来持续增长动能。</w:t>
      </w:r>
    </w:p>
    <w:p>
      <w:pPr>
        <w:spacing w:lineRule="exact" w:line="600" w:after="0"/>
        <w:ind w:firstLine="420"/>
      </w:pPr>
      <w:r>
        <w:rPr>
          <w:rFonts w:ascii="仿宋_GB2312" w:hAnsi="仿宋_GB2312" w:eastAsia="仿宋_GB2312"/>
          <w:b w:val="0"/>
          <w:sz w:val="32"/>
        </w:rPr>
        <w:t>政策支持方面，ASA树脂项目列入国家2024年先进制造业和现代服务业发展专项，获得奖补资金约8900余万元，反映出上级对集群项目的认可，区域融资与政策环境总体向好。质量与标准体系建设，对增强产品国际竞争力具有基础性作用。金融与资本要素供给，需更好匹配新材料项目长周期投入的特征。营商环境持续优化，显著增强了集群对重大项目与人才的吸引力。</w:t>
      </w:r>
    </w:p>
    <w:p>
      <w:pPr>
        <w:spacing w:lineRule="exact" w:line="600" w:after="0"/>
        <w:ind w:firstLine="420"/>
      </w:pPr>
      <w:r>
        <w:rPr>
          <w:rFonts w:ascii="仿宋_GB2312" w:hAnsi="仿宋_GB2312" w:eastAsia="仿宋_GB2312"/>
          <w:b w:val="0"/>
          <w:sz w:val="32"/>
        </w:rPr>
        <w:t>资金需求方面，新材料项目投资额大、回收周期长，企业依赖信贷与股权融资。总体看，龙头资本与政策性资金共同支撑扩张，但中小配套企业融资渠道有待拓宽，应完善科技金融服务。绿色低碳循环发展，已成为集群行稳致远必须坚守的底线与方向。大中小企业融通发展，能够有效提升配套韧性与整体抗风险能力。链主企业服务保障体系，是强化创新驱动与产用衔接的关键抓手。</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保障方面，利津县建设滨海新区并推进园区调区扩区，为高端化工与新材料项目落地提供空间。南山集团百亿元产业园落地滨海新区，将形成南北双轮驱动的用地格局，承载条件改善。招商引资与以链招商，持续为集群注入新的项目与增长活力。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能耗约束仍是化工新材料集群的硬约束。利津县集聚土地、能耗、资金等要素优先保障重点项目，滨海新区跻身全国化工园区综合竞争力百强（第33位、全省第6位），要素统筹能力较强。省级特色产业集群认定为集群争取政策与要素资源创造了有利条件。炼化一体化与树脂新材料协同，是补链强链提升竞争力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从集约利用看，集群依托现有炼化装置延伸下游，提高资源利用效率。总体看，土地供给改善明显，但能耗、环境容量约束仍需通过绿色化改造持续化解，牢牢守住安全环保底线。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禀赋突出，地处胜利油田与东营炼化体系，丙烯、乙苯、丙烯腈、苯乙烯、MMA、AMS等基础原料充裕，为ASA、ABS等高端树脂提供了低成本、近距离的原料保障，供应链抗风险能力强。能耗与环境容量约束需以节能技改与绿电替代等方式系统化解。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资源综合利用水平较高，维远化学以环氧丙烷和副产二氧化碳尾气生产锂电池电解液溶剂，实现二氧化碳减排与资源循环；副产资源化利用成为集群绿色底色的重要支撑。关键单体与核心助剂的自主可控，是亟待补齐的产业链短板环节。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从资源保障看，集群原料自给率高、供应链稳定，但部分高端单体与专用助剂仍依赖外部采购。总体看，依托炼化体系的原料优势是集群核心禀赋之一，应持续巩固并放大。产学研深度融合，是加快科技成果从实验室走向生产线的重要路径。园区载体能级提升，为项目落地与产业集聚提供了更加坚实的保障。市场需求向新能源、汽车轻量化等新兴领域集中，带来持续增长动能。</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高端制造市场。ASA、ABS树脂广泛应用于汽车、光伏、5G通信、电子电器、建材、体育用品等领域，国内需求空间广阔，市场基本盘稳固，回旋余地较大。质量与标准体系建设，对增强产品国际竞争力具有基础性作用。金融与资本要素供给，需更好匹配新材料项目长周期投入的特征。营商环境持续优化，显著增强了集群对重大项目与人才的吸引力。</w:t>
      </w:r>
    </w:p>
    <w:p>
      <w:pPr>
        <w:spacing w:lineRule="exact" w:line="600" w:after="0"/>
        <w:ind w:firstLine="420"/>
      </w:pPr>
      <w:r>
        <w:rPr>
          <w:rFonts w:ascii="仿宋_GB2312" w:hAnsi="仿宋_GB2312" w:eastAsia="仿宋_GB2312"/>
          <w:b w:val="0"/>
          <w:sz w:val="32"/>
        </w:rPr>
        <w:t>新能源材料方面，维远化学锂电池电解液溶剂深度绑定新能源汽车与储能产业，受益于国内新能源市场扩张，国内市场份额居前，成长性与抗周期能力较强，发展韧性充足。绿色低碳循环发展，已成为集群行稳致远必须坚守的底线与方向。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从需求结构看，汽车、新能源、电子电器等战略新兴产业快速增长是拉动树脂材料需求的主要力量。总体看，国内大市场提供稳定基本盘，但需警惕下游行业周期波动带来的需求起伏。招商引资与以链招商，持续为集群注入新的项目与增长活力。利津县毗邻胜利油田与东营港，原料与港口物流优势突出，发展根基扎实。利华益集团等龙头企业引领、中小企业配套的梯次格局已初步成型。</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树脂与新材料产品出口为主。利华益ABS、聚苯乙烯、聚碳酸酯等进入国际供应链，维远化学电解液溶剂面向新能源全球市场，出口结构以中间品为主，外向度稳步提升。省级特色产业集群认定为集群争取政策与要素资源创造了有利条件。炼化一体化与树脂新材料协同，是补链强链提升竞争力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需关注国际贸易壁垒与合规风险，化工新材料出口面临反倾销、技术法规等挑战。据初步估算，集群外贸依存度在部分细分领域较高，应强化技贸应对与海外渠道建设，提升出口韧性。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总体看，集群出口以材料中间品为主，终端品牌出海较少。应引导企业提升国际认证与渠道能力，优化出口结构，以更稳定地参与全球化工新材料分工。能耗与环境容量约束需以节能技改与绿电替代等方式系统化解。区域内协同错位发展，有利于避免同质化竞争与低水平重复建设。龙头企业增资扩产，为集群规模扩张与能级提升提供了强有力的支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初见成效。利华益集团作为高端化工产业链“链主”企业，品牌拉力强；维远化学入选全省“十强产业”新能源新材料领军企业，品牌辨识度高，龙头品牌带动效应明显。关键单体与核心助剂的自主可控，是亟待补齐的产业链短板环节。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区域层面，利津以高端树脂新材料统一标识集群，依托省级特色产业集群称号提升整体知名度。但相比国际化工巨头，集群企业在全球品牌影响力与标准话语权上仍有差距，需长期培育。产学研深度融合，是加快科技成果从实验室走向生产线的重要路径。园区载体能级提升，为项目落地与产业集聚提供了更加坚实的保障。市场需求向新能源、汽车轻量化等新兴领域集中，带来持续增长动能。</w:t>
      </w:r>
    </w:p>
    <w:p>
      <w:pPr>
        <w:spacing w:lineRule="exact" w:line="600" w:after="0"/>
        <w:ind w:firstLine="420"/>
      </w:pPr>
      <w:r>
        <w:rPr>
          <w:rFonts w:ascii="仿宋_GB2312" w:hAnsi="仿宋_GB2312" w:eastAsia="仿宋_GB2312"/>
          <w:b w:val="0"/>
          <w:sz w:val="32"/>
        </w:rPr>
        <w:t>从品牌结构看，企业品牌强于集群公共品牌。总体看，应推动“企业品牌+集群品牌”双轮驱动，以链主与单项冠军带动集群整体形象提升，增强国内外市场识别度。质量与标准体系建设，对增强产品国际竞争力具有基础性作用。金融与资本要素供给，需更好匹配新材料项目长周期投入的特征。营商环境持续优化，显著增强了集群对重大项目与人才的吸引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新能源汽车、光伏与储能爆发式增长，带动高端树脂与电解液溶剂需求攀升；5G、电子电器扩张推升工程塑料需求，细分市场景气度持续上行，订单饱满。绿色低碳循环发展，已成为集群行稳致远必须坚守的底线与方向。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绿色低碳转型催生产业新需求，可降解与高性能改性材料顺应下游环保偏好，应用场景拓展为集群提供持续需求增量，增长动能更趋多元，发展面更宽。招商引资与以链招商，持续为集群注入新的项目与增长活力。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需重点关注需求端的两面性：新兴领域高增长伴随产能快速扩张，可能出现阶段性供需错配。总体看，紧跟下游技术迭代、前瞻布局新需求，是保持市场敏锐度的关键。省级特色产业集群认定为集群争取政策与要素资源创造了有利条件。炼化一体化与树脂新材料协同，是补链强链提升竞争力的主攻方向。数字化与绿色化转型是集群向高端跃升的重要抓手，需持续推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化工新材料集群竞争加剧。东营港、垦利等同向发展高端树脂与新材料，淄博、烟台等地亦实力强劲，区域竞合关系复杂，产品存在一定同质化，错位发展尤为紧迫。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从细分赛道看，利津在ASA、ABS与炼化一体化领域特色突出，与周边集群形成错位；但在通用树脂等环节面临成本与规模竞争，需以差异化巩固优势，避免陷入低水平内卷。能耗与环境容量约束需以节能技改与绿电替代等方式系统化解。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总体看，区域竞争倒逼集群走“专精特新”之路。应加强与东营港、垦利协同错位，避免低水平重复建设，共同提升山东化工新材料整体竞争力与全国影响力。关键单体与核心助剂的自主可控，是亟待补齐的产业链短板环节。高技能人才与研发型人才的引育，仍需持续加力以夯实创新底座。出口结构以中间品为主，终端品牌出海与渠道建设仍有较大空间。</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存在结构性问题。一是终端应用环节薄弱，价值更多沉淀在上游材料，下游改性制品与系统方案能力不强；二是中小配套企业创新能力不均衡，部分仍处中低端。产学研深度融合，是加快科技成果从实验室走向生产线的重要路径。园区载体能级提升，为项目落地与产业集聚提供了更加坚实的保障。市场需求向新能源、汽车轻量化等新兴领域集中，带来持续增长动能。</w:t>
      </w:r>
    </w:p>
    <w:p>
      <w:pPr>
        <w:spacing w:lineRule="exact" w:line="600" w:after="0"/>
        <w:ind w:firstLine="420"/>
      </w:pPr>
      <w:r>
        <w:rPr>
          <w:rFonts w:ascii="仿宋_GB2312" w:hAnsi="仿宋_GB2312" w:eastAsia="仿宋_GB2312"/>
          <w:b w:val="0"/>
          <w:sz w:val="32"/>
        </w:rPr>
        <w:t>创新层面，原创性基础研究、关键助剂自主可控不足，部分高端品类仍依赖进口技术或设备；公共中试与检测平台相对缺乏，制约中小企业成果转化效率，创新体系仍有短板。质量与标准体系建设，对增强产品国际竞争力具有基础性作用。金融与资本要素供给，需更好匹配新材料项目长周期投入的特征。营商环境持续优化，显著增强了集群对重大项目与人才的吸引力。</w:t>
      </w:r>
    </w:p>
    <w:p>
      <w:pPr>
        <w:spacing w:lineRule="exact" w:line="600" w:after="0"/>
        <w:ind w:firstLine="420"/>
      </w:pPr>
      <w:r>
        <w:rPr>
          <w:rFonts w:ascii="仿宋_GB2312" w:hAnsi="仿宋_GB2312" w:eastAsia="仿宋_GB2312"/>
          <w:b w:val="0"/>
          <w:sz w:val="32"/>
        </w:rPr>
        <w:t>此外，数字化水平在中小企业间分布不均。总体看，内部问题核心在于“高端不全、终端不强、协同不深”，需在延链补链与企业培育上系统发力，推动能级跃升。绿色低碳循环发展，已成为集群行稳致远必须坚守的底线与方向。大中小企业融通发展，能够有效提升配套韧性与整体抗风险能力。链主企业服务保障体系，是强化创新驱动与产用衔接的关键抓手。</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化工行业周期与国际贸易环境。基础原料价格大幅波动将传导至树脂成本端，影响盈利稳定性；新能源等下游增速放缓也会抑制材料需求，经营不确定性上升。招商引资与以链招商，持续为集群注入新的项目与增长活力。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国际贸易方面，欧美技术壁垒、关税措施趋于严格，出口合规成本上升；部分高端装备与专用化学品进口受限，可能影响工艺升级节奏，供应链安全须高度重视。省级特色产业集群认定为集群争取政策与要素资源创造了有利条件。炼化一体化与树脂新材料协同，是补链强链提升竞争力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安全环保监管趋严亦是长期约束。总体看，集群需建立风险预警与多元化市场体系，以韧性对冲周期性与外部不确定性，保障产业行稳致远。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特色产业集群作为先进制造业集群后备力量重点培育，利津县高端树脂新材料特色产业集群于2024年入选全省中小企业特色产业集群，获得政策与综合评价支持。能耗与环境容量约束需以节能技改与绿电替代等方式系统化解。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东营市与利津县实施工业强县与“项目为王”战略，将高端化工与新材料列为重点产业链加以培育；利津连续两年在新年第一天召开项目高质量发展大会，顶层引领明确，政策合力形成。关键单体与核心助剂的自主可控，是亟待补齐的产业链短板环节。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国家层面，ASA树脂项目列入国家2024年先进制造业和现代服务业发展专项，获得中央奖补资金。总体看，从国家到省市政策叠加，为集群争取资金与试点创造有利环境，红利持续释放。产学研深度融合，是加快科技成果从实验室走向生产线的重要路径。园区载体能级提升，为项目落地与产业集聚提供了更加坚实的保障。市场需求向新能源、汽车轻量化等新兴领域集中，带来持续增长动能。</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利津县以高能级要素保障服务项目落地，对重点项目给予土地、能耗、资金倾斜，并争取上级专项资金；ASA树脂项目获国家专项资金8915万元，政策利好助推建设。质量与标准体系建设，对增强产品国际竞争力具有基础性作用。金融与资本要素供给，需更好匹配新材料项目长周期投入的特征。营商环境持续优化，显著增强了集群对重大项目与人才的吸引力。</w:t>
      </w:r>
    </w:p>
    <w:p>
      <w:pPr>
        <w:spacing w:lineRule="exact" w:line="600" w:after="0"/>
        <w:ind w:firstLine="420"/>
      </w:pPr>
      <w:r>
        <w:rPr>
          <w:rFonts w:ascii="仿宋_GB2312" w:hAnsi="仿宋_GB2312" w:eastAsia="仿宋_GB2312"/>
          <w:b w:val="0"/>
          <w:sz w:val="32"/>
        </w:rPr>
        <w:t>在园区层面，利津建设滨海新区并推动调区扩区，滨海新区跻身全国化工园区综合竞争力百强（第33位、全省第6位），为项目落地提供空间与配套保障，园区能级提升。绿色低碳循环发展，已成为集群行稳致远必须坚守的底线与方向。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利津县坚持做好减油增化、延链补链文章，加快推进ASA树脂等重点项目。总体看，地方扶持以“要素跟着项目走”为特点，营商环境对重大项目吸引力强，企业获得感高。招商引资与以链招商，持续为集群注入新的项目与增长活力。利津县毗邻胜利油田与东营港，原料与港口物流优势突出，发展根基扎实。利华益集团等龙头企业引领、中小企业配套的梯次格局已初步成型。</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日趋完善。利津县实施总投资166.2亿元的鲁文医药科学产业园等32个项目，加速推进5个制造业数字化转型项目；园区基础设施与智慧管控系统持续升级，承载能力增强。省级特色产业集群认定为集群争取政策与要素资源创造了有利条件。炼化一体化与树脂新材料协同，是补链强链提升竞争力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数字配套方面，利津数据（内容）产业园入选省级数字经济园区，成为东营市数字产业化方向唯一入选园区；利华益等4家企业被评为首批省级“晨星工厂”，公共技术服务平台惠及企业。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从配套短板看，面向新材料的专业检测、中试与危废处置等公共服务仍有待加强。总体看，园区级公共配套已具规模，但更高水平的共性技术服务网络是下一步提升重点。能耗与环境容量约束需以节能技改与绿电替代等方式系统化解。区域内协同错位发展，有利于避免同质化竞争与低水平重复建设。龙头企业增资扩产，为集群规模扩张与能级提升提供了强有力的支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注重发挥行业组织与平台的服务作用。利津县建立招商引资指挥部与葡萄产业招商专班类似机制服务重点产业链，以“一链一策、一链一图”精准服务链主与核心配套企业。关键单体与核心助剂的自主可控，是亟待补齐的产业链短板环节。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在招商与配套环节，利津以“利华益+”模式集纳土地、能耗、资金等要素，规划建设高分子材料研究院，行业协会与产业联盟在信息对接、技术交流中发挥桥梁作用，促进大中小企业融通。产学研深度融合，是加快科技成果从实验室走向生产线的重要路径。园区载体能级提升，为项目落地与产业集聚提供了更加坚实的保障。市场需求向新能源、汽车轻量化等新兴领域集中，带来持续增长动能。</w:t>
      </w:r>
    </w:p>
    <w:p>
      <w:pPr>
        <w:spacing w:lineRule="exact" w:line="600" w:after="0"/>
        <w:ind w:firstLine="420"/>
      </w:pPr>
      <w:r>
        <w:rPr>
          <w:rFonts w:ascii="仿宋_GB2312" w:hAnsi="仿宋_GB2312" w:eastAsia="仿宋_GB2312"/>
          <w:b w:val="0"/>
          <w:sz w:val="32"/>
        </w:rPr>
        <w:t>总体看，行业协会与产业联盟在补链强链、标准推广、人才培训等方面作用初显，但市场化、专业化服务能力仍待提升，应进一步做实集群发展促进机构，提升服务效能。质量与标准体系建设，对增强产品国际竞争力具有基础性作用。金融与资本要素供给，需更好匹配新材料项目长周期投入的特征。营商环境持续优化，显著增强了集群对重大项目与人才的吸引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利津县打造出9大产业链、90多种产品、千亿级石化产业集群，高端树脂新材料成为拉动工业经济增量的核心引擎，支柱地位凸显，对全局贡献稳步扩大。绿色低碳循环发展，已成为集群行稳致远必须坚守的底线与方向。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从产出看，ASA树脂项目达产可形成年销售收入35亿元、利税9.5亿元；维远化学电解液溶剂等项目持续释放产能，集群营业收入与税收贡献稳步攀升，财政支撑力切实增强。招商引资与以链招商，持续为集群注入新的项目与增长活力。利津县毗邻胜利油田与东营港，原料与港口物流优势突出，发展根基扎实。利华益集团等龙头企业引领、中小企业配套的梯次格局已初步成型。</w:t>
      </w:r>
    </w:p>
    <w:p>
      <w:pPr>
        <w:spacing w:lineRule="exact" w:line="600" w:after="0"/>
        <w:ind w:firstLine="420"/>
      </w:pPr>
      <w:r>
        <w:rPr>
          <w:rFonts w:ascii="仿宋_GB2312" w:hAnsi="仿宋_GB2312" w:eastAsia="仿宋_GB2312"/>
          <w:b w:val="0"/>
          <w:sz w:val="32"/>
        </w:rPr>
        <w:t>据公开信息，利津县推动“利华益+”模式打造两千亿级化工新城。总体看，高端树脂新材料集群已成为区域高质量发展的重要增长极，对全局拉动作用持续放大。省级特色产业集群认定为集群争取政策与要素资源创造了有利条件。炼化一体化与树脂新材料协同，是补链强链提升竞争力的主攻方向。数字化与绿色化转型是集群向高端跃升的重要抓手，需持续推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明显。利华益、维远化学等龙头企业吸纳大量产业工人与技术人员，稳定了本地就业；配套企业围绕链主提供设备与服务，创造了多层次的就业岗位，民生贡献扎实。高端树脂、工程塑料与精细化工共同构成集群差异化发展的特色标识。产业链向终端制品与改性材料延伸，有助于提升全链价值捕获能力。创新平台与中试基地等公共服务供给，仍须进一步补强以惠及中小企业。</w:t>
      </w:r>
    </w:p>
    <w:p>
      <w:pPr>
        <w:spacing w:lineRule="exact" w:line="600" w:after="0"/>
        <w:ind w:firstLine="420"/>
      </w:pPr>
      <w:r>
        <w:rPr>
          <w:rFonts w:ascii="仿宋_GB2312" w:hAnsi="仿宋_GB2312" w:eastAsia="仿宋_GB2312"/>
          <w:b w:val="0"/>
          <w:sz w:val="32"/>
        </w:rPr>
        <w:t>从就业结构看，集群创造了研发、工艺、质检、运维等多层次岗位，对高技能人才需求上升，带动本地劳动力技能提升与收入增长，部分岗位薪酬高于传统制造业平均，就业质量改善。能耗与环境容量约束需以节能技改与绿电替代等方式系统化解。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总体看，新材料项目资本与知识密集并重，岗位质量较高，对留住本地人才、优化就业结构具有积极意义，社会效益值得肯定，民生价值突出。关键单体与核心助剂的自主可控，是亟待补齐的产业链短板环节。高技能人才与研发型人才的引育，仍需持续加力以夯实创新底座。出口结构以中间品为主，终端品牌出海与渠道建设仍有较大空间。产学研深度融合，是加快科技成果从实验室走向生产线的重要路径。</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突出。以高端树脂为牵引，带动利津石化产业向材料型、新能源型升级，并拉动智能装备、数字服务等相关产业协同发展，产业联动与关联带动效应明显，乘数效应显现。园区载体能级提升，为项目落地与产业集聚提供了更加坚实的保障。市场需求向新能源、汽车轻量化等新兴领域集中，带来持续增长动能。质量与标准体系建设，对增强产品国际竞争力具有基础性作用。</w:t>
      </w:r>
    </w:p>
    <w:p>
      <w:pPr>
        <w:spacing w:lineRule="exact" w:line="600" w:after="0"/>
        <w:ind w:firstLine="420"/>
      </w:pPr>
      <w:r>
        <w:rPr>
          <w:rFonts w:ascii="仿宋_GB2312" w:hAnsi="仿宋_GB2312" w:eastAsia="仿宋_GB2312"/>
          <w:b w:val="0"/>
          <w:sz w:val="32"/>
        </w:rPr>
        <w:t>数字溢出明显，利津数据（内容）产业园入选省级数字经济园区，4家企业获评省级“晨星工厂”，溢出至全县制造业；研发成果向周边辐射，提升区域创新浓度，创新外溢持续增强。金融与资本要素供给，需更好匹配新材料项目长周期投入的特征。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总体看，集群通过技术、资本与数字三重溢出，增强了利津产业体系的整体竞争力，对关联产业形成较强正向带动，区域协同效应持续显现，辐射半径扩大。大中小企业融通发展，能够有效提升配套韧性与整体抗风险能力。链主企业服务保障体系，是强化创新驱动与产用衔接的关键抓手。招商引资与以链招商，持续为集群注入新的项目与增长活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稳步释放。高端化工与新材料产业发展提升了利津县产业层次与财力，为公共服务与民生改善提供了更坚实的财力基础，城乡居民获得感增强，共同富裕物质基础夯实。利津县毗邻胜利油田与东营港，原料与港口物流优势突出，发展根基扎实。利华益集团等龙头企业引领、中小企业配套的梯次格局已初步成型。省级特色产业集群认定为集群争取政策与要素资源创造了有利条件。</w:t>
      </w:r>
    </w:p>
    <w:p>
      <w:pPr>
        <w:spacing w:lineRule="exact" w:line="600" w:after="0"/>
        <w:ind w:firstLine="420"/>
      </w:pPr>
      <w:r>
        <w:rPr>
          <w:rFonts w:ascii="仿宋_GB2312" w:hAnsi="仿宋_GB2312" w:eastAsia="仿宋_GB2312"/>
          <w:b w:val="0"/>
          <w:sz w:val="32"/>
        </w:rPr>
        <w:t>通过链主带动与配套集聚，集群促进了本地就业与中小企业成长，拓宽了群众就近就业与集体增收渠道，城乡融合发展步伐加快，产业收益向更广泛群体传导的机制逐步健全。炼化一体化与树脂新材料协同，是补链强链提升竞争力的主攻方向。数字化与绿色化转型是集群向高端跃升的重要抓手，需持续推进。高端树脂、工程塑料与精细化工共同构成集群差异化发展的特色标识。</w:t>
      </w:r>
    </w:p>
    <w:p>
      <w:pPr>
        <w:spacing w:lineRule="exact" w:line="600" w:after="0"/>
        <w:ind w:firstLine="420"/>
      </w:pPr>
      <w:r>
        <w:rPr>
          <w:rFonts w:ascii="仿宋_GB2312" w:hAnsi="仿宋_GB2312" w:eastAsia="仿宋_GB2312"/>
          <w:b w:val="0"/>
          <w:sz w:val="32"/>
        </w:rPr>
        <w:t>总体看，集群发展在提升区域财力、改善民生方面发挥了积极作用，但收益向更广泛社会群体的传导仍需通过利益联结进一步做实做深，让发展成果更公平惠及群众。产业链向终端制品与改性材料延伸，有助于提升全链价值捕获能力。创新平台与中试基地等公共服务供给，仍须进一步补强以惠及中小企业。能耗与环境容量约束需以节能技改与绿电替代等方式系统化解。</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一是产业链终端应用薄弱，价值偏重上游材料；二是关键助剂自主可控不足，部分高端品类仍依赖进口；三是中小配套企业创新能力与数字化水平不均衡。区域内协同错位发展，有利于避免同质化竞争与低水平重复建设。龙头企业增资扩产，为集群规模扩张与能级提升提供了强有力的支撑。关键单体与核心助剂的自主可控，是亟待补齐的产业链短板环节。</w:t>
      </w:r>
    </w:p>
    <w:p>
      <w:pPr>
        <w:spacing w:lineRule="exact" w:line="600" w:after="0"/>
        <w:ind w:firstLine="420"/>
      </w:pPr>
      <w:r>
        <w:rPr>
          <w:rFonts w:ascii="仿宋_GB2312" w:hAnsi="仿宋_GB2312" w:eastAsia="仿宋_GB2312"/>
          <w:b w:val="0"/>
          <w:sz w:val="32"/>
        </w:rPr>
        <w:t>四是要素约束仍存，能耗、环境容量与高技能人才是主要瓶颈；区域同质化竞争与周期波动、贸易壁垒等外部风险叠加，对集群韧性提出更高要求，问题具有系统性，需统筹推进。高技能人才与研发型人才的引育，仍需持续加力以夯实创新底座。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总体看，集群已具备良好产业基础与链主阵容，但“高端不全、终端不强、协同不深”的短板制约能级跃升，下一步应在补链强链、企业培育与要素保障上精准施策、持续发力。园区载体能级提升，为项目落地与产业集聚提供了更加坚实的保障。市场需求向新能源、汽车轻量化等新兴领域集中，带来持续增长动能。质量与标准体系建设，对增强产品国际竞争力具有基础性作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高端专用树脂、关键催化剂与助剂短板，强化ASA、ABS等“卡脖子”环节的自主能力，降低对进口技术与设备的依赖，筑牢产业链安全底座与自主可控防线。金融与资本要素供给，需更好匹配新材料项目长周期投入的特征。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强链方面，巩固ABS、ASA、聚苯乙烯、聚碳酸酯与电解液溶剂等优势链条，推动产品向汽车、光伏、电子高端应用升级，扩大市场份额与定价话语权，增强国际综合竞争力。大中小企业融通发展，能够有效提升配套韧性与整体抗风险能力。链主企业服务保障体系，是强化创新驱动与产用衔接的关键抓手。招商引资与以链招商，持续为集群注入新的项目与增长活力。</w:t>
      </w:r>
    </w:p>
    <w:p>
      <w:pPr>
        <w:spacing w:lineRule="exact" w:line="600" w:after="0"/>
        <w:ind w:firstLine="420"/>
      </w:pPr>
      <w:r>
        <w:rPr>
          <w:rFonts w:ascii="仿宋_GB2312" w:hAnsi="仿宋_GB2312" w:eastAsia="仿宋_GB2312"/>
          <w:b w:val="0"/>
          <w:sz w:val="32"/>
        </w:rPr>
        <w:t>延链方面，向改性塑料、复合制品与系统方案延伸，发展下游高附加值终端，建设“树脂—改性—制品—应用”一体化链条，提升全链条价值捕获能力，拓展利润源泉。利津县毗邻胜利油田与东营港，原料与港口物流优势突出，发展根基扎实。利华益集团等龙头企业引领、中小企业配套的梯次格局已初步成型。省级特色产业集群认定为集群争取政策与要素资源创造了有利条件。</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次培育，支持利华益集团、维远化学等链主企业做大做强，鼓励增资扩产、兼并重组提升规模与话语权，打造具有全国影响力的化工新材料企业，增强链主带动力。炼化一体化与树脂新材料协同，是补链强链提升竞争力的主攻方向。数字化与绿色化转型是集群向高端跃升的重要抓手，需持续推进。高端树脂、工程塑料与精细化工共同构成集群差异化发展的特色标识。</w:t>
      </w:r>
    </w:p>
    <w:p>
      <w:pPr>
        <w:spacing w:lineRule="exact" w:line="600" w:after="0"/>
        <w:ind w:firstLine="420"/>
      </w:pPr>
      <w:r>
        <w:rPr>
          <w:rFonts w:ascii="仿宋_GB2312" w:hAnsi="仿宋_GB2312" w:eastAsia="仿宋_GB2312"/>
          <w:b w:val="0"/>
          <w:sz w:val="32"/>
        </w:rPr>
        <w:t>壮大“专精特新”方阵，培育凤凰制药、道合药业及配套装备企业等隐形冠军，推动中小企业向细分领域深耕，形成“大而强、小而精”的企业生态，增强配套韧性与创新活力。产业链向终端制品与改性材料延伸，有助于提升全链价值捕获能力。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强化大中小企业融通，以链主带动配套企业上水平，建立协同攻关与订单共享机制。总体看，应构建全谱系培育体系，厚植集群企业根基，提升整体抗风险与竞合能力。区域内协同错位发展，有利于避免同质化竞争与低水平重复建设。龙头企业增资扩产，为集群规模扩张与能级提升提供了强有力的支撑。关键单体与核心助剂的自主可控，是亟待补齐的产业链短板环节。</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创新能级，支持利华益高分子材料研究院联合高校院所建设国家级研发平台与中试基地，围绕ASA、电解液溶剂等开展原创攻关，力争在关键指标上持续领跑，掌握主动权。高技能人才与研发型人才的引育，仍需持续加力以夯实创新底座。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健全成果转化体系，补强公共检测、中试与知识产权服务，推广现有转化模式，缩短从实验室到生产线周期，提升中小企业成果转化效率，打通科技创新“最后一公里”。园区载体能级提升，为项目落地与产业集聚提供了更加坚实的保障。市场需求向新能源、汽车轻量化等新兴领域集中，带来持续增长动能。质量与标准体系建设，对增强产品国际竞争力具有基础性作用。</w:t>
      </w:r>
    </w:p>
    <w:p>
      <w:pPr>
        <w:spacing w:lineRule="exact" w:line="600" w:after="0"/>
        <w:ind w:firstLine="420"/>
      </w:pPr>
      <w:r>
        <w:rPr>
          <w:rFonts w:ascii="仿宋_GB2312" w:hAnsi="仿宋_GB2312" w:eastAsia="仿宋_GB2312"/>
          <w:b w:val="0"/>
          <w:sz w:val="32"/>
        </w:rPr>
        <w:t>深化数字赋能，扩大“晨星工厂”覆盖面。总体看，应以企业为主体、平台为支撑，推动集群从要素驱动向创新驱动根本转变，厚植长远竞争优势与内生动力。金融与资本要素供给，需更好匹配新材料项目长周期投入的特征。营商环境持续优化，显著增强了集群对重大项目与人才的吸引力。绿色低碳循环发展，已成为集群行稳致远必须坚守的底线与方向。</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能耗方面，用好滨海新区与调区扩区释放的空间，推行“标准地”与存量盘活，优先保障高端树脂项目；积极争取能耗指标，以绿电替代与节能改造化解约束，实现绿色低碳发展。大中小企业融通发展，能够有效提升配套韧性与整体抗风险能力。链主企业服务保障体系，是强化创新驱动与产用衔接的关键抓手。招商引资与以链招商，持续为集群注入新的项目与增长活力。</w:t>
      </w:r>
    </w:p>
    <w:p>
      <w:pPr>
        <w:spacing w:lineRule="exact" w:line="600" w:after="0"/>
        <w:ind w:firstLine="420"/>
      </w:pPr>
      <w:r>
        <w:rPr>
          <w:rFonts w:ascii="仿宋_GB2312" w:hAnsi="仿宋_GB2312" w:eastAsia="仿宋_GB2312"/>
          <w:b w:val="0"/>
          <w:sz w:val="32"/>
        </w:rPr>
        <w:t>人才方面，扩大“高层次人才专项编制”覆盖，引进高层次研发与工程人才，完善技能实训体系，缓解高技能紧缺；资本方面，拓宽中小企业融资渠道，切实降低融资成本，畅通血脉。利津县毗邻胜利油田与东营港，原料与港口物流优势突出，发展根基扎实。利华益集团等龙头企业引领、中小企业配套的梯次格局已初步成型。省级特色产业集群认定为集群争取政策与要素资源创造了有利条件。</w:t>
      </w:r>
    </w:p>
    <w:p>
      <w:pPr>
        <w:spacing w:lineRule="exact" w:line="600" w:after="0"/>
        <w:ind w:firstLine="420"/>
      </w:pPr>
      <w:r>
        <w:rPr>
          <w:rFonts w:ascii="仿宋_GB2312" w:hAnsi="仿宋_GB2312" w:eastAsia="仿宋_GB2312"/>
          <w:b w:val="0"/>
          <w:sz w:val="32"/>
        </w:rPr>
        <w:t>原材料方面，依托炼化体系稳定原料供应，发展副产资源化利用。总体看，应以要素集约保障重大项目，同时以绿色化守住安全环保底线，实现产业发展与生态安全动态平衡。炼化一体化与树脂新材料协同，是补链强链提升竞争力的主攻方向。数字化与绿色化转型是集群向高端跃升的重要抓手，需持续推进。高端树脂、工程塑料与精细化工共同构成集群差异化发展的特色标识。</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优化顶层政策协同，将高端树脂新材料纳入省市重点产业链长期支持，争取更多国家专项与试点，强化特色产业集群认定的后续激励与动态管理，避免“重认定、轻培育”现象。产业链向终端制品与改性材料延伸，有助于提升全链价值捕获能力。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提升地方服务效能，推广“要素跟着项目走”机制，对链主与配套企业分类施策；完善新材料首批次保险补偿，降低新产品推广风险，增强企业创新信心，激发市场主体活力。区域内协同错位发展，有利于避免同质化竞争与低水平重复建设。龙头企业增资扩产，为集群规模扩张与能级提升提供了强有力的支撑。关键单体与核心助剂的自主可控，是亟待补齐的产业链短板环节。</w:t>
      </w:r>
    </w:p>
    <w:p>
      <w:pPr>
        <w:spacing w:lineRule="exact" w:line="600" w:after="0"/>
        <w:ind w:firstLine="420"/>
      </w:pPr>
      <w:r>
        <w:rPr>
          <w:rFonts w:ascii="仿宋_GB2312" w:hAnsi="仿宋_GB2312" w:eastAsia="仿宋_GB2312"/>
          <w:b w:val="0"/>
          <w:sz w:val="32"/>
        </w:rPr>
        <w:t>强化区域错位与开放合作，推动利津与东营港、垦利化工新材料板块协同互补，共建山东化工新材料高地；同时以RCEP为契机拓展海外市场，提升集群外向度与抗风险能力。高技能人才与研发型人才的引育，仍需持续加力以夯实创新底座。出口结构以中间品为主，终端品牌出海与渠道建设仍有较大空间。产学研深度融合，是加快科技成果从实验室走向生产线的重要路径。</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利津县围绕“利华益+”打造两千亿级化工新城（东营市发改委）http://mpbdy.dongying.gov.cn/art/2024/12/2/art_37918_10296880.html</w:t>
      </w:r>
    </w:p>
    <w:p>
      <w:pPr>
        <w:spacing w:lineRule="exact" w:line="600" w:after="0"/>
        <w:ind w:firstLine="0"/>
      </w:pPr>
      <w:r>
        <w:rPr>
          <w:rFonts w:ascii="仿宋_GB2312" w:hAnsi="仿宋_GB2312" w:eastAsia="仿宋_GB2312"/>
          <w:b w:val="0"/>
          <w:sz w:val="32"/>
        </w:rPr>
        <w:t>2. 利津：聚焦补链强链 打造高端化工产业集群（东营市发改委）http://mpbdy.dongying.gov.cn/art/2024/12/30/art_69327_10297084.html</w:t>
      </w:r>
    </w:p>
    <w:p>
      <w:pPr>
        <w:spacing w:lineRule="exact" w:line="600" w:after="0"/>
        <w:ind w:firstLine="0"/>
      </w:pPr>
      <w:r>
        <w:rPr>
          <w:rFonts w:ascii="仿宋_GB2312" w:hAnsi="仿宋_GB2312" w:eastAsia="仿宋_GB2312"/>
          <w:b w:val="0"/>
          <w:sz w:val="32"/>
        </w:rPr>
        <w:t>3. 利津：新春新速度 国内首套ASA树脂一体化生产装置加快建设（东营市政府网）http://www.dongying.gov.cn/art/2025/2/10/art_38798_10448203.html</w:t>
      </w:r>
    </w:p>
    <w:p>
      <w:pPr>
        <w:spacing w:lineRule="exact" w:line="600" w:after="0"/>
        <w:ind w:firstLine="0"/>
      </w:pPr>
      <w:r>
        <w:rPr>
          <w:rFonts w:ascii="仿宋_GB2312" w:hAnsi="仿宋_GB2312" w:eastAsia="仿宋_GB2312"/>
          <w:b w:val="0"/>
          <w:sz w:val="32"/>
        </w:rPr>
        <w:t>4. 利津：“链条经济”跑出加速度（东营市政府网）http://dongying.gov.cn/art/2025/4/27/art_38798_10452783.html</w:t>
      </w:r>
    </w:p>
    <w:p>
      <w:pPr>
        <w:spacing w:lineRule="exact" w:line="600" w:after="0"/>
        <w:ind w:firstLine="0"/>
      </w:pPr>
      <w:r>
        <w:rPr>
          <w:rFonts w:ascii="仿宋_GB2312" w:hAnsi="仿宋_GB2312" w:eastAsia="仿宋_GB2312"/>
          <w:b w:val="0"/>
          <w:sz w:val="32"/>
        </w:rPr>
        <w:t>5. 利津：“链”出千亿级石化产业集群（东营市政府网）http://www.dongying.gov.cn/art/2024/8/8/art_38798_10434200.html</w:t>
      </w:r>
    </w:p>
    <w:p>
      <w:pPr>
        <w:spacing w:lineRule="exact" w:line="600" w:after="0"/>
        <w:ind w:firstLine="0"/>
      </w:pPr>
      <w:r>
        <w:rPr>
          <w:rFonts w:ascii="仿宋_GB2312" w:hAnsi="仿宋_GB2312" w:eastAsia="仿宋_GB2312"/>
          <w:b w:val="0"/>
          <w:sz w:val="32"/>
        </w:rPr>
        <w:t>6. 利津：聚力项目建设 打造工业强县（东营市政府网）http://www.dongying.gov.cn/art/2024/12/19/art_38798_10444675.html</w:t>
      </w:r>
    </w:p>
    <w:p>
      <w:pPr>
        <w:spacing w:lineRule="exact" w:line="600" w:after="0"/>
        <w:ind w:firstLine="0"/>
      </w:pPr>
      <w:r>
        <w:rPr>
          <w:rFonts w:ascii="仿宋_GB2312" w:hAnsi="仿宋_GB2312" w:eastAsia="仿宋_GB2312"/>
          <w:b w:val="0"/>
          <w:sz w:val="32"/>
        </w:rPr>
        <w:t>7. 利津加快打造两千亿级化工新城（大众日报）https://dzrb.dzng.com/paper/paperShare/id/848602</w:t>
      </w:r>
    </w:p>
    <w:p>
      <w:pPr>
        <w:spacing w:lineRule="exact" w:line="600" w:after="0"/>
        <w:ind w:firstLine="0"/>
      </w:pPr>
      <w:r>
        <w:rPr>
          <w:rFonts w:ascii="仿宋_GB2312" w:hAnsi="仿宋_GB2312" w:eastAsia="仿宋_GB2312"/>
          <w:b w:val="0"/>
          <w:sz w:val="32"/>
        </w:rPr>
        <w:t>8. 做足“链”上文章 做强产业集群（齐鲁网）https://sdxw.iqilu.com/share/YS0yMS0xNTc1NTU1MQ==.html</w:t>
      </w:r>
    </w:p>
    <w:p>
      <w:pPr>
        <w:spacing w:lineRule="exact" w:line="600" w:after="0"/>
        <w:ind w:firstLine="0"/>
      </w:pPr>
      <w:r>
        <w:rPr>
          <w:rFonts w:ascii="仿宋_GB2312" w:hAnsi="仿宋_GB2312" w:eastAsia="仿宋_GB2312"/>
          <w:b w:val="0"/>
          <w:sz w:val="32"/>
        </w:rPr>
        <w:t>9. 利津县工业和信息化局2024年上半年工作总结（利津县政府网）http://www.lijin.gov.cn/art/2024/6/29/art_249679_10356758.html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