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威海市环翠区交通装备特色产业集群发展研究报告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威海市环翠区交通装备特色产业集群位于威海市环翠区，于2026年度入选山东省中小企业特色产业集群名单。集群以交通装备为特色，依托环翠区雄厚的制造业基础，已形成海陆空三域协同的完整产业体系，是以空港地面装备为引领、以汽车及零部件为支柱、以海上装备为拓展的优势特色产业集群。该集群的设立进一步强化了本地在区域先进制造业版图中的节点功能。</w:t>
      </w:r>
    </w:p>
    <w:p>
      <w:pPr>
        <w:spacing w:lineRule="exact" w:line="600" w:after="0"/>
        <w:ind w:firstLine="420"/>
      </w:pPr>
      <w:r>
        <w:rPr>
          <w:rFonts w:ascii="仿宋_GB2312" w:hAnsi="仿宋_GB2312" w:eastAsia="仿宋_GB2312"/>
          <w:b w:val="0"/>
          <w:sz w:val="32"/>
        </w:rPr>
        <w:t>从区位与定位看，环翠区是威海市中心城区，拥有港口与临港产业优势，是国际知名的交通装备制造高地。集群坚定全局谋划、链式思维、生态赋能的发展理念，聚焦空港装备、汽车配套与海上装备三大方向。需重点关注，交通装备被定位为环翠区工业经济的重要支柱与引领性产业。该集群的设立进一步强化了本地在区域先进制造业版图中的节点功能。</w:t>
      </w:r>
    </w:p>
    <w:p>
      <w:pPr>
        <w:spacing w:lineRule="exact" w:line="600" w:after="0"/>
        <w:ind w:firstLine="420"/>
      </w:pPr>
      <w:r>
        <w:rPr>
          <w:rFonts w:ascii="仿宋_GB2312" w:hAnsi="仿宋_GB2312" w:eastAsia="仿宋_GB2312"/>
          <w:b w:val="0"/>
          <w:sz w:val="32"/>
        </w:rPr>
        <w:t>就认定属性而言，该集群为2026年度省级中小企业特色产业集群，主导产业涵盖空港地面装备、汽车及零部件、海上装备三大领域。区内既有威海广泰等全球空港装备龙头，也有三角轮胎、兴恒新材料、金宏科技等汽车配套骨干。从产业链看，集群已纳入环翠区重点产业链链长制与精准服务体系，是区域经济高质量发展的强劲引擎。该集群的设立进一步强化了本地在区域先进制造业版图中的节点功能。</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以汽车及零部件与空港装备为主体。据公开数据，环翠区汽车生产及配套产业十四五期间产值从120亿元增长到140亿元，规上企业从11家增至18家，体量占全区工业总产值40%以上；2025年1至10月实现工业总产值116亿元，同比增长6.5%。空港装备方面，威海广泰2025年营收33.23亿元。总体看，集群已成相当体量。</w:t>
      </w:r>
    </w:p>
    <w:p>
      <w:pPr>
        <w:spacing w:lineRule="exact" w:line="600" w:after="0"/>
        <w:ind w:firstLine="420"/>
      </w:pPr>
      <w:r>
        <w:rPr>
          <w:rFonts w:ascii="仿宋_GB2312" w:hAnsi="仿宋_GB2312" w:eastAsia="仿宋_GB2312"/>
          <w:b w:val="0"/>
          <w:sz w:val="32"/>
        </w:rPr>
        <w:t>从专项板块看，兴恒新材料设计年产电池铝箔2.5万吨、实现产值8.5亿元；威海金宏科技固态电池已逐步交付；怡和专用车总资产4亿元、职工520名。据不完全统计，集群内交通装备及配套企业已达数十家，国家级小巨人、省级单项冠军、省级专精特新均实现零的突破。整体呈现快速集聚扩张态势。体量结构的持续优化，是集群由规模扩张转向质量效益提升的重要基础。</w:t>
      </w:r>
    </w:p>
    <w:p>
      <w:pPr>
        <w:spacing w:lineRule="exact" w:line="600" w:after="0"/>
        <w:ind w:firstLine="420"/>
      </w:pPr>
      <w:r>
        <w:rPr>
          <w:rFonts w:ascii="仿宋_GB2312" w:hAnsi="仿宋_GB2312" w:eastAsia="仿宋_GB2312"/>
          <w:b w:val="0"/>
          <w:sz w:val="32"/>
        </w:rPr>
        <w:t>从规划目标看，环翠区提出争取集群产值在十五五期间突破200亿元，向打造国内一流汽车配套产业基地目标迈进。当前集群以140亿元级现有产值、18家规上企业与清晰的200亿目标，确立了在山东交通装备版图中的重要地位。体量结构的持续优化，是集群由规模扩张转向质量效益提升的重要基础。后续应注重在扩张同时保持产出效率与盈利质量的同步改善。</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海陆空三域协同。空域以威海广泰为代表，专注机场地面保障装备，是全球唯一可一站式供应机场全品类地面装备的厂商；陆域以三角轮胎、怡和专用设备、邦德散热等为代表，覆盖轮胎、专用车、散热系统等；海域以中远海运、西港游艇等为代表，拓展海上装备。三大领域协同集聚。主导产业的清晰定位，为集群招商引资与项目落地提供了明确指引。</w:t>
      </w:r>
    </w:p>
    <w:p>
      <w:pPr>
        <w:spacing w:lineRule="exact" w:line="600" w:after="0"/>
        <w:ind w:firstLine="420"/>
      </w:pPr>
      <w:r>
        <w:rPr>
          <w:rFonts w:ascii="仿宋_GB2312" w:hAnsi="仿宋_GB2312" w:eastAsia="仿宋_GB2312"/>
          <w:b w:val="0"/>
          <w:sz w:val="32"/>
        </w:rPr>
        <w:t>从产业链协同看，陆域汽车配套已形成涵盖电池铝箔、散热系统、大灯、线束、内饰件、玻璃、拆解等较为完善的链条。兴恒新材料电池铝箔、金宏科技固态电池、亿辰控股车灯等构成新能源材料与零部件核心环节。需重点关注，集群正以链主带动、骨干培育、集群化措施，推动三域互为支撑、链条日趋完善。主导产业的清晰定位，为集群招商引资与项目落地提供了明确指引。</w:t>
      </w:r>
    </w:p>
    <w:p>
      <w:pPr>
        <w:spacing w:lineRule="exact" w:line="600" w:after="0"/>
        <w:ind w:firstLine="420"/>
      </w:pPr>
      <w:r>
        <w:rPr>
          <w:rFonts w:ascii="仿宋_GB2312" w:hAnsi="仿宋_GB2312" w:eastAsia="仿宋_GB2312"/>
          <w:b w:val="0"/>
          <w:sz w:val="32"/>
        </w:rPr>
        <w:t>从产品结构演进看，主导产业由传统轮胎、专用车向固态电池、高性能铝箔、高端车灯、智能线控方向迭代升级。威海广泰空港装备向电动化、智能化转型，适配C919等民航客机。总体看，集群主导产业以空港为引领、以汽车配套为支柱、以海上装备为拓展，结构持续优化。主导产业的清晰定位，为集群招商引资与项目落地提供了明确指引。各板块的协同演进，将共同支撑集群向价值链中高端稳步攀升。</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起海陆空三域协同、上下游衔接的产业体系。空港装备覆盖电源车、牵引车、摆渡车、除冰车、消防车等37大系列400余款产品；汽车配套覆盖电池铝箔、轮胎、车灯、散热、线束、内饰、玻璃及拆解回收；海上装备覆盖游艇与海运设备。链条在三大领域均具较好完整度。完整度的提升有助于降低外部冲击对集群平稳运行的不利影响。</w:t>
      </w:r>
    </w:p>
    <w:p>
      <w:pPr>
        <w:spacing w:lineRule="exact" w:line="600" w:after="0"/>
        <w:ind w:firstLine="420"/>
      </w:pPr>
      <w:r>
        <w:rPr>
          <w:rFonts w:ascii="仿宋_GB2312" w:hAnsi="仿宋_GB2312" w:eastAsia="仿宋_GB2312"/>
          <w:b w:val="0"/>
          <w:sz w:val="32"/>
        </w:rPr>
        <w:t>在关键环节上，威海广泰实现空港装备全品类自主供给，12项产品全球首创、29项填补国内空白；汽车配套依托兴恒铝箔、金宏固态电池、亿辰车灯形成新能源材料与核心部件能力。总体看，集群在装备整机与核心部件环节完整性较强，但部分高端电子元器件与原材料仍部分依赖外部。完整度的提升有助于降低外部冲击对集群平稳运行的不利影响。</w:t>
      </w:r>
    </w:p>
    <w:p>
      <w:pPr>
        <w:spacing w:lineRule="exact" w:line="600" w:after="0"/>
        <w:ind w:firstLine="420"/>
      </w:pPr>
      <w:r>
        <w:rPr>
          <w:rFonts w:ascii="仿宋_GB2312" w:hAnsi="仿宋_GB2312" w:eastAsia="仿宋_GB2312"/>
          <w:b w:val="0"/>
          <w:sz w:val="32"/>
        </w:rPr>
        <w:t>从配套半径看，环翠区通过链主带动与精准服务，推动区内18家规上企业形成配套协作。这种紧凑配套网络增强了集群的要素可得性与协同效率。需重点关注，通过政府牵线搭桥与产业园集聚，中小企业可获得订单与平台红利，完整度优势持续转化为竞争力。完整度的提升有助于降低外部冲击对集群平稳运行的不利影响。后续应着力把链条优势转化为产品一致性与交付效率优势。</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完整，集群仍存在短板。其一，部分高端汽车电子、智能线控系统与核心原材料依赖外部，本地化率有待提升；其二，海上装备板块规模相对空港与汽车偏弱，三域协同仍需深化；其三，研发设计环节相对制造环节偏弱，原创性材料配方与系统集成储备不足。补齐上述短板，是提升集群整体韧性与抗风险能力的关键抓手。针对短板的精准投入，将显著改善集群长期竞争的底层能力。</w:t>
      </w:r>
    </w:p>
    <w:p>
      <w:pPr>
        <w:spacing w:lineRule="exact" w:line="600" w:after="0"/>
        <w:ind w:firstLine="420"/>
      </w:pPr>
      <w:r>
        <w:rPr>
          <w:rFonts w:ascii="仿宋_GB2312" w:hAnsi="仿宋_GB2312" w:eastAsia="仿宋_GB2312"/>
          <w:b w:val="0"/>
          <w:sz w:val="32"/>
        </w:rPr>
        <w:t>其二，中小企业研发投入整体偏低，在固态电池、智能线控等高附加值环节布局较浅，价值链攀升面临技术瓶颈。需重点关注，人才与高端创新资源的区域流动性不足，制约了短板环节的快速补强，亟需公共平台与院所协同支撑。补齐上述短板，是提升集群整体韧性与抗风险能力的关键抓手。针对短板的精准投入，将显著改善集群长期竞争的底层能力。</w:t>
      </w:r>
    </w:p>
    <w:p>
      <w:pPr>
        <w:spacing w:lineRule="exact" w:line="600" w:after="0"/>
        <w:ind w:firstLine="420"/>
      </w:pPr>
      <w:r>
        <w:rPr>
          <w:rFonts w:ascii="仿宋_GB2312" w:hAnsi="仿宋_GB2312" w:eastAsia="仿宋_GB2312"/>
          <w:b w:val="0"/>
          <w:sz w:val="32"/>
        </w:rPr>
        <w:t>其三，企业间标准互认、联合出海的深层协同仍不充分，部分中小企业共享平台红利有限。总体看，短板集中在高端电子、海工规模与研发原创三个环节，是后续补链强链的重点方向。补齐上述短板，是提升集群整体韧性与抗风险能力的关键抓手。针对短板的精准投入，将显著改善集群长期竞争的底层能力。短板环节的突破，往往能带动整条产业链能级实现跃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以空港装备为高地，正由制造向技术标准与品牌环节攀升。威海广泰国内空港装备市占率超50%，牵引车、客梯车等主力产品市占率可达80%，产品服务全球100多个国家和地区、千余座机场，纯电动升降平台车、飞机除冰车国内市占率稳居前列，价值链已接近高端。价值链位势的上移，最终要体现为本地企业利润与品牌溢价的同步提升。</w:t>
      </w:r>
    </w:p>
    <w:p>
      <w:pPr>
        <w:spacing w:lineRule="exact" w:line="600" w:after="0"/>
        <w:ind w:firstLine="420"/>
      </w:pPr>
      <w:r>
        <w:rPr>
          <w:rFonts w:ascii="仿宋_GB2312" w:hAnsi="仿宋_GB2312" w:eastAsia="仿宋_GB2312"/>
          <w:b w:val="0"/>
          <w:sz w:val="32"/>
        </w:rPr>
        <w:t>在汽车配套环节，兴恒新材料电池铝箔抗拉270兆帕以上、延伸率5%，国内领先并配套宁德时代、比亚迪；金宏科技磷酸铁锂固态电池为国内首批全项通过国家级安全测评。需重点关注，集群正从产品制造向技术标准与品牌溢价升级，价值链位势稳步上移。价值链位势的上移，最终要体现为本地企业利润与品牌溢价的同步提升。持续向高端环节延伸，是避免陷入低成本竞争的根本路径。</w:t>
      </w:r>
    </w:p>
    <w:p>
      <w:pPr>
        <w:spacing w:lineRule="exact" w:line="600" w:after="0"/>
        <w:ind w:firstLine="420"/>
      </w:pPr>
      <w:r>
        <w:rPr>
          <w:rFonts w:ascii="仿宋_GB2312" w:hAnsi="仿宋_GB2312" w:eastAsia="仿宋_GB2312"/>
          <w:b w:val="0"/>
          <w:sz w:val="32"/>
        </w:rPr>
        <w:t>从价值分配看，研发设计、品牌营销等高附加值环节本地留存比例仍偏低，利润重心偏向规模制造。对比国际交通装备龙头，集群在核心电子与品牌溢价方面仍有差距。总体看，集群处于价值链中上游爬升阶段，需向微笑曲线两端延伸。价值链位势的上移，最终要体现为本地企业利润与品牌溢价的同步提升。持续向高端环节延伸，是避免陷入低成本竞争的根本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龙头引领、专精特新跟进的格局。威海广泰为空港装备链主，三角轮胎为轮胎龙头，兴恒新材料、金宏科技、亿辰控股构成新能源材料与部件骨干，怡和专用车、邦德散热等专精特新企业深耕专用车与散热细分赛道。大中小企业错位发展。合理的分工体系，是集群内部形成合力而非内耗的重要制度保障。分工深化将进一步提升中小企业融入龙头配套体系的便利度。</w:t>
      </w:r>
    </w:p>
    <w:p>
      <w:pPr>
        <w:spacing w:lineRule="exact" w:line="600" w:after="0"/>
        <w:ind w:firstLine="420"/>
      </w:pPr>
      <w:r>
        <w:rPr>
          <w:rFonts w:ascii="仿宋_GB2312" w:hAnsi="仿宋_GB2312" w:eastAsia="仿宋_GB2312"/>
          <w:b w:val="0"/>
          <w:sz w:val="32"/>
        </w:rPr>
        <w:t>从空间分工看，企业主要集聚于环翠区羊亭工业园及重点园区，围绕空港、汽车、海工差异化布局，避免同质化竞争。需重点关注，集群通过链长制统筹与精准服务，推动企业由单打独斗转向集群作战，分工协作效率显著提升。合理的分工体系，是集群内部形成合力而非内耗的重要制度保障。分工深化将进一步提升中小企业融入龙头配套体系的便利度。</w:t>
      </w:r>
    </w:p>
    <w:p>
      <w:pPr>
        <w:spacing w:lineRule="exact" w:line="600" w:after="0"/>
        <w:ind w:firstLine="420"/>
      </w:pPr>
      <w:r>
        <w:rPr>
          <w:rFonts w:ascii="仿宋_GB2312" w:hAnsi="仿宋_GB2312" w:eastAsia="仿宋_GB2312"/>
          <w:b w:val="0"/>
          <w:sz w:val="32"/>
        </w:rPr>
        <w:t>从环节分工看，龙头企业聚焦整机与核心部件，中小企业专注车灯、散热、线束、内饰等配套件，形成大中小企业融通的分工网络。检测认证、联合出海等公共服务由平台统一提供。总体看，分工体系成熟，是集群协同效率的重要支撑。合理的分工体系，是集群内部形成合力而非内耗的重要制度保障。分工深化将进一步提升中小企业融入龙头配套体系的便利度。</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为威海广泰（2025年营收33.23亿元）、三角轮胎等链主与十亿级龙头，中部为兴恒新材料、金宏科技、亿辰控股、怡和专用车等骨干企业，基座为大量交通装备及配套中小企业。总体看，大企业撑规模、中小企业补配套的格局稳定。规模结构的优化，有助于增强集群整体对外部周期波动的承受能力。推动中小企业上规模、上水平，是梯队建设的长期任务。</w:t>
      </w:r>
    </w:p>
    <w:p>
      <w:pPr>
        <w:spacing w:lineRule="exact" w:line="600" w:after="0"/>
        <w:ind w:firstLine="420"/>
      </w:pPr>
      <w:r>
        <w:rPr>
          <w:rFonts w:ascii="仿宋_GB2312" w:hAnsi="仿宋_GB2312" w:eastAsia="仿宋_GB2312"/>
          <w:b w:val="0"/>
          <w:sz w:val="32"/>
        </w:rPr>
        <w:t>从数量结构看，据公开信息，环翠区汽车生产及配套规上企业达18家，占全区工业总产值40%以上；国家级小巨人、省级单项冠军、省级专精特新均实现零的突破。需重点关注，中小企业占比高但单体规模偏小，规模结构有待进一步优化。规模结构的优化，有助于增强集群整体对外部周期波动的承受能力。推动中小企业上规模、上水平，是梯队建设的长期任务。</w:t>
      </w:r>
    </w:p>
    <w:p>
      <w:pPr>
        <w:spacing w:lineRule="exact" w:line="600" w:after="0"/>
        <w:ind w:firstLine="420"/>
      </w:pPr>
      <w:r>
        <w:rPr>
          <w:rFonts w:ascii="仿宋_GB2312" w:hAnsi="仿宋_GB2312" w:eastAsia="仿宋_GB2312"/>
          <w:b w:val="0"/>
          <w:sz w:val="32"/>
        </w:rPr>
        <w:t>从成长结构看，集群内已涌现威海广泰（制造业单项冠军、国家创新型示范企业）、怡和专用车（省专精特新）等一批高成长企业。这类企业是规模结构向专精特新升级的关键力量。总体看，集群规模结构正从以大为尊向大中小融通、专精特新高成长演进。规模结构的优化，有助于增强集群整体对外部周期波动的承受能力。推动中小企业上规模、上水平，是梯队建设的长期任务。</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企业为主体，同时包含上市公众公司与合资企业。威海广泰为上市股份制企业（证券代码002111），三角轮胎为上市企业，怡和专用车等为民营控股，市场机制在资源配置中起决定性作用。总体看，多元产权结构赋予集群灵活的决策与较强的市场敏锐度。清晰的产权安排，为集群引入外部资本与现代化治理创造了条件。民营活力的保持与规范引导，需坚持放管结合、疏堵并举。</w:t>
      </w:r>
    </w:p>
    <w:p>
      <w:pPr>
        <w:spacing w:lineRule="exact" w:line="600" w:after="0"/>
        <w:ind w:firstLine="420"/>
      </w:pPr>
      <w:r>
        <w:rPr>
          <w:rFonts w:ascii="仿宋_GB2312" w:hAnsi="仿宋_GB2312" w:eastAsia="仿宋_GB2312"/>
          <w:b w:val="0"/>
          <w:sz w:val="32"/>
        </w:rPr>
        <w:t>在混合所有制方面，部分企业通过股份制改造、上市融资提升治理水平，如威海广泰2007年登陆深交所，并推进全球化布局。国有资本主要集中于园区基础设施与公共服务平台。需重点关注，多元资本并进也带来融资结构差异，需借助政策工具缓解中小企业约束。清晰的产权安排，为集群引入外部资本与现代化治理创造了条件。民营活力的保持与规范引导，需坚持放管结合、疏堵并举。</w:t>
      </w:r>
    </w:p>
    <w:p>
      <w:pPr>
        <w:spacing w:lineRule="exact" w:line="600" w:after="0"/>
        <w:ind w:firstLine="420"/>
      </w:pPr>
      <w:r>
        <w:rPr>
          <w:rFonts w:ascii="仿宋_GB2312" w:hAnsi="仿宋_GB2312" w:eastAsia="仿宋_GB2312"/>
          <w:b w:val="0"/>
          <w:sz w:val="32"/>
        </w:rPr>
        <w:t>从资本来源看，企业原始资本多源于本土与资本积累，近年来引入产业基金、银行信贷与股权融资。威海广泰总资产超60亿元。总体看，产权结构清晰、活力充沛，是集群快速响应市场的重要制度基础。清晰的产权安排，为集群引入外部资本与现代化治理创造了条件。民营活力的保持与规范引导，需坚持放管结合、疏堵并举。多元资本的有序进入，将优化集群的投融资结构与治理水平。</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空港装备链主威海广泰成立于1996年，是全球空港地面装备龙头，拥有37大系列400余款产品，12项全球首创、29项填补国内空白，国内市占率超50%，产品服务全球100余国千余机场，2025年营收33.23亿元。其纯电动机场装备适配C919、ARJ21等客机，并获评制造业单项冠军。头部企业的示范效应，对中小企业技术与管理升级具有牵引作用。</w:t>
      </w:r>
    </w:p>
    <w:p>
      <w:pPr>
        <w:spacing w:lineRule="exact" w:line="600" w:after="0"/>
        <w:ind w:firstLine="420"/>
      </w:pPr>
      <w:r>
        <w:rPr>
          <w:rFonts w:ascii="仿宋_GB2312" w:hAnsi="仿宋_GB2312" w:eastAsia="仿宋_GB2312"/>
          <w:b w:val="0"/>
          <w:sz w:val="32"/>
        </w:rPr>
        <w:t>汽车配套龙头三角轮胎为国内轮胎骨干；兴恒新材料专注电池铝箔，抗拉270兆帕以上、延伸率5%，与宁德时代、比亚迪签订长期合作，设计产能2.5万吨、产值8.5亿元；威海金宏科技研发的磷酸铁锂固态电池为国内首批全项通过国家级安全测评，已逐步交付；山东亿辰控股为通用、宝马、江淮等车灯供应商。头部企业的示范效应，对中小企业技术与管理升级具有牵引作用。</w:t>
      </w:r>
    </w:p>
    <w:p>
      <w:pPr>
        <w:spacing w:lineRule="exact" w:line="600" w:after="0"/>
        <w:ind w:firstLine="420"/>
      </w:pPr>
      <w:r>
        <w:rPr>
          <w:rFonts w:ascii="仿宋_GB2312" w:hAnsi="仿宋_GB2312" w:eastAsia="仿宋_GB2312"/>
          <w:b w:val="0"/>
          <w:sz w:val="32"/>
        </w:rPr>
        <w:t>总体看，头部企业是集群竞争力核心载体。威海广泰以空港装备构筑全球壁垒，三角轮胎、兴恒、金宏、亿辰以汽车材料与部件形成差异化优势。怡和专用车、邦德散热等骨干共同支撑专用车与散热板块。需重点关注，头部企业正加速电动化智能化改造，引领集群向高端智造跃迁。头部企业的示范效应，对中小企业技术与管理升级具有牵引作用。巩固头部优势与培育后备梯队，应作为企业政策的双重着力点。</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环翠区羊亭工业园及重点产业园区，形成以空港、汽车、海工为特色的专业化片区。区内18家规上企业及配套中小企业构成紧凑而有序的配套网络，是集群效率优势的空间基础。集聚红利的释放程度，取决于公共服务与协同机制的建设水平。在集聚中化解负外部性，是集群可持续发展的现实要求。紧凑而有序的集聚形态，是本地区别于同类集群的显著特征。</w:t>
      </w:r>
    </w:p>
    <w:p>
      <w:pPr>
        <w:spacing w:lineRule="exact" w:line="600" w:after="0"/>
        <w:ind w:firstLine="420"/>
      </w:pPr>
      <w:r>
        <w:rPr>
          <w:rFonts w:ascii="仿宋_GB2312" w:hAnsi="仿宋_GB2312" w:eastAsia="仿宋_GB2312"/>
          <w:b w:val="0"/>
          <w:sz w:val="32"/>
        </w:rPr>
        <w:t>从关联集聚看，企业围绕交通装备形成纵向配套与横向关联并存的网络。空港、汽车、海工企业共享检测、认证与供应链平台。这种链群共生特征使集群超越简单企业扎堆，演化为有机产业生态。需重点关注，集聚也带来环保与能耗压力，需统筹绿色转型。集聚红利的释放程度，取决于公共服务与协同机制的建设水平。在集聚中化解负外部性，是集群可持续发展的现实要求。</w:t>
      </w:r>
    </w:p>
    <w:p>
      <w:pPr>
        <w:spacing w:lineRule="exact" w:line="600" w:after="0"/>
        <w:ind w:firstLine="420"/>
      </w:pPr>
      <w:r>
        <w:rPr>
          <w:rFonts w:ascii="仿宋_GB2312" w:hAnsi="仿宋_GB2312" w:eastAsia="仿宋_GB2312"/>
          <w:b w:val="0"/>
          <w:sz w:val="32"/>
        </w:rPr>
        <w:t>总体看，集群集聚特征体现为专业化园区加紧凑配套网络加平台共享三位一体。未来需通过差异化定位与公共服务升级，巩固集聚正向效应、化解负外部性。集聚红利的释放程度，取决于公共服务与协同机制的建设水平。在集聚中化解负外部性，是集群可持续发展的现实要求。紧凑而有序的集聚形态，是本地区别于同类集群的显著特征。该方向的持续推进，对集群整体能级的提升具有积极意义。</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与骨干企业为主导。威海广泰持续投入空港装备电动化、智能化核心技术；兴恒新材料拥有多项自主研发核心技术，电池铝箔性能国内领先；金宏科技联合高校攻关固态电池安全痛点，靠多项发明专利解决新能源电池安全难题。据公开报道，骨干企业研发投入强度高于区域工业平均。研发投入强度的整体抬升，是集群迈向创新驱动的必经之路。</w:t>
      </w:r>
    </w:p>
    <w:p>
      <w:pPr>
        <w:spacing w:lineRule="exact" w:line="600" w:after="0"/>
        <w:ind w:firstLine="420"/>
      </w:pPr>
      <w:r>
        <w:rPr>
          <w:rFonts w:ascii="仿宋_GB2312" w:hAnsi="仿宋_GB2312" w:eastAsia="仿宋_GB2312"/>
          <w:b w:val="0"/>
          <w:sz w:val="32"/>
        </w:rPr>
        <w:t>从投入方向看，研发资金主要流向固态电池、高性能铝箔、高端车灯、智能线控与电动空港装备五大领域。怡和专用车设立创新工作室，取得油品检测车等发明专利。初步估算，集群研发总投入呈增长态势，但中小企业整体投入仍偏低，结构不均衡。研发投入强度的整体抬升，是集群迈向创新驱动的必经之路。引导中小企业把有限资金投向关键工艺，能显著提升投入产出比。</w:t>
      </w:r>
    </w:p>
    <w:p>
      <w:pPr>
        <w:spacing w:lineRule="exact" w:line="600" w:after="0"/>
        <w:ind w:firstLine="420"/>
      </w:pPr>
      <w:r>
        <w:rPr>
          <w:rFonts w:ascii="仿宋_GB2312" w:hAnsi="仿宋_GB2312" w:eastAsia="仿宋_GB2312"/>
          <w:b w:val="0"/>
          <w:sz w:val="32"/>
        </w:rPr>
        <w:t>总体看，集群研发投入呈现龙头引领、专精特新跟进、中小企业薄弱的梯次格局。政府通过链式思维与生态赋能引导企业加大技改投入。未来需完善研发投入激励，提升中小企业创新能力。研发投入强度的整体抬升，是集群迈向创新驱动的必经之路。引导中小企业把有限资金投向关键工艺，能显著提升投入产出比。研发资源的倾斜配置，应优先支持共性技术与关键材料攻关。</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成效显现。威海广泰12项产品全球首创、29项填补国内空白，航空器地面移动装备关键技术获山东省科技进步奖；兴恒新材料电池铝箔抗拉270兆帕以上、延伸率5%，国内领先；金宏科技固态电池通过国家级安全测评并交付；亿辰控股车灯进入通用、宝马供应链。创新成果的持续产出，正在重塑集群产品的市场竞争力图谱。把产出优势转化为标准与专利优势，是下一阶段的攻坚重点。</w:t>
      </w:r>
    </w:p>
    <w:p>
      <w:pPr>
        <w:spacing w:lineRule="exact" w:line="600" w:after="0"/>
        <w:ind w:firstLine="420"/>
      </w:pPr>
      <w:r>
        <w:rPr>
          <w:rFonts w:ascii="仿宋_GB2312" w:hAnsi="仿宋_GB2312" w:eastAsia="仿宋_GB2312"/>
          <w:b w:val="0"/>
          <w:sz w:val="32"/>
        </w:rPr>
        <w:t>从质量提升看，兴恒新材料凭借优异性能获宁德时代、比亚迪长期订单；金宏科技固态电池适配新能源车、储能、两轮电动车多场景。这些工艺与产品创新直接转化为竞争力。需重点关注，创新正从单点突破向全产业链渗透，带动整体能级跃升。创新成果的持续产出，正在重塑集群产品的市场竞争力图谱。把产出优势转化为标准与专利优势，是下一阶段的攻坚重点。</w:t>
      </w:r>
    </w:p>
    <w:p>
      <w:pPr>
        <w:spacing w:lineRule="exact" w:line="600" w:after="0"/>
        <w:ind w:firstLine="420"/>
      </w:pPr>
      <w:r>
        <w:rPr>
          <w:rFonts w:ascii="仿宋_GB2312" w:hAnsi="仿宋_GB2312" w:eastAsia="仿宋_GB2312"/>
          <w:b w:val="0"/>
          <w:sz w:val="32"/>
        </w:rPr>
        <w:t>总体看，集群创新产出以电动化、固态化、高端化为主线索，形成了可量化的质量与效率提升。但原创性材料配方储备仍不足，多数成果属改进型创新。未来需加强基础研究与应用转化衔接。创新成果的持续产出，正在重塑集群产品的市场竞争力图谱。把产出优势转化为标准与专利优势，是下一阶段的攻坚重点。可量化的质量与效率提升，是创新成效最直观的体现形式。</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次创新平台。企业技术中心、专精特新研发中心构成基层支撑；威海广泰建有综合研发体系，怡和专用车设油料装备检测中心并对外提供服务；金宏科技与高校教授团队联合攻关固态电池。此外，环翠区推动创新链产业链资金链人才链深度融合。平台能级的高低，直接关系中小企业能否低门槛获取创新资源。推动平台互联与数据互通，可进一步放大公共创新的乘数效应。</w:t>
      </w:r>
    </w:p>
    <w:p>
      <w:pPr>
        <w:spacing w:lineRule="exact" w:line="600" w:after="0"/>
        <w:ind w:firstLine="420"/>
      </w:pPr>
      <w:r>
        <w:rPr>
          <w:rFonts w:ascii="仿宋_GB2312" w:hAnsi="仿宋_GB2312" w:eastAsia="仿宋_GB2312"/>
          <w:b w:val="0"/>
          <w:sz w:val="32"/>
        </w:rPr>
        <w:t>从协同看，环翠区通过定期走访调研精准匹配政策与服务，为18家企业提供政策匹配、产业链对接、人才引进等9方面服务。需重点关注，平台资源向中小企业溢出仍不充分，公共平台的使用效率与覆盖面有待提升，普惠性创新支撑尚需加强。平台能级的高低，直接关系中小企业能否低门槛获取创新资源。推动平台互联与数据互通，可进一步放大公共创新的乘数效应。</w:t>
      </w:r>
    </w:p>
    <w:p>
      <w:pPr>
        <w:spacing w:lineRule="exact" w:line="600" w:after="0"/>
        <w:ind w:firstLine="420"/>
      </w:pPr>
      <w:r>
        <w:rPr>
          <w:rFonts w:ascii="仿宋_GB2312" w:hAnsi="仿宋_GB2312" w:eastAsia="仿宋_GB2312"/>
          <w:b w:val="0"/>
          <w:sz w:val="32"/>
        </w:rPr>
        <w:t>总体看，集群创新平台涵盖企业研发中心、检测中心与产学研协同三类，基本满足研发与中试需求。但平台间协同、成果本地转化通道仍需强化。未来应推动平台向中小企业开放，构建研发、中试、量产贯通的创新支撑网络。平台能级的高低，直接关系中小企业能否低门槛获取创新资源。推动平台互联与数据互通，可进一步放大公共创新的乘数效应。</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能力较强，体现为实验室到产线快速贯通。兴恒新材料去年底建成、当年9月即升规纳统，依托保姆式服务实现快速量产；金宏科技固态电池从联合攻关到装车试用、批量交付；威海广泰将航空器地面移动装备技术产业化并获科技进步奖。转化效率的提升，使集群能够更迅速地把握细分市场的窗口机遇。健全中试与工程化服务，是补齐转化短板的有效着力点。</w:t>
      </w:r>
    </w:p>
    <w:p>
      <w:pPr>
        <w:spacing w:lineRule="exact" w:line="600" w:after="0"/>
        <w:ind w:firstLine="420"/>
      </w:pPr>
      <w:r>
        <w:rPr>
          <w:rFonts w:ascii="仿宋_GB2312" w:hAnsi="仿宋_GB2312" w:eastAsia="仿宋_GB2312"/>
          <w:b w:val="0"/>
          <w:sz w:val="32"/>
        </w:rPr>
        <w:t>从转化机制看，产学研协同是主渠道。金宏科技与高校团队联合攻关、企业出题院校答题模式运行。需重点关注，部分中小企业缺乏中试能力，转化仍依赖龙头与平台带动，普惠性转化机制需健全。转化效率的提升，使集群能够更迅速地把握细分市场的窗口机遇。健全中试与工程化服务，是补齐转化短板的有效着力点。以企业需求牵引转化方向，可显著提升成果产业化的成功率。</w:t>
      </w:r>
    </w:p>
    <w:p>
      <w:pPr>
        <w:spacing w:lineRule="exact" w:line="600" w:after="0"/>
        <w:ind w:firstLine="420"/>
      </w:pPr>
      <w:r>
        <w:rPr>
          <w:rFonts w:ascii="仿宋_GB2312" w:hAnsi="仿宋_GB2312" w:eastAsia="仿宋_GB2312"/>
          <w:b w:val="0"/>
          <w:sz w:val="32"/>
        </w:rPr>
        <w:t>总体看，集群技术转化以龙头企业牵引、公共服务支撑为特征，转化周期显著短于行业平均。但中小企业承接转化能力弱、共性中试平台不足，制约了转化红利的广泛共享。未来应建设共享中试基地，提升整体转化效率。转化效率的提升，使集群能够更迅速地把握细分市场的窗口机遇。健全中试与工程化服务，是补齐转化短板的有效着力点。以企业需求牵引转化方向，可显著提升成果产业化的成功率。</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供给以本地产业工人为主，威海广泰员工近3000人、怡和专用车职工520名（其中工程技术人员155名），反映出集群对技能劳动力的强吸纳能力。总体看，威海市产业工人基数支撑了制造环节的规模化用工需求。劳动力素质的整体改善，是支撑智改数转落地的人力基础。完善技能培训与薪酬激励，有助于稳定产业工人队伍。技能型劳动力的储备，决定了集群高端化转型的速度与质量。</w:t>
      </w:r>
    </w:p>
    <w:p>
      <w:pPr>
        <w:spacing w:lineRule="exact" w:line="600" w:after="0"/>
        <w:ind w:firstLine="420"/>
      </w:pPr>
      <w:r>
        <w:rPr>
          <w:rFonts w:ascii="仿宋_GB2312" w:hAnsi="仿宋_GB2312" w:eastAsia="仿宋_GB2312"/>
          <w:b w:val="0"/>
          <w:sz w:val="32"/>
        </w:rPr>
        <w:t>从技能结构看，集群既需要装配、焊接、调试等工艺技工，也需要自动化运维、研发设计等新型技能人才。随着电动化智能化推进，技术岗位需求上升，企业正通过培训培育新型产业工人。需重点关注，高端研发与复合型人才仍显不足，人才引留面临区域竞争压力。劳动力素质的整体改善，是支撑智改数转落地的人力基础。完善技能培训与薪酬激励，有助于稳定产业工人队伍。</w:t>
      </w:r>
    </w:p>
    <w:p>
      <w:pPr>
        <w:spacing w:lineRule="exact" w:line="600" w:after="0"/>
        <w:ind w:firstLine="420"/>
      </w:pPr>
      <w:r>
        <w:rPr>
          <w:rFonts w:ascii="仿宋_GB2312" w:hAnsi="仿宋_GB2312" w:eastAsia="仿宋_GB2312"/>
          <w:b w:val="0"/>
          <w:sz w:val="32"/>
        </w:rPr>
        <w:t>从用工成本看，据行业普遍水平初步估算，威海制造业一线操作工月薪处于胶东地区合理区间，部分企业提供人才公寓与五险。相对合理的人力成本构成集群竞争优势，但技能人才短缺可能推高用工成本。总体看，劳动力要素总体充裕但结构性矛盾突出。劳动力素质的整体改善，是支撑智改数转落地的人力基础。完善技能培训与薪酬激励，有助于稳定产业工人队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企业自有、银行信贷与资本市场为主。威海广泰、三角轮胎等上市企业凭借规模与信用获得低成本融资，中小企业则更多依赖短期信贷，融资渠道相对单一。环翠区通过精准服务匹配政策与资金。需重点关注，中小企业融资难仍是制约要素。资本要素的配置效率，在很大程度上决定了集群升级的速度。拓宽直接融资渠道，可为专精特新企业释放更大的成长空间。</w:t>
      </w:r>
    </w:p>
    <w:p>
      <w:pPr>
        <w:spacing w:lineRule="exact" w:line="600" w:after="0"/>
        <w:ind w:firstLine="420"/>
      </w:pPr>
      <w:r>
        <w:rPr>
          <w:rFonts w:ascii="仿宋_GB2312" w:hAnsi="仿宋_GB2312" w:eastAsia="仿宋_GB2312"/>
          <w:b w:val="0"/>
          <w:sz w:val="32"/>
        </w:rPr>
        <w:t>从资本投向看，资金主要流向电池铝箔、固态电池、电动空港装备与智能化改造。兴恒新材料设计产能2.5万吨、年利税4000万元；金宏科技固态电池产线已投产。总体看，资本要素活跃但配置不均衡，需优化投向结构。资本要素的配置效率，在很大程度上决定了集群升级的速度。拓宽直接融资渠道，可为专精特新企业释放更大的成长空间。</w:t>
      </w:r>
    </w:p>
    <w:p>
      <w:pPr>
        <w:spacing w:lineRule="exact" w:line="600" w:after="0"/>
        <w:ind w:firstLine="420"/>
      </w:pPr>
      <w:r>
        <w:rPr>
          <w:rFonts w:ascii="仿宋_GB2312" w:hAnsi="仿宋_GB2312" w:eastAsia="仿宋_GB2312"/>
          <w:b w:val="0"/>
          <w:sz w:val="32"/>
        </w:rPr>
        <w:t>总体看，集群资本要素呈多元主体、市场主导、政策引导特征。直接融资比重偏低，股权融资与产业基金作用有待加强。未来需完善多层次融资体系，缓解中小企业资本约束。资本要素的配置效率，在很大程度上决定了集群升级的速度。拓宽直接融资渠道，可为专精特新企业释放更大的成长空间。多层次资本供给的完善，将缓解中小企业扩张期的资金瓶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载体以羊亭工业园及重点园区为主，经多轮建设提升承载空间。但随着产能扩张与环保约束趋紧，新增工业用地与能耗指标日益稀缺。交通装备属能耗相对较高行业，在双碳目标下，单位能耗产出成为关键约束。需重点关注，土地与能耗刚性约束倒逼集群向集约绿色转型。在约束条件下求发展，倒逼集群走出集约高效的绿色新路。能耗强度的稳步下降，是衡量转型成色的重要标尺之一。</w:t>
      </w:r>
    </w:p>
    <w:p>
      <w:pPr>
        <w:spacing w:lineRule="exact" w:line="600" w:after="0"/>
        <w:ind w:firstLine="420"/>
      </w:pPr>
      <w:r>
        <w:rPr>
          <w:rFonts w:ascii="仿宋_GB2312" w:hAnsi="仿宋_GB2312" w:eastAsia="仿宋_GB2312"/>
          <w:b w:val="0"/>
          <w:sz w:val="32"/>
        </w:rPr>
        <w:t>从能耗表现看，集群推动电动化装备与绿色工厂建设，威海广泰全系锂电空港设备适配绿色低碳转型。但整体能耗总量仍随产能增长而上升，节能降碳压力持续存在。据行业普遍水平初步估算，集群单位产值能耗呈下降趋势，但距先进标杆仍有空间。在约束条件下求发展，倒逼集群走出集约高效的绿色新路。能耗强度的稳步下降，是衡量转型成色的重要标尺之一。</w:t>
      </w:r>
    </w:p>
    <w:p>
      <w:pPr>
        <w:spacing w:lineRule="exact" w:line="600" w:after="0"/>
        <w:ind w:firstLine="420"/>
      </w:pPr>
      <w:r>
        <w:rPr>
          <w:rFonts w:ascii="仿宋_GB2312" w:hAnsi="仿宋_GB2312" w:eastAsia="仿宋_GB2312"/>
          <w:b w:val="0"/>
          <w:sz w:val="32"/>
        </w:rPr>
        <w:t>总体看，土地能耗是集群高端化扩张的硬约束。未来需通过存量盘活、集约用地与节能技改，提升要素产出效率，在约束条件下实现规模与质量的平衡。在约束条件下求发展，倒逼集群走出集约高效的绿色新路。能耗强度的稳步下降，是衡量转型成色的重要标尺之一。节约集约用地，为集群后续优质项目落地预留了宝贵空间。该方向的持续推进，对集群整体能级的提升具有积极意义。</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铝箔坯料、橡胶、车灯材料、钢材等为主。环翠本地不产主要金属原料，铝箔坯料与橡胶依赖外部采购与港口输入。这种无原料依托、靠制造立群的特征，使集群对原材料价格波动较为敏感。需重点关注，保障原料稳定供应是产业链安全的关键。原材料保障能力的增强，是集群产业链安全的重要压舱石。多元化供给布局，有助于平抑国际原料价格大幅波动的冲击。</w:t>
      </w:r>
    </w:p>
    <w:p>
      <w:pPr>
        <w:spacing w:lineRule="exact" w:line="600" w:after="0"/>
        <w:ind w:firstLine="420"/>
      </w:pPr>
      <w:r>
        <w:rPr>
          <w:rFonts w:ascii="仿宋_GB2312" w:hAnsi="仿宋_GB2312" w:eastAsia="仿宋_GB2312"/>
          <w:b w:val="0"/>
          <w:sz w:val="32"/>
        </w:rPr>
        <w:t>从本地配套看，集群已集聚车灯、散热、线束、内饰等配套企业，形成配套供给；但高端铝箔坯料、部分汽车电子元器件仍依赖外部。环翠区提出提升本地配套率。总体看，原材料禀赋先天不足，但通过后道配套与威海港物流网络弥补。原材料保障能力的增强，是集群产业链安全的重要压舱石。多元化供给布局，有助于平抑国际原料价格大幅波动的冲击。</w:t>
      </w:r>
    </w:p>
    <w:p>
      <w:pPr>
        <w:spacing w:lineRule="exact" w:line="600" w:after="0"/>
        <w:ind w:firstLine="420"/>
      </w:pPr>
      <w:r>
        <w:rPr>
          <w:rFonts w:ascii="仿宋_GB2312" w:hAnsi="仿宋_GB2312" w:eastAsia="仿宋_GB2312"/>
          <w:b w:val="0"/>
          <w:sz w:val="32"/>
        </w:rPr>
        <w:t>总体看，集群原材料资源依赖外部输入，本地优势在于完善的加工配套与港口物流。未来需通过长协采购、原料基地合作与替代材料研发，降低对外依存风险，稳固供应链韧性。原材料保障能力的增强，是集群产业链安全的重要压舱石。多元化供给布局，有助于平抑国际原料价格大幅波动的冲击。本地配套能力的强化，降低了外部供应链扰动的传导强度。</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在国内市场，集群空港装备服务国内各大枢纽与支线机场，汽车配套覆盖宁德时代、比亚迪、通用、宝马等主机厂，轮胎与专用车行销全国。总体看，集群在国内已建立稳定的配套与渠道体系，空港装备国内市占率超50%。国内大循环的纵深拓展，为集群提供了稳定的需求基本盘。提升内销产品层次，是应对外需波动的重要缓冲手段。深耕主机厂配套与后市场，可夯实集群在内需中的嵌入深度。</w:t>
      </w:r>
    </w:p>
    <w:p>
      <w:pPr>
        <w:spacing w:lineRule="exact" w:line="600" w:after="0"/>
        <w:ind w:firstLine="420"/>
      </w:pPr>
      <w:r>
        <w:rPr>
          <w:rFonts w:ascii="仿宋_GB2312" w:hAnsi="仿宋_GB2312" w:eastAsia="仿宋_GB2312"/>
          <w:b w:val="0"/>
          <w:sz w:val="32"/>
        </w:rPr>
        <w:t>从需求结构看，国内新能源与民航建设需求庞大，新能源车爆发式增长带来电池铝箔、固态电池增量需求。集群紧抓配套机遇，研发适配产品。需重点关注，国内市场竞争激烈、价格承压，企业正以质量与技术巩固内销份额，避免陷入低价内卷。国内大循环的纵深拓展，为集群提供了稳定的需求基本盘。提升内销产品层次，是应对外需波动的重要缓冲手段。</w:t>
      </w:r>
    </w:p>
    <w:p>
      <w:pPr>
        <w:spacing w:lineRule="exact" w:line="600" w:after="0"/>
        <w:ind w:firstLine="420"/>
      </w:pPr>
      <w:r>
        <w:rPr>
          <w:rFonts w:ascii="仿宋_GB2312" w:hAnsi="仿宋_GB2312" w:eastAsia="仿宋_GB2312"/>
          <w:b w:val="0"/>
          <w:sz w:val="32"/>
        </w:rPr>
        <w:t>总体看，国内市场是集群基本盘，主机厂配套与后市场并举。但随着内需增速放缓，集群增长愈发依赖高端突破与外贸。未来需深化与整机厂协同开发，提升内销产品附加值。国内大循环的纵深拓展，为集群提供了稳定的需求基本盘。提升内销产品层次，是应对外需波动的重要缓冲手段。深耕主机厂配套与后市场，可夯实集群在内需中的嵌入深度。</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是集群重要优势。威海广泰产品销往全球100多个国家和地区、配套千余座机场，2026年与新加坡头部空港服务商签订五年长期框架大单，海外电动装备订单持续放量；汽车配套与海上装备亦拓展国际市场。总体看，集群出口产品技术含量较高，国际市场份额突出。出口结构的优化，比单纯规模扩张更关乎长期效益与安全。加快海外节点布局，可有效降低单一市场依赖带来的脆弱性。</w:t>
      </w:r>
    </w:p>
    <w:p>
      <w:pPr>
        <w:spacing w:lineRule="exact" w:line="600" w:after="0"/>
        <w:ind w:firstLine="420"/>
      </w:pPr>
      <w:r>
        <w:rPr>
          <w:rFonts w:ascii="仿宋_GB2312" w:hAnsi="仿宋_GB2312" w:eastAsia="仿宋_GB2312"/>
          <w:b w:val="0"/>
          <w:sz w:val="32"/>
        </w:rPr>
        <w:t>从出口模式看，企业依托威海港与空港便利完成出口，部分企业配备专业外贸与认证团队。需重点关注，出口面临认证壁垒与汇率波动影响，需以质量与认证稳固海外市场。威海广泰国产替代推动海外同类设备降价30%以上，竞争力强。出口结构的优化，比单纯规模扩张更关乎长期效益与安全。加快海外节点布局，可有效降低单一市场依赖带来的脆弱性。</w:t>
      </w:r>
    </w:p>
    <w:p>
      <w:pPr>
        <w:spacing w:lineRule="exact" w:line="600" w:after="0"/>
        <w:ind w:firstLine="420"/>
      </w:pPr>
      <w:r>
        <w:rPr>
          <w:rFonts w:ascii="仿宋_GB2312" w:hAnsi="仿宋_GB2312" w:eastAsia="仿宋_GB2312"/>
          <w:b w:val="0"/>
          <w:sz w:val="32"/>
        </w:rPr>
        <w:t>总体看，集群外向度较高，出口是效益的重要支撑。但高技术壁垒市场也意味着外部风险敞口。未来需拓展多元市场、建设海外基地与属地化产能，分散单一市场风险。出口结构的优化，比单纯规模扩张更关乎长期效益与安全。加快海外节点布局，可有效降低单一市场依赖带来的脆弱性。多元市场战略的实施，将增强集群外贸运行的抗风险韧性。该方向的持续推进，对集群整体能级的提升具有积极意义。</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空港与汽车配套为主。威海广泰成为全球空港地面装备知名品牌，三角轮胎为国内轮胎名牌，兴恒、金宏、亿辰以技术与认证建立专业认知。总体看，品牌矩阵初具雏形，以质量认证为内核。品牌价值的积累，是集群从产品竞争走向价值竞争的标志。以质量与信誉夯实品牌，方能获得持续的国际市场话语权。梯次化的品牌矩阵，有助于覆盖不同层级与区域的客户需求。</w:t>
      </w:r>
    </w:p>
    <w:p>
      <w:pPr>
        <w:spacing w:lineRule="exact" w:line="600" w:after="0"/>
        <w:ind w:firstLine="420"/>
      </w:pPr>
      <w:r>
        <w:rPr>
          <w:rFonts w:ascii="仿宋_GB2312" w:hAnsi="仿宋_GB2312" w:eastAsia="仿宋_GB2312"/>
          <w:b w:val="0"/>
          <w:sz w:val="32"/>
        </w:rPr>
        <w:t>从品牌层级看，多数自主品牌定位于专业配套与细分冠军，高端乘用车与特种装备领域的国际品牌溢价仍有提升空间。需重点关注，集群正通过国际认证与技术输出提升品牌话语权，以质量夯实国际信誉。品牌价值的积累，是集群从产品竞争走向价值竞争的标志。以质量与信誉夯实品牌，方能获得持续的国际市场话语权。梯次化的品牌矩阵，有助于覆盖不同层级与区域的客户需求。</w:t>
      </w:r>
    </w:p>
    <w:p>
      <w:pPr>
        <w:spacing w:lineRule="exact" w:line="600" w:after="0"/>
        <w:ind w:firstLine="420"/>
      </w:pPr>
      <w:r>
        <w:rPr>
          <w:rFonts w:ascii="仿宋_GB2312" w:hAnsi="仿宋_GB2312" w:eastAsia="仿宋_GB2312"/>
          <w:b w:val="0"/>
          <w:sz w:val="32"/>
        </w:rPr>
        <w:t>总体看，集群品牌处于国内领先、国际跟进阶段。未来需实施品牌梯次培育，支持龙头打造全球品牌、专精特新打造细分冠军品牌，提升品牌对价值的捕获能力。品牌价值的积累，是集群从产品竞争走向价值竞争的标志。以质量与信誉夯实品牌，方能获得持续的国际市场话语权。梯次化的品牌矩阵，有助于覆盖不同层级与区域的客户需求。该方向的持续推进，对集群整体能级的提升具有积极意义。</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经历深刻变化。民航绿色低碳转型推动空港装备电动化、智能化；新能源车对电池铝箔能量密度、固态电池安全性要求提高；车灯向智能线控升级。集群紧抓变化，研发锂电空港设备、高性能铝箔、固态电池，快速适配新需求。把握需求演变节奏，是集群保持市场敏感度的核心能力。前置研发布局，可使集群在需求转换中抢占先发优势。需求洞察机制的建立，将使集群响应更敏捷、供给更精准。</w:t>
      </w:r>
    </w:p>
    <w:p>
      <w:pPr>
        <w:spacing w:lineRule="exact" w:line="600" w:after="0"/>
        <w:ind w:firstLine="420"/>
      </w:pPr>
      <w:r>
        <w:rPr>
          <w:rFonts w:ascii="仿宋_GB2312" w:hAnsi="仿宋_GB2312" w:eastAsia="仿宋_GB2312"/>
          <w:b w:val="0"/>
          <w:sz w:val="32"/>
        </w:rPr>
        <w:t>从需求地域看，国内民航与新能源需求稳健，海外市场（东南亚、中东、欧美）对空港与汽车部件需求刚性。需重点关注，需求升级对研发响应速度提出更高要求，集群依托产业链协同可快速调整产品，敏捷优势明显。把握需求演变节奏，是集群保持市场敏感度的核心能力。前置研发布局，可使集群在需求转换中抢占先发优势。需求洞察机制的建立，将使集群响应更敏捷、供给更精准。</w:t>
      </w:r>
    </w:p>
    <w:p>
      <w:pPr>
        <w:spacing w:lineRule="exact" w:line="600" w:after="0"/>
        <w:ind w:firstLine="420"/>
      </w:pPr>
      <w:r>
        <w:rPr>
          <w:rFonts w:ascii="仿宋_GB2312" w:hAnsi="仿宋_GB2312" w:eastAsia="仿宋_GB2312"/>
          <w:b w:val="0"/>
          <w:sz w:val="32"/>
        </w:rPr>
        <w:t>总体看，需求端绿色化、智能化、场景化趋势明确。集群凭借敏捷制造与协同研发，具备较好适配能力。未来需建立需求洞察机制，前置布局下一代产品，巩固市场响应优势。把握需求演变节奏，是集群保持市场敏感度的核心能力。前置研发布局，可使集群在需求转换中抢占先发优势。需求洞察机制的建立，将使集群响应更敏捷、供给更精准。该方向的持续推进，对集群整体能级的提升具有积极意义。</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区域竞争层面，山东是交通与装备制造大省，青岛、烟台、潍坊等地均有汽车与装备集群，省内同质竞争明显。环翠以空港装备全球领先、汽车配套完整领先，但与青岛轨道交通、烟台汽配等集群在配套市场存在交叉。总体看，环翠在空港装备领域优势突出，需差异化突围。在竞合中明确定位，是集群避免同质化消耗的前提。以差异化构筑壁垒，比单纯比拼产能更具可持续意义。</w:t>
      </w:r>
    </w:p>
    <w:p>
      <w:pPr>
        <w:spacing w:lineRule="exact" w:line="600" w:after="0"/>
        <w:ind w:firstLine="420"/>
      </w:pPr>
      <w:r>
        <w:rPr>
          <w:rFonts w:ascii="仿宋_GB2312" w:hAnsi="仿宋_GB2312" w:eastAsia="仿宋_GB2312"/>
          <w:b w:val="0"/>
          <w:sz w:val="32"/>
        </w:rPr>
        <w:t>从全国看，环翠与江苏、浙江等地交通装备集群形成竞争，东南亚低成本产能亦构成外部挤压。需重点关注，集群需以专精特新与绿色智造构筑差异化壁垒，避免陷入低价内卷，守住既有市场阵地。在竞合中明确定位，是集群避免同质化消耗的前提。以差异化构筑壁垒，比单纯比拼产能更具可持续意义。扬长避短的错位发展，能在区域格局中守住并拓展优势。</w:t>
      </w:r>
    </w:p>
    <w:p>
      <w:pPr>
        <w:spacing w:lineRule="exact" w:line="600" w:after="0"/>
        <w:ind w:firstLine="420"/>
      </w:pPr>
      <w:r>
        <w:rPr>
          <w:rFonts w:ascii="仿宋_GB2312" w:hAnsi="仿宋_GB2312" w:eastAsia="仿宋_GB2312"/>
          <w:b w:val="0"/>
          <w:sz w:val="32"/>
        </w:rPr>
        <w:t>总体看，区域竞争格局强者环伺。集群应扬长避短，巩固空港全球份额、做强汽车配套细分冠军，以特色与质量参与区域竞合，避免同质化消耗。在竞合中明确定位，是集群避免同质化消耗的前提。以差异化构筑壁垒，比单纯比拼产能更具可持续意义。扬长避短的错位发展，能在区域格局中守住并拓展优势。该方向的持续推进，对集群整体能级的提升具有积极意义。</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问题集中在结构失衡与能力短板。其一，空港强而海工偏弱，三域协同有待深化；其二，中小企业研发投入不足，原创材料配方有限；其三，高端电子与装备对外依存，研发原创不足。这些问题制约了集群整体能级提升，须系统化解。正视并系统解决内部问题，是集群行稳致远的必答题。内部质效的整体改善，将为外部竞争提供坚实支撑。</w:t>
      </w:r>
    </w:p>
    <w:p>
      <w:pPr>
        <w:spacing w:lineRule="exact" w:line="600" w:after="0"/>
        <w:ind w:firstLine="420"/>
      </w:pPr>
      <w:r>
        <w:rPr>
          <w:rFonts w:ascii="仿宋_GB2312" w:hAnsi="仿宋_GB2312" w:eastAsia="仿宋_GB2312"/>
          <w:b w:val="0"/>
          <w:sz w:val="32"/>
        </w:rPr>
        <w:t>从协同看，虽本地配套网络较完善，但企业间标准互认、联合出海的深层协同仍不充分，中小企业共享平台红利有限。环保与能耗刚性约束下，部分低效产能出清缓慢。需重点关注，内部问题的系统化解需规划统筹与政策精准发力。正视并系统解决内部问题，是集群行稳致远的必答题。内部质效的整体改善，将为外部竞争提供坚实支撑。结构性与能力性短板的化解，需要久久为功、系统推进。</w:t>
      </w:r>
    </w:p>
    <w:p>
      <w:pPr>
        <w:spacing w:lineRule="exact" w:line="600" w:after="0"/>
        <w:ind w:firstLine="420"/>
      </w:pPr>
      <w:r>
        <w:rPr>
          <w:rFonts w:ascii="仿宋_GB2312" w:hAnsi="仿宋_GB2312" w:eastAsia="仿宋_GB2312"/>
          <w:b w:val="0"/>
          <w:sz w:val="32"/>
        </w:rPr>
        <w:t>总体看，内部问题是成长的烦恼，源于快速扩张中的结构失衡。未来需以补链强链与梯度培育，推动内部质效整体跃升，把规模优势转化为质量优势。正视并系统解决内部问题，是集群行稳致远的必答题。内部质效的整体改善，将为外部竞争提供坚实支撑。结构性与能力性短板的化解，需要久久为功、系统推进。该方向的持续推进，对集群整体能级的提升具有积极意义。</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国际贸易与原料波动。集群出口面向全球空港与汽车市场，认证壁垒及汇率波动直接影响效益；铝、橡胶价格受市场主导，波动向成本端传导。需重点关注，贸易壁垒升级是最大外部不确定性，须提前布局应对预案。建立风险预警与应对机制，是提升集群韧性的当务之急。以多元化与本土化对冲外部不确定性，应纳入长期战略。风险敞口的有序收敛，是集群行稳致远的重要保障。</w:t>
      </w:r>
    </w:p>
    <w:p>
      <w:pPr>
        <w:spacing w:lineRule="exact" w:line="600" w:after="0"/>
        <w:ind w:firstLine="420"/>
      </w:pPr>
      <w:r>
        <w:rPr>
          <w:rFonts w:ascii="仿宋_GB2312" w:hAnsi="仿宋_GB2312" w:eastAsia="仿宋_GB2312"/>
          <w:b w:val="0"/>
          <w:sz w:val="32"/>
        </w:rPr>
        <w:t>从产业周期看，汽车与民航产业周期性波动明显，若需求下行将影响订单；同时东南亚低成本产能扩张加剧全球竞争。总体看，外部风险呈现贸易、原料、周期多重叠加特征，须综合施策加以对冲。建立风险预警与应对机制，是提升集群韧性的当务之急。以多元化与本土化对冲外部不确定性，应纳入长期战略。风险敞口的有序收敛，是集群行稳致远的重要保障。</w:t>
      </w:r>
    </w:p>
    <w:p>
      <w:pPr>
        <w:spacing w:lineRule="exact" w:line="600" w:after="0"/>
        <w:ind w:firstLine="420"/>
      </w:pPr>
      <w:r>
        <w:rPr>
          <w:rFonts w:ascii="仿宋_GB2312" w:hAnsi="仿宋_GB2312" w:eastAsia="仿宋_GB2312"/>
          <w:b w:val="0"/>
          <w:sz w:val="32"/>
        </w:rPr>
        <w:t>总体看，外部风险敞口较大。集群需以市场多元、技术升级与供应链韧性建设对冲风险，提升抗冲击能力，在不确定环境中稳住基本盘。建立风险预警与应对机制，是提升集群韧性的当务之急。以多元化与本土化对冲外部不确定性，应纳入长期战略。风险敞口的有序收敛，是集群行稳致远的重要保障。该方向的持续推进，对集群整体能级的提升具有积极意义。</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环翠区坚持全局谋划、链式思维、生态赋能理念，将交通装备作为引领性、支柱性产业培育，提出十五五期间产值突破200亿元、打造国内一流汽车配套产业基地。省级特色产业集群认定进一步赋予集群政策与品牌背书。总体看，顶层定位清晰。顶层设计的落地实效，关键在于配套细则与要素保障的跟进。政策红利的承接能力，直接关系集群升级的实际成效。</w:t>
      </w:r>
    </w:p>
    <w:p>
      <w:pPr>
        <w:spacing w:lineRule="exact" w:line="600" w:after="0"/>
        <w:ind w:firstLine="420"/>
      </w:pPr>
      <w:r>
        <w:rPr>
          <w:rFonts w:ascii="仿宋_GB2312" w:hAnsi="仿宋_GB2312" w:eastAsia="仿宋_GB2312"/>
          <w:b w:val="0"/>
          <w:sz w:val="32"/>
        </w:rPr>
        <w:t>从省级导向看，山东省推进中小企业特色产业集群培育，鼓励链式发展、智改数转与专精特新，与集群发展方向高度契合。2026年度山东省中小企业特色产业集群名单的认定，使环翠交通装备集群获得省级专项支持预期。需重点关注，顶层政策的落地细则与资金配套是关键。顶层设计的落地实效，关键在于配套细则与要素保障的跟进。政策红利的承接能力，直接关系集群升级的实际成效。</w:t>
      </w:r>
    </w:p>
    <w:p>
      <w:pPr>
        <w:spacing w:lineRule="exact" w:line="600" w:after="0"/>
        <w:ind w:firstLine="420"/>
      </w:pPr>
      <w:r>
        <w:rPr>
          <w:rFonts w:ascii="仿宋_GB2312" w:hAnsi="仿宋_GB2312" w:eastAsia="仿宋_GB2312"/>
          <w:b w:val="0"/>
          <w:sz w:val="32"/>
        </w:rPr>
        <w:t>总体看，集群处于省、市、区政策叠加利好期。未来需用好政策窗口，争取专项与试点，将顶层设计转化为具体项目与要素保障。顶层设计的落地实效，关键在于配套细则与要素保障的跟进。政策红利的承接能力，直接关系集群升级的实际成效。省市政策的叠加效应，为集群争取试点示范创造了有利条件。该方向的持续推进，对集群整体能级的提升具有积极意义。</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以环翠区产业链精准服务为核心。区工信局为18家企业提供政策匹配、产业链对接、人才引进等9方面服务，手把手指导申报扶持政策；实施大规模设备更新和消费品以旧换新方案，推动交通运输装备电动化更新。总体看，县级扶持聚焦服务与技改。扶持政策的精准度与兑现率，是企业获得感的直接来源。把资源更多导向短板环节，能产生更明显的乘数效应。</w:t>
      </w:r>
    </w:p>
    <w:p>
      <w:pPr>
        <w:spacing w:lineRule="exact" w:line="600" w:after="0"/>
        <w:ind w:firstLine="420"/>
      </w:pPr>
      <w:r>
        <w:rPr>
          <w:rFonts w:ascii="仿宋_GB2312" w:hAnsi="仿宋_GB2312" w:eastAsia="仿宋_GB2312"/>
          <w:b w:val="0"/>
          <w:sz w:val="32"/>
        </w:rPr>
        <w:t>从扶持工具看，环翠区通过定期走访调研精准摸排企业融资、用工、用地、用能痛点，以保姆式服务推动项目拎包入住；引导企业产品向固态电池、高性能铝箔、高端车灯、智能线控迭代。需重点关注，扶持正向中小企业与专精特新倾斜，弥补结构短板。扶持政策的精准度与兑现率，是企业获得感的直接来源。把资源更多导向短板环节，能产生更明显的乘数效应。</w:t>
      </w:r>
    </w:p>
    <w:p>
      <w:pPr>
        <w:spacing w:lineRule="exact" w:line="600" w:after="0"/>
        <w:ind w:firstLine="420"/>
      </w:pPr>
      <w:r>
        <w:rPr>
          <w:rFonts w:ascii="仿宋_GB2312" w:hAnsi="仿宋_GB2312" w:eastAsia="仿宋_GB2312"/>
          <w:b w:val="0"/>
          <w:sz w:val="32"/>
        </w:rPr>
        <w:t>总体看，地方扶持体系较完善，以精准服务、项目牵引、生态托底为特征。未来需提升政策兑现效率与普惠性，让中小企业更充分受益。扶持政策的精准度与兑现率，是企业获得感的直接来源。把资源更多导向短板环节，能产生更明显的乘数效应。链长制统筹下的项目牵引，使扶持政策更具靶向性与实效性。该方向的持续推进，对集群整体能级的提升具有积极意义。</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方面，环翠区构建产业链对接、人才引进、政策匹配等服务体系，依托园区与平台支撑研发与物流；威海港与空港便利出口。总体看，服务、物流、检测三类公共配套较为完备。公共配套的完善程度，是衡量集群营商环境的重要维度。推动配套服务普惠化，有利于中小企业公平享受集群红利。检测、物流、展会等公共品的供给水平，关乎集群整体效率。</w:t>
      </w:r>
    </w:p>
    <w:p>
      <w:pPr>
        <w:spacing w:lineRule="exact" w:line="600" w:after="0"/>
        <w:ind w:firstLine="420"/>
      </w:pPr>
      <w:r>
        <w:rPr>
          <w:rFonts w:ascii="仿宋_GB2312" w:hAnsi="仿宋_GB2312" w:eastAsia="仿宋_GB2312"/>
          <w:b w:val="0"/>
          <w:sz w:val="32"/>
        </w:rPr>
        <w:t>从物流配套看，集群依托威海港、空港与多式联运，支撑大进大出。需重点关注，中小企业共享检测与出海平台的便利度仍有提升空间，公共服务均等化是优化方向，应扩大普惠覆盖面。公共配套的完善程度，是衡量集群营商环境的重要维度。推动配套服务普惠化，有利于中小企业公平享受集群红利。检测、物流、展会等公共品的供给水平，关乎集群整体效率。</w:t>
      </w:r>
    </w:p>
    <w:p>
      <w:pPr>
        <w:spacing w:lineRule="exact" w:line="600" w:after="0"/>
        <w:ind w:firstLine="420"/>
      </w:pPr>
      <w:r>
        <w:rPr>
          <w:rFonts w:ascii="仿宋_GB2312" w:hAnsi="仿宋_GB2312" w:eastAsia="仿宋_GB2312"/>
          <w:b w:val="0"/>
          <w:sz w:val="32"/>
        </w:rPr>
        <w:t>总体看，公共配套是集群竞争力的重要组成。未来应扩展共享中试、融资担保等新型公共服务，完善集群支撑网络。公共配套的完善程度，是衡量集群营商环境的重要维度。推动配套服务普惠化，有利于中小企业公平享受集群红利。检测、物流、展会等公共品的供给水平，关乎集群整体效率。该方向的持续推进，对集群整体能级的提升具有积极意义。</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中发挥桥梁与自律作用。环翠区依托工信部门与行业组织推动企业参与标准制定、检验检测、技术成果转化；企业在框架下探索联合认证、协同出海，提升集体议价与抗风险能力。总体看，协会是协同治理的重要一环。协会协同治理的深化，有助于形成政府市场互补的良善格局。赋权协会开展公共服务，可显著降低企业的制度性成本。</w:t>
      </w:r>
    </w:p>
    <w:p>
      <w:pPr>
        <w:spacing w:lineRule="exact" w:line="600" w:after="0"/>
        <w:ind w:firstLine="420"/>
      </w:pPr>
      <w:r>
        <w:rPr>
          <w:rFonts w:ascii="仿宋_GB2312" w:hAnsi="仿宋_GB2312" w:eastAsia="仿宋_GB2312"/>
          <w:b w:val="0"/>
          <w:sz w:val="32"/>
        </w:rPr>
        <w:t>从自律功能看，协会在环保、质量、出口秩序等方面引导企业规范经营，缓解低价竞争。需重点关注，协会服务向中小企业覆盖的深度不足，应强化其在培训、信息、出海组织方面的普惠职能。协会协同治理的深化，有助于形成政府市场互补的良善格局。赋权协会开展公共服务，可显著降低企业的制度性成本。行业自律与联合出海，是协会服务中小企业的重要着力点。</w:t>
      </w:r>
    </w:p>
    <w:p>
      <w:pPr>
        <w:spacing w:lineRule="exact" w:line="600" w:after="0"/>
        <w:ind w:firstLine="420"/>
      </w:pPr>
      <w:r>
        <w:rPr>
          <w:rFonts w:ascii="仿宋_GB2312" w:hAnsi="仿宋_GB2312" w:eastAsia="仿宋_GB2312"/>
          <w:b w:val="0"/>
          <w:sz w:val="32"/>
        </w:rPr>
        <w:t>总体看，行业协会作用正向服务、自律、协同演进。未来应赋权协会更多公共服务职能，夯实集群共治基础。协会协同治理的深化，有助于形成政府市场互补的良善格局。赋权协会开展公共服务，可显著降低企业的制度性成本。行业自律与联合出海，是协会服务中小企业的重要着力点。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汽车生产及配套产值140亿元、占全区工业40%以上；威海广泰2025年营收33.23亿元。总体看，集群是环翠区工业增长的核心引擎，对区域财税贡献突出。经济效应的巩固，需要规模与效率双轮驱动、互为支撑。把总量优势转化为质量优势，是效益持续提升的方向。财税贡献与产业拉动的同步增强，凸显集群的支柱地位。</w:t>
      </w:r>
    </w:p>
    <w:p>
      <w:pPr>
        <w:spacing w:lineRule="exact" w:line="600" w:after="0"/>
        <w:ind w:firstLine="420"/>
      </w:pPr>
      <w:r>
        <w:rPr>
          <w:rFonts w:ascii="仿宋_GB2312" w:hAnsi="仿宋_GB2312" w:eastAsia="仿宋_GB2312"/>
          <w:b w:val="0"/>
          <w:sz w:val="32"/>
        </w:rPr>
        <w:t>从效率效应看，智改数转使骨干企业产品性能与交付稳定性改善，兴恒新材料当年建成当年升规。需重点关注，经济效应正由规模驱动转向效率与质量驱动，增长质量持续提升。经济效应的巩固，需要规模与效率双轮驱动、互为支撑。把总量优势转化为质量优势，是效益持续提升的方向。财税贡献与产业拉动的同步增强，凸显集群的支柱地位。该方向的持续推进，对集群整体能级的提升具有积极意义。</w:t>
      </w:r>
    </w:p>
    <w:p>
      <w:pPr>
        <w:spacing w:lineRule="exact" w:line="600" w:after="0"/>
        <w:ind w:firstLine="420"/>
      </w:pPr>
      <w:r>
        <w:rPr>
          <w:rFonts w:ascii="仿宋_GB2312" w:hAnsi="仿宋_GB2312" w:eastAsia="仿宋_GB2312"/>
          <w:b w:val="0"/>
          <w:sz w:val="32"/>
        </w:rPr>
        <w:t>总体看，集群经济效应体现为规模增、效率升、结构优。未来需延续高端化路径，提升单位产出含金量。经济效应的巩固，需要规模与效率双轮驱动、互为支撑。把总量优势转化为质量优势，是效益持续提升的方向。财税贡献与产业拉动的同步增强，凸显集群的支柱地位。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突出。威海广泰员工近3000人、怡和专用车职工520名，加上配套企业，直接吸纳产业工人数以万计。交通装备的劳动密集型特征使其成为区域就业蓄水池。总体看，集群对稳就业贡献巨大。就业质量的同步提升，使集群发展成果更广泛惠及民生。技能红利的积累，将为集群长期竞争力提供人力支撑。稳定而高质量的就业，是集群社会认同的重要来源。</w:t>
      </w:r>
    </w:p>
    <w:p>
      <w:pPr>
        <w:spacing w:lineRule="exact" w:line="600" w:after="0"/>
        <w:ind w:firstLine="420"/>
      </w:pPr>
      <w:r>
        <w:rPr>
          <w:rFonts w:ascii="仿宋_GB2312" w:hAnsi="仿宋_GB2312" w:eastAsia="仿宋_GB2312"/>
          <w:b w:val="0"/>
          <w:sz w:val="32"/>
        </w:rPr>
        <w:t>从就业质量看，智改数转在减少普工的同时创造技术岗，企业以培训提升技能、以人才公寓稳定队伍。需重点关注，就业结构正由体力型向技能型转变，需配套职业培训体系予以支撑。就业质量的同步提升，使集群发展成果更广泛惠及民生。技能红利的积累，将为集群长期竞争力提供人力支撑。稳定而高质量的就业，是集群社会认同的重要来源。该方向的持续推进，对集群整体能级的提升具有积极意义。</w:t>
      </w:r>
    </w:p>
    <w:p>
      <w:pPr>
        <w:spacing w:lineRule="exact" w:line="600" w:after="0"/>
        <w:ind w:firstLine="420"/>
      </w:pPr>
      <w:r>
        <w:rPr>
          <w:rFonts w:ascii="仿宋_GB2312" w:hAnsi="仿宋_GB2312" w:eastAsia="仿宋_GB2312"/>
          <w:b w:val="0"/>
          <w:sz w:val="32"/>
        </w:rPr>
        <w:t>总体看，集群就业效应量大质升。未来应完善技能形成机制，使就业红利可持续，把人口红利转化为技能红利。就业质量的同步提升，使集群发展成果更广泛惠及民生。技能红利的积累，将为集群长期竞争力提供人力支撑。稳定而高质量的就业，是集群社会认同的重要来源。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配套带动。威海广泰技术示范、兴恒量产经验带动中小企业跟进；区内配套网络使配套企业共享订单与能力。总体看，溢出效应强化了区域产业韧性。溢出效应的普惠化，是衡量集群带动力的重要标尺。通过制度化安排放大正外部性，可增强区域整体竞争力。技术外溢与配套带动，使集群成为区域增长的强劲引擎。该方向的持续推进，对集群整体能级的提升具有积极意义。</w:t>
      </w:r>
    </w:p>
    <w:p>
      <w:pPr>
        <w:spacing w:lineRule="exact" w:line="600" w:after="0"/>
        <w:ind w:firstLine="420"/>
      </w:pPr>
      <w:r>
        <w:rPr>
          <w:rFonts w:ascii="仿宋_GB2312" w:hAnsi="仿宋_GB2312" w:eastAsia="仿宋_GB2312"/>
          <w:b w:val="0"/>
          <w:sz w:val="32"/>
        </w:rPr>
        <w:t>从城市溢出看，交通装备提升环翠制造业能级，带动物流、商贸、服务发展。需重点关注，溢出效应需通过公共平台向中小企业更均衡扩散，避免大树底下不长草。溢出效应的普惠化，是衡量集群带动力的重要标尺。通过制度化安排放大正外部性，可增强区域整体竞争力。技术外溢与配套带动，使集群成为区域增长的强劲引擎。该方向的持续推进，对集群整体能级的提升具有积极意义。</w:t>
      </w:r>
    </w:p>
    <w:p>
      <w:pPr>
        <w:spacing w:lineRule="exact" w:line="600" w:after="0"/>
        <w:ind w:firstLine="420"/>
      </w:pPr>
      <w:r>
        <w:rPr>
          <w:rFonts w:ascii="仿宋_GB2312" w:hAnsi="仿宋_GB2312" w:eastAsia="仿宋_GB2312"/>
          <w:b w:val="0"/>
          <w:sz w:val="32"/>
        </w:rPr>
        <w:t>总体看，集群溢出正外部性明显。未来应制度化溢出机制（如共享中试、联合采购），放大带动效应。溢出效应的普惠化，是衡量集群带动力的重要标尺。通过制度化安排放大正外部性，可增强区域整体竞争力。技术外溢与配套带动，使集群成为区域增长的强劲引擎。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富民与区域品牌。交通装备使环翠成为国际知名的制造高地，产业繁荣带动居民收入与公共服务提升。总体看，集群深刻改变了区域经济社会面貌。社会认同的巩固，为集群营造了更为友好包容的发展环境。在发展中履行责任，有助于赢得社会各界的长期支持。富民与兴城相统一，彰显了特色产业集群的综合价值。该方向的持续推进，对集群整体能级的提升具有积极意义。</w:t>
      </w:r>
    </w:p>
    <w:p>
      <w:pPr>
        <w:spacing w:lineRule="exact" w:line="600" w:after="0"/>
        <w:ind w:firstLine="420"/>
      </w:pPr>
      <w:r>
        <w:rPr>
          <w:rFonts w:ascii="仿宋_GB2312" w:hAnsi="仿宋_GB2312" w:eastAsia="仿宋_GB2312"/>
          <w:b w:val="0"/>
          <w:sz w:val="32"/>
        </w:rPr>
        <w:t>从可持续看，绿色电动装备契合双碳与产业升级，提升社会认同。需重点关注，环保与安全生产的社会期望提高，企业需强化社会责任披露。社会认同的巩固，为集群营造了更为友好包容的发展环境。在发展中履行责任，有助于赢得社会各界的长期支持。富民与兴城相统一，彰显了特色产业集群的综合价值。该方向的持续推进，对集群整体能级的提升具有积极意义。</w:t>
      </w:r>
    </w:p>
    <w:p>
      <w:pPr>
        <w:spacing w:lineRule="exact" w:line="600" w:after="0"/>
        <w:ind w:firstLine="420"/>
      </w:pPr>
      <w:r>
        <w:rPr>
          <w:rFonts w:ascii="仿宋_GB2312" w:hAnsi="仿宋_GB2312" w:eastAsia="仿宋_GB2312"/>
          <w:b w:val="0"/>
          <w:sz w:val="32"/>
        </w:rPr>
        <w:t>总体看，集群社会效应正向且深远。未来应平衡发展与责任，巩固社会认同基础，让产业成果惠及更多群众。社会认同的巩固，为集群营造了更为友好包容的发展环境。在发展中履行责任，有助于赢得社会各界的长期支持。富民与兴城相统一，彰显了特色产业集群的综合价值。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方面：一是空港强而海工弱，三域协同不足；二是高端电子与装备对外依存，研发原创不足；三是绿色转型与循环末端有待深化；四是中小企业共享平台红利有限、协同深度不足。这些问题是后续对策的出发点。问题清单的厘清，为后续精准施策提供了清晰的坐标系。坚持系统观念破题，方能避免局部优化带来的整体失衡。</w:t>
      </w:r>
    </w:p>
    <w:p>
      <w:pPr>
        <w:spacing w:lineRule="exact" w:line="600" w:after="0"/>
        <w:ind w:firstLine="420"/>
      </w:pPr>
      <w:r>
        <w:rPr>
          <w:rFonts w:ascii="仿宋_GB2312" w:hAnsi="仿宋_GB2312" w:eastAsia="仿宋_GB2312"/>
          <w:b w:val="0"/>
          <w:sz w:val="32"/>
        </w:rPr>
        <w:t>从风险看，高出口依存叠加贸易壁垒、原料波动与产业周期，外部不确定性突出。需重点关注，问题具有系统性，单点施策难奏效，须以链式思维整体推进。问题清单的厘清，为后续精准施策提供了清晰的坐标系。坚持系统观念破题，方能避免局部优化带来的整体失衡。把问题作为着力点，可使后续对策更具针对性与操作性。该方向的持续推进，对集群整体能级的提升具有积极意义。</w:t>
      </w:r>
    </w:p>
    <w:p>
      <w:pPr>
        <w:spacing w:lineRule="exact" w:line="600" w:after="0"/>
        <w:ind w:firstLine="420"/>
      </w:pPr>
      <w:r>
        <w:rPr>
          <w:rFonts w:ascii="仿宋_GB2312" w:hAnsi="仿宋_GB2312" w:eastAsia="仿宋_GB2312"/>
          <w:b w:val="0"/>
          <w:sz w:val="32"/>
        </w:rPr>
        <w:t>总体看，集群大而不强、全而不精特征仍存。未来应以补链强链延链为主线，推动由规模领先向质量引领转变。问题清单的厘清，为后续精准施策提供了清晰的坐标系。坚持系统观念破题，方能避免局部优化带来的整体失衡。把问题作为着力点，可使后续对策更具针对性与操作性。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高端汽车电子与原材料本地化，发展智能线控、核心元器件，降低对外依存；强链应提升研发设计与品牌溢价，向微笑曲线两端延伸；延链应拓展海上装备与再制造，补齐循环末端。总体看，三链协同是结构优化的核心路径。三链协同推进，是重塑集群价值结构与韧性的根本路径。延伸环节必须守住绿色底线，防止低水平重复建设。补链与强链并举，才能从根本上提升产业链自主可控水平。</w:t>
      </w:r>
    </w:p>
    <w:p>
      <w:pPr>
        <w:spacing w:lineRule="exact" w:line="600" w:after="0"/>
        <w:ind w:firstLine="420"/>
      </w:pPr>
      <w:r>
        <w:rPr>
          <w:rFonts w:ascii="仿宋_GB2312" w:hAnsi="仿宋_GB2312" w:eastAsia="仿宋_GB2312"/>
          <w:b w:val="0"/>
          <w:sz w:val="32"/>
        </w:rPr>
        <w:t>从海工补强看，应壮大中远海运、西港游艇等海上装备板块，培育对标国际的第二支柱，平衡三域体量差距。需重点关注，延链需以绿色化为底线，避免低水平扩张。三链协同推进，是重塑集群价值结构与韧性的根本路径。延伸环节必须守住绿色底线，防止低水平重复建设。补链与强链并举，才能从根本上提升产业链自主可控水平。该方向的持续推进，对集群整体能级的提升具有积极意义。</w:t>
      </w:r>
    </w:p>
    <w:p>
      <w:pPr>
        <w:spacing w:lineRule="exact" w:line="600" w:after="0"/>
        <w:ind w:firstLine="420"/>
      </w:pPr>
      <w:r>
        <w:rPr>
          <w:rFonts w:ascii="仿宋_GB2312" w:hAnsi="仿宋_GB2312" w:eastAsia="仿宋_GB2312"/>
          <w:b w:val="0"/>
          <w:sz w:val="32"/>
        </w:rPr>
        <w:t>总体看，补链强链延链应以高端化、绿色化、循环化为导向，重塑集群价值结构。三链协同推进，是重塑集群价值结构与韧性的根本路径。延伸环节必须守住绿色底线，防止低水平重复建设。补链与强链并举，才能从根本上提升产业链自主可控水平。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应实施雁阵梯次策略：巩固威海广泰、三角轮胎等链主，支持其全球化布局与品牌出海；壮大兴恒、金宏、亿辰等专精特新小巨人与单项冠军；孵化科技型中小企业。总体看，大中小融通是培育主线。梯次培育的精髓，在于让各类企业都能找到成长通道。精准滴灌胜过撒胡椒面，方能培育出更多隐形冠军。大中小企业融通发展，是巩固集群根基的持久之策。</w:t>
      </w:r>
    </w:p>
    <w:p>
      <w:pPr>
        <w:spacing w:lineRule="exact" w:line="600" w:after="0"/>
        <w:ind w:firstLine="420"/>
      </w:pPr>
      <w:r>
        <w:rPr>
          <w:rFonts w:ascii="仿宋_GB2312" w:hAnsi="仿宋_GB2312" w:eastAsia="仿宋_GB2312"/>
          <w:b w:val="0"/>
          <w:sz w:val="32"/>
        </w:rPr>
        <w:t>从培育工具看，应建立专精特新认定与赋能体系，提供技改补贴、市场对接与出海组织；鼓励中小企业抱团出海、联合认证。需重点关注，培育需精准滴灌，避免资源过度向龙头集中。梯次培育的精髓，在于让各类企业都能找到成长通道。精准滴灌胜过撒胡椒面，方能培育出更多隐形冠军。大中小企业融通发展，是巩固集群根基的持久之策。该方向的持续推进，对集群整体能级的提升具有积极意义。</w:t>
      </w:r>
    </w:p>
    <w:p>
      <w:pPr>
        <w:spacing w:lineRule="exact" w:line="600" w:after="0"/>
        <w:ind w:firstLine="420"/>
      </w:pPr>
      <w:r>
        <w:rPr>
          <w:rFonts w:ascii="仿宋_GB2312" w:hAnsi="仿宋_GB2312" w:eastAsia="仿宋_GB2312"/>
          <w:b w:val="0"/>
          <w:sz w:val="32"/>
        </w:rPr>
        <w:t>总体看，企业培育应以专精特新为旗帜，构建梯队成长生态，让不同规模企业在集群中各得其所。梯次培育的精髓，在于让各类企业都能找到成长通道。精准滴灌胜过撒胡椒面，方能培育出更多隐形冠军。大中小企业融通发展，是巩固集群根基的持久之策。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平台共享与产学研贯通。推动企业研发中心、检测中心向中小企业开放，建设共享中试基地；设立集群共性技术攻关专项，聚焦固态电池、高性能铝箔与智能线控。总体看，创新需从龙头独享转向普惠共享。创新资源的开放共享，是缩小企业间能力鸿沟的关键。以企业为主体、市场为导向，才能保证创新不偏离产业。平台与人才双轮支撑，方能筑牢集群高端化的创新根基。</w:t>
      </w:r>
    </w:p>
    <w:p>
      <w:pPr>
        <w:spacing w:lineRule="exact" w:line="600" w:after="0"/>
        <w:ind w:firstLine="420"/>
      </w:pPr>
      <w:r>
        <w:rPr>
          <w:rFonts w:ascii="仿宋_GB2312" w:hAnsi="仿宋_GB2312" w:eastAsia="仿宋_GB2312"/>
          <w:b w:val="0"/>
          <w:sz w:val="32"/>
        </w:rPr>
        <w:t>从人才看，应引进高端研发与复合型人才，完善本地职教与岗位练兵衔接。需重点关注，创新提升须以企业为主体、市场为导向，避免科研与产业两张皮。创新资源的开放共享，是缩小企业间能力鸿沟的关键。以企业为主体、市场为导向，才能保证创新不偏离产业。平台与人才双轮支撑，方能筑牢集群高端化的创新根基。该方向的持续推进，对集群整体能级的提升具有积极意义。</w:t>
      </w:r>
    </w:p>
    <w:p>
      <w:pPr>
        <w:spacing w:lineRule="exact" w:line="600" w:after="0"/>
        <w:ind w:firstLine="420"/>
      </w:pPr>
      <w:r>
        <w:rPr>
          <w:rFonts w:ascii="仿宋_GB2312" w:hAnsi="仿宋_GB2312" w:eastAsia="仿宋_GB2312"/>
          <w:b w:val="0"/>
          <w:sz w:val="32"/>
        </w:rPr>
        <w:t>总体看，创新提升应以平台开放与人才集聚为支点，筑牢高端化根基。创新资源的开放共享，是缩小企业间能力鸿沟的关键。以企业为主体、市场为导向，才能保证创新不偏离产业。平台与人才双轮支撑，方能筑牢集群高端化的创新根基。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应破解土地能耗与融资约束。通过存量盘活与集约用地提升空间效率；以节能技改与绿电应用降低能耗强度；完善多层次融资，扩大产业基金与股权融资，缓解中小企业资本约束。总体看，要素保障是高端化的硬支撑。要素配置的精准高效，是高端化转型不可或缺的底盘。在约束中谋发展，更需依靠集约与节约释放新空间。用地、能耗、资本的协同保障，将支撑集群可持续扩张。</w:t>
      </w:r>
    </w:p>
    <w:p>
      <w:pPr>
        <w:spacing w:lineRule="exact" w:line="600" w:after="0"/>
        <w:ind w:firstLine="420"/>
      </w:pPr>
      <w:r>
        <w:rPr>
          <w:rFonts w:ascii="仿宋_GB2312" w:hAnsi="仿宋_GB2312" w:eastAsia="仿宋_GB2312"/>
          <w:b w:val="0"/>
          <w:sz w:val="32"/>
        </w:rPr>
        <w:t>从原料保障看，应建立长协采购与原料基地合作，研发替代材料，稳固供应链韧性。需重点关注，要素配置应向专精特新与绿色项目倾斜，提升产出效率。要素配置的精准高效，是高端化转型不可或缺的底盘。在约束中谋发展，更需依靠集约与节约释放新空间。用地、能耗、资本的协同保障，将支撑集群可持续扩张。该方向的持续推进，对集群整体能级的提升具有积极意义。</w:t>
      </w:r>
    </w:p>
    <w:p>
      <w:pPr>
        <w:spacing w:lineRule="exact" w:line="600" w:after="0"/>
        <w:ind w:firstLine="420"/>
      </w:pPr>
      <w:r>
        <w:rPr>
          <w:rFonts w:ascii="仿宋_GB2312" w:hAnsi="仿宋_GB2312" w:eastAsia="仿宋_GB2312"/>
          <w:b w:val="0"/>
          <w:sz w:val="32"/>
        </w:rPr>
        <w:t>总体看，要素保障需以节约集约、精准配置为原则，支撑可持续扩张。要素配置的精准高效，是高端化转型不可或缺的底盘。在约束中谋发展，更需依靠集约与节约释放新空间。用地、能耗、资本的协同保障，将支撑集群可持续扩张。该方向的持续推进，对集群整体能级的提升具有积极意义。相关工作的系统化推进，有助于巩固集群已形成的竞争优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链长制统筹与兑现效率。细化省级特色产业集群支持细则，争取专项与试点；提升惠企政策精准滴灌与响应速度，降低制度性成本。总体看，政策应从给优惠转向建生态。政策优化的终极目标，是造就近悦远来的优质营商环境。以企业获得感校准政策，方能确保改革举措落地见效。由给优惠转向建生态，是政策供给方式升级的必然取向。</w:t>
      </w:r>
    </w:p>
    <w:p>
      <w:pPr>
        <w:spacing w:lineRule="exact" w:line="600" w:after="0"/>
        <w:ind w:firstLine="420"/>
      </w:pPr>
      <w:r>
        <w:rPr>
          <w:rFonts w:ascii="仿宋_GB2312" w:hAnsi="仿宋_GB2312" w:eastAsia="仿宋_GB2312"/>
          <w:b w:val="0"/>
          <w:sz w:val="32"/>
        </w:rPr>
        <w:t>从协同治理看，应赋权行业协会更多公共服务职能，完善标准互认与联合出海机制；健全环保、质量、出口秩序自律。需重点关注，政策优化须以企业获得感为标尺，定期评估调整。政策优化的终极目标，是造就近悦远来的优质营商环境。以企业获得感校准政策，方能确保改革举措落地见效。由给优惠转向建生态，是政策供给方式升级的必然取向。</w:t>
      </w:r>
    </w:p>
    <w:p>
      <w:pPr>
        <w:spacing w:lineRule="exact" w:line="600" w:after="0"/>
        <w:ind w:firstLine="420"/>
      </w:pPr>
      <w:r>
        <w:rPr>
          <w:rFonts w:ascii="仿宋_GB2312" w:hAnsi="仿宋_GB2312" w:eastAsia="仿宋_GB2312"/>
          <w:b w:val="0"/>
          <w:sz w:val="32"/>
        </w:rPr>
        <w:t>总体看，政策优化应以营造一流营商环境为目标，护航集群行稳致远。政策优化的终极目标，是造就近悦远来的优质营商环境。以企业获得感校准政策，方能确保改革举措落地见效。由给优惠转向建生态，是政策供给方式升级的必然取向。该方向的持续推进，对集群整体能级的提升具有积极意义。相关工作的系统化推进，有助于巩固集群已形成的竞争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威海市环翠区人民政府. 省级认定!环翠区交通装备特色产业集群上榜. http://www.huancui.gov.cn/art/2026/7/14/art_41525_6481728.html</w:t>
      </w:r>
    </w:p>
    <w:p>
      <w:pPr>
        <w:spacing w:lineRule="exact" w:line="600" w:after="0"/>
        <w:ind w:firstLine="0"/>
      </w:pPr>
      <w:r>
        <w:rPr>
          <w:rFonts w:ascii="仿宋_GB2312" w:hAnsi="仿宋_GB2312" w:eastAsia="仿宋_GB2312"/>
          <w:b w:val="0"/>
          <w:sz w:val="32"/>
        </w:rPr>
        <w:t>2. 山东省工业和信息化厅. 威海丨环翠打造国内一流汽车配套产业基地. http://gxt.shandong.gov.cn/art/2025/12/26/art_15166_10354424.html</w:t>
      </w:r>
    </w:p>
    <w:p>
      <w:pPr>
        <w:spacing w:lineRule="exact" w:line="600" w:after="0"/>
        <w:ind w:firstLine="0"/>
      </w:pPr>
      <w:r>
        <w:rPr>
          <w:rFonts w:ascii="仿宋_GB2312" w:hAnsi="仿宋_GB2312" w:eastAsia="仿宋_GB2312"/>
          <w:b w:val="0"/>
          <w:sz w:val="32"/>
        </w:rPr>
        <w:t>3. 威海日报. 山东省中小企业特色产业集群,威海+3!. https://www.toutiao.com/article/7665615045128225286</w:t>
      </w:r>
    </w:p>
    <w:p>
      <w:pPr>
        <w:spacing w:lineRule="exact" w:line="600" w:after="0"/>
        <w:ind w:firstLine="0"/>
      </w:pPr>
      <w:r>
        <w:rPr>
          <w:rFonts w:ascii="仿宋_GB2312" w:hAnsi="仿宋_GB2312" w:eastAsia="仿宋_GB2312"/>
          <w:b w:val="0"/>
          <w:sz w:val="32"/>
        </w:rPr>
        <w:t>4. 闪电新闻/环翠区工信局. 全链条协同 激活汽车配套产业新动能. https://www.toutiao.com/article/7588062345885270547/</w:t>
      </w:r>
    </w:p>
    <w:p>
      <w:pPr>
        <w:spacing w:lineRule="exact" w:line="600" w:after="0"/>
        <w:ind w:firstLine="0"/>
      </w:pPr>
      <w:r>
        <w:rPr>
          <w:rFonts w:ascii="仿宋_GB2312" w:hAnsi="仿宋_GB2312" w:eastAsia="仿宋_GB2312"/>
          <w:b w:val="0"/>
          <w:sz w:val="32"/>
        </w:rPr>
        <w:t>5. 威海市环翠区人民政府. 推动大规模设备更新和消费品以旧换新工作落实方案. http://www.huancui.gov.cn/art/2025/5/26/art_41601_5522647.html</w:t>
      </w:r>
    </w:p>
    <w:p>
      <w:pPr>
        <w:spacing w:lineRule="exact" w:line="600" w:after="0"/>
        <w:ind w:firstLine="0"/>
      </w:pPr>
      <w:r>
        <w:rPr>
          <w:rFonts w:ascii="仿宋_GB2312" w:hAnsi="仿宋_GB2312" w:eastAsia="仿宋_GB2312"/>
          <w:b w:val="0"/>
          <w:sz w:val="32"/>
        </w:rPr>
        <w:t>6. 腾讯新闻. 小零件里见大势:威海环翠区汽车配套产业加速跑. https://so.html5.qq.com/page/real/search_news?docid=70000021_695695a30ec88252</w:t>
      </w:r>
    </w:p>
    <w:p>
      <w:pPr>
        <w:spacing w:lineRule="exact" w:line="600" w:after="0"/>
        <w:ind w:firstLine="0"/>
      </w:pPr>
      <w:r>
        <w:rPr>
          <w:rFonts w:ascii="仿宋_GB2312" w:hAnsi="仿宋_GB2312" w:eastAsia="仿宋_GB2312"/>
          <w:b w:val="0"/>
          <w:sz w:val="32"/>
        </w:rPr>
        <w:t>7. 威海新闻. 链上威海 汽车配套的高端进阶. https://hi.hiweihai.net/htmlinc/shuangju/idetail.html?catid=981&amp;id=313040</w:t>
      </w:r>
    </w:p>
    <w:p>
      <w:pPr>
        <w:spacing w:lineRule="exact" w:line="600" w:after="0"/>
        <w:ind w:firstLine="0"/>
      </w:pPr>
      <w:r>
        <w:rPr>
          <w:rFonts w:ascii="仿宋_GB2312" w:hAnsi="仿宋_GB2312" w:eastAsia="仿宋_GB2312"/>
          <w:b w:val="0"/>
          <w:sz w:val="32"/>
        </w:rPr>
        <w:t>8. 亿欧数据. 威海广泰企业概况. https://data.iyiou.com/company/details/578f0ec8bb615d8674f711ca9b34e50c/profile</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