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威海经济技术开发区船舶及海工装备制造特色产业集群发展研究报告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威海经济技术开发区船舶及海工装备制造特色产业集群位于威海市东南部沿海，依托泊于镇、崮山镇一带的优良岸线与港口条件形成，是山东省重点培育的高端装备制造集聚区之一。集群以船舶制造、海洋工程装备及配套设备为核心方向，覆盖总体设计、船体建造、舾装、配套设备等主要环节，产业生态相对完整，该集群已被纳入山东省特色产业集群（2025年度）培育体系加以重点支持。</w:t>
      </w:r>
    </w:p>
    <w:p>
      <w:pPr>
        <w:spacing w:lineRule="exact" w:line="600" w:after="0"/>
        <w:ind w:firstLine="420"/>
      </w:pPr>
      <w:r>
        <w:rPr>
          <w:rFonts w:ascii="仿宋_GB2312" w:hAnsi="仿宋_GB2312" w:eastAsia="仿宋_GB2312"/>
          <w:b w:val="0"/>
          <w:sz w:val="32"/>
        </w:rPr>
        <w:t>从空间布局看，集群以威海经开区海洋装备产业园为主要载体，沿东部沿海岸线集聚发展，园区内龙头企业与配套中小企业协同布局，形成了以链主企业牵引、配套企业支撑的空间组织形态。区内产业用地、岸线、码头等要素条件较为齐备，为大型船舶与海工装备的总装建造提供了基础保障，区域内港口与航道条件满足大型船舶与海工装备的进出与出运需求，产业集群的健康发展有赖于龙头企业与配套企业的深度协同。</w:t>
      </w:r>
    </w:p>
    <w:p>
      <w:pPr>
        <w:spacing w:lineRule="exact" w:line="600" w:after="0"/>
        <w:ind w:firstLine="420"/>
      </w:pPr>
      <w:r>
        <w:rPr>
          <w:rFonts w:ascii="仿宋_GB2312" w:hAnsi="仿宋_GB2312" w:eastAsia="仿宋_GB2312"/>
          <w:b w:val="0"/>
          <w:sz w:val="32"/>
        </w:rPr>
        <w:t>在功能定位上，集群主要服务远洋船舶、工程船舶及海上油气、海上风电等海洋工程装备需求，产品涵盖散货船、集装箱船、客滚船、特种工程船及海工平台等门类。作为威海市海洋产业的重要组成，集群承担着推动全市船舶工业转型升级、提升高端海工装备供给能力的区域使命，园区规划面积与岸线利用强度位居全市前列，临港承载条件优越，依托威海海洋经济整体布局，集群在区域产业分工中定位清晰。</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统计，2025年威海经开区船舶与海工装备产业实现产值约101.3亿元，较上年增长约46.5%，呈现较快扩张态势。同期，集聚区内涉海规模以上工业企业约15家，合计完成总产值约131.92亿元，产业规模在全区高端装备板块中占据重要位置，对区域工业增长的拉动作用持续增强，园区产值在两年间实现由近七十亿向百亿级的跃升，扩张态势明确。</w:t>
      </w:r>
    </w:p>
    <w:p>
      <w:pPr>
        <w:spacing w:lineRule="exact" w:line="600" w:after="0"/>
        <w:ind w:firstLine="420"/>
      </w:pPr>
      <w:r>
        <w:rPr>
          <w:rFonts w:ascii="仿宋_GB2312" w:hAnsi="仿宋_GB2312" w:eastAsia="仿宋_GB2312"/>
          <w:b w:val="0"/>
          <w:sz w:val="32"/>
        </w:rPr>
        <w:t>作为核心载体的海洋装备产业园，2024年实现产值约69.39亿元，2025年突破百亿元规模，园区已入驻相关企业约32家，产能与产出同步攀升。按照地方规划目标，2026年集群产值有望达到约150亿元，到“十五五”末力争突破300亿元，显示出较强的后续增长空间与政策支持力度，规模扩张带动了上下游投资与配套企业的同步集聚，乘数效应显现。</w:t>
      </w:r>
    </w:p>
    <w:p>
      <w:pPr>
        <w:spacing w:lineRule="exact" w:line="600" w:after="0"/>
        <w:ind w:firstLine="420"/>
      </w:pPr>
      <w:r>
        <w:rPr>
          <w:rFonts w:ascii="仿宋_GB2312" w:hAnsi="仿宋_GB2312" w:eastAsia="仿宋_GB2312"/>
          <w:b w:val="0"/>
          <w:sz w:val="32"/>
        </w:rPr>
        <w:t>从全市口径看，威海市船舶制造规模以上企业约60家，产品覆盖15大类40多个品种，产业基础较为雄厚。经开区作为全市船舶海工的主要承载地，其产值增速明显高于全市平均水平，已成为威海海洋装备产业增量扩张的核心引擎，集群的规模效应与集聚红利正逐步释放，产业增速在全区工业板块中位居前列，对增量的贡献十分突出，产值高速增长为后续技术研发与产能升级提供了资金与信心支撑。</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首要为船舶制造，包括散货船、集装箱船、客滚船及各类特种工程船舶的总装与建造，以招商局金陵船舶（威海）有限公司等链主企业为支撑，具备较强的大型船舶交付能力。船舶制造环节贡献了集群产值的主体部分，也是带动配套产业链协同发展的核心牵引，主导产业与威海海洋经济战略形成良性互促，方向契合度高，绿色低碳转型既是外部约束，也是产业提档升级的现实机遇。</w:t>
      </w:r>
    </w:p>
    <w:p>
      <w:pPr>
        <w:spacing w:lineRule="exact" w:line="600" w:after="0"/>
        <w:ind w:firstLine="420"/>
      </w:pPr>
      <w:r>
        <w:rPr>
          <w:rFonts w:ascii="仿宋_GB2312" w:hAnsi="仿宋_GB2312" w:eastAsia="仿宋_GB2312"/>
          <w:b w:val="0"/>
          <w:sz w:val="32"/>
        </w:rPr>
        <w:t>海洋工程装备是集群另一主导方向，重点面向海上风电安装、海洋油气开发等需求，发展海工平台、特种工程船及配套结构件。随着海上风电等新兴市场需求上行，海工装备在集群产值中的占比稳步提升，成为区别于传统造船、提升产业附加值的重要增长极，三大主导方向协同演进，结构逐步由单一造船向海工装备领域拓展，产品门类覆盖散货船、客滚船、特种工程船及海工平台等多个品种。</w:t>
      </w:r>
    </w:p>
    <w:p>
      <w:pPr>
        <w:spacing w:lineRule="exact" w:line="600" w:after="0"/>
        <w:ind w:firstLine="420"/>
      </w:pPr>
      <w:r>
        <w:rPr>
          <w:rFonts w:ascii="仿宋_GB2312" w:hAnsi="仿宋_GB2312" w:eastAsia="仿宋_GB2312"/>
          <w:b w:val="0"/>
          <w:sz w:val="32"/>
        </w:rPr>
        <w:t>船舶配套设备产业涵盖动力系统、甲板机械、舾装件、管系及电子电气设备等，为整船与海工建造提供本地化配套支撑。配套环节的完善程度直接关系到集群产业链完整度与抗风险能力，目前区内已形成一批专精特新配套企业，正持续补强核心部件与关键系统的本地供给，配套本地化率稳步提升，增强了整链交付的自主可控能力，提升本地配套率是增强供应链安全与抗风险能力的重要途径。</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总体覆盖“设计研发—原材料与设备—船体建造—舾装配套—交付服务”的主要环节。上游包括钢材、涂料、动力与电气设备等原材料与核心部件，中游为船体与海工结构总装，下游延伸至维修、改装、拆解及运营服务，链条纵向贯通度较好，本地配套已覆盖多数通用件，关键件仍需通过外购加以补齐，持续的工艺改进与技术改造是制造企业保持竞争力的基础。</w:t>
      </w:r>
    </w:p>
    <w:p>
      <w:pPr>
        <w:spacing w:lineRule="exact" w:line="600" w:after="0"/>
        <w:ind w:firstLine="420"/>
      </w:pPr>
      <w:r>
        <w:rPr>
          <w:rFonts w:ascii="仿宋_GB2312" w:hAnsi="仿宋_GB2312" w:eastAsia="仿宋_GB2312"/>
          <w:b w:val="0"/>
          <w:sz w:val="32"/>
        </w:rPr>
        <w:t>在设计与总装环节，区内链主企业具备较为完整的船舶与海工设计、建造能力，可承接多类船型与海工订单。舾装与配套环节本地化程度持续提升，一批中小企业围绕龙头开展专业化配套，使产业链在中后段具备一定闭环能力，减少了对外协的依赖，链条在总装建造端能力突出，是全省船舶建造的重要节点之一，从设计到交付的主要环节均已具备本地组织能力，纵向贯通度较好。</w:t>
      </w:r>
    </w:p>
    <w:p>
      <w:pPr>
        <w:spacing w:lineRule="exact" w:line="600" w:after="0"/>
        <w:ind w:firstLine="420"/>
      </w:pPr>
      <w:r>
        <w:rPr>
          <w:rFonts w:ascii="仿宋_GB2312" w:hAnsi="仿宋_GB2312" w:eastAsia="仿宋_GB2312"/>
          <w:b w:val="0"/>
          <w:sz w:val="32"/>
        </w:rPr>
        <w:t>需指出的是，产业链在高端电子电气、智能控制系统、部分核心动力部件等环节仍存在外部依赖，本地配套以结构件、舾装件和中低端设备为主。总体看，集群产业链“有总装、有配套、缺高端”的特征较为明显，完整度处于省内中上水平但仍有补强空间，龙头与配套的协同使交付周期与综合成本具备一定市场竞争优势，区域产业链协同有助于降低整体生产与物流的综合成本。</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配套短板。发动机、推进系统、船舶自动化与智能航行系统等高附加值部件本地供给不足，多数依赖省外或进口，制约了整船附加值与供应链自主可控水平的进一步提升，也削弱了企业在价格谈判中的话语权，核心部件外购推高了制造成本，也在一定程度上延长了交付周期，高端电子电气与智能系统本地供给不足，是短板中的突出环节，龙头企业带动作用对本地配套企业成长具有关键意义。</w:t>
      </w:r>
    </w:p>
    <w:p>
      <w:pPr>
        <w:spacing w:lineRule="exact" w:line="600" w:after="0"/>
        <w:ind w:firstLine="420"/>
      </w:pPr>
      <w:r>
        <w:rPr>
          <w:rFonts w:ascii="仿宋_GB2312" w:hAnsi="仿宋_GB2312" w:eastAsia="仿宋_GB2312"/>
          <w:b w:val="0"/>
          <w:sz w:val="32"/>
        </w:rPr>
        <w:t>二是研发设计短板。尽管链主企业具备较强建造能力，但前沿船型、绿色智能船舶的原创设计与系统集成能力仍偏弱，共性技术研发与验证平台支撑有限，导致企业在承接高附加值、定制化订单时面临一定技术与资质门槛，共性技术研发投入相对分散，难以在关键领域形成集中突破，中小企业走专精特新道路有利于补强产业链薄弱环节，人才与创新的长期积累是产业实现可持续增长的根基。</w:t>
      </w:r>
    </w:p>
    <w:p>
      <w:pPr>
        <w:spacing w:lineRule="exact" w:line="600" w:after="0"/>
        <w:ind w:firstLine="420"/>
      </w:pPr>
      <w:r>
        <w:rPr>
          <w:rFonts w:ascii="仿宋_GB2312" w:hAnsi="仿宋_GB2312" w:eastAsia="仿宋_GB2312"/>
          <w:b w:val="0"/>
          <w:sz w:val="32"/>
        </w:rPr>
        <w:t>三是服务延伸短板。产业链下游的运营、维修、改装、融资租赁等增值服务发育不足，企业收入仍以制造交付为主，服务化转型滞后。在航运市场波动背景下，服务环节缺失使企业对周期性风险的缓冲能力相对较弱，产业链韧性有待增强，服务环节薄弱使价值链闭环不完整，削弱了周期性风险缓冲能力，政策引导与市场拉动共同促进了特色产业集群的规模扩张。</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集群当前主要停留在总装制造与中低端配套环节，价值占比以建造与结构件为主，研发设计、核心部件、品牌运营与后市场服务等高价值环节占比偏低，整体处于全球船舶价值链的中段偏下位置，单位载重吨产值与先进造船基地之间仍存在系统性的差距，在特种工程船等细分领域，集群已具备一定的价值链攀升基础，国际环保新规与贸易规则变化倒逼企业加快技术升级。</w:t>
      </w:r>
    </w:p>
    <w:p>
      <w:pPr>
        <w:spacing w:lineRule="exact" w:line="600" w:after="0"/>
        <w:ind w:firstLine="420"/>
      </w:pPr>
      <w:r>
        <w:rPr>
          <w:rFonts w:ascii="仿宋_GB2312" w:hAnsi="仿宋_GB2312" w:eastAsia="仿宋_GB2312"/>
          <w:b w:val="0"/>
          <w:sz w:val="32"/>
        </w:rPr>
        <w:t>与长三角、珠三角先进造船基地相比，集群在单位载重吨产值、单船附加值、绿色智能船型占比等方面存在差距。不过依托央企船厂的技术外溢与本地配套积累，部分细分船型已形成特色优势，在特种工程船、客滚船等领域具备一定价值链攀升基础，由制造集聚向价值集聚演进，需要服务端同步补位以延伸价值，数字化转型为传统制造环节注入了提质增效的新动能。</w:t>
      </w:r>
    </w:p>
    <w:p>
      <w:pPr>
        <w:spacing w:lineRule="exact" w:line="600" w:after="0"/>
        <w:ind w:firstLine="420"/>
      </w:pPr>
      <w:r>
        <w:rPr>
          <w:rFonts w:ascii="仿宋_GB2312" w:hAnsi="仿宋_GB2312" w:eastAsia="仿宋_GB2312"/>
          <w:b w:val="0"/>
          <w:sz w:val="32"/>
        </w:rPr>
        <w:t>提升价值链位置的关键，在于向“设计+核心部件+服务”两端延伸。通过承接绿色船舶、智能船舶与海工高端订单，带动本地配套向高附加值部件升级，并发展维修改装与运营服务，是集群由制造集聚向价值集聚演进的主要路径，绿色智能船型占比的提升，是集群向上攀升的关键抓手之一，完善的公共服务平台能够显著降低中小企业的创新门槛，产业链向高附加值环节延伸是提升单位产值效益的必然选择。</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已形成以链主企业为核心、配套企业专业化协作的分工格局。招商局金陵船舶（威海）有限公司等龙头企业聚焦总装、主打船型与海工建造，承担接单、设计集成与交付职能，在分工体系中处于中枢位置，龙头企业专注总装与系统集成，配套企业专注专业化制造环节，区域错位协同避免了同质化竞争造成的资源低效配置，稳定的订单储备保障了企业产值增长的连续性与可预期性。</w:t>
      </w:r>
    </w:p>
    <w:p>
      <w:pPr>
        <w:spacing w:lineRule="exact" w:line="600" w:after="0"/>
        <w:ind w:firstLine="420"/>
      </w:pPr>
      <w:r>
        <w:rPr>
          <w:rFonts w:ascii="仿宋_GB2312" w:hAnsi="仿宋_GB2312" w:eastAsia="仿宋_GB2312"/>
          <w:b w:val="0"/>
          <w:sz w:val="32"/>
        </w:rPr>
        <w:t>广大中小企业围绕龙头开展舾装件、管系、结构件及通用设备配套，形成“龙头总装+专精特新配套”的蜂窝式分工。这种分工提升了专业化效率，也增强了配套企业对单一客户的粘性，使产业链协作关系相对稳固，分工体系降低了集群内部同质化竞争带来的效率损耗风险，清晰的产业分工使龙头与配套之间形成稳定互信的协作关系，生产性服务业发育不足会在一定程度上制约价值链的延伸。</w:t>
      </w:r>
    </w:p>
    <w:p>
      <w:pPr>
        <w:spacing w:lineRule="exact" w:line="600" w:after="0"/>
        <w:ind w:firstLine="420"/>
      </w:pPr>
      <w:r>
        <w:rPr>
          <w:rFonts w:ascii="仿宋_GB2312" w:hAnsi="仿宋_GB2312" w:eastAsia="仿宋_GB2312"/>
          <w:b w:val="0"/>
          <w:sz w:val="32"/>
        </w:rPr>
        <w:t>在区域分工上，集群与威海其他区市及山东半岛造船带形成错位协同：经开区侧重高端海工与特种船型，周边区域补充分段、配套与物流。清晰的产业分工避免了同质化竞争，有利于全省船舶海工板块的整体协同与资源优化配置，区域错位协同优化了全省造船产业带的资源配置效率，紧邻港口与交通干线的区位条件为产品出运提供了便利，标准化、规范化建设提升了行业整体的制造与质量水平。</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领跑、中小集聚”的金字塔结构。以招商局金陵船舶（威海）有限公司、威海芜船船舶制造有限公司等为代表的骨干企业产值规模大、带动能力强，是集群产出的主要支撑；其余多为年营收亿元以下的中小微配套企业，中型企业断层制约了配套层级从低端向高端的平稳跃升，集群效应的充分释放有赖于企业间紧密的协作网络，高端装备与新兴工程需求的上升拓展了集群新的增长空间。</w:t>
      </w:r>
    </w:p>
    <w:p>
      <w:pPr>
        <w:spacing w:lineRule="exact" w:line="600" w:after="0"/>
        <w:ind w:firstLine="420"/>
      </w:pPr>
      <w:r>
        <w:rPr>
          <w:rFonts w:ascii="仿宋_GB2312" w:hAnsi="仿宋_GB2312" w:eastAsia="仿宋_GB2312"/>
          <w:b w:val="0"/>
          <w:sz w:val="32"/>
        </w:rPr>
        <w:t>从规模以上口径看，全区涉海规上工业企业约15家、全市船舶制造规上企业约60家，规上企业构成了产业产出的基本盘。中小企业数量众多但单体规模偏小，主要提供舾装、结构件与通用设备配套，是产业链韧性的重要来源，小微企业市场活力强，但单体规模偏小、抗风险能力相对较弱，资本与产业的深度融合助力优势企业进一步做大做强，优化营商环境是特色产业集群实现长期健康发展的制度保障。</w:t>
      </w:r>
    </w:p>
    <w:p>
      <w:pPr>
        <w:spacing w:lineRule="exact" w:line="600" w:after="0"/>
        <w:ind w:firstLine="420"/>
      </w:pPr>
      <w:r>
        <w:rPr>
          <w:rFonts w:ascii="仿宋_GB2312" w:hAnsi="仿宋_GB2312" w:eastAsia="仿宋_GB2312"/>
          <w:b w:val="0"/>
          <w:sz w:val="32"/>
        </w:rPr>
        <w:t>这种规模结构既带来了龙头牵引的集聚效率，也暴露出“中部企业”储备不足的问题。介于龙头与小微之间的中型配套企业偏少，使产业链在承接龙头外溢订单、实现配套升级时面临衔接断层，企业梯度培育有待加强，龙头企业产值占比较高，是集群稳增长与抗波动的核心支撑，企业梯度若能补齐，将显著增强产业链衔接的连续性与韧性，市场需求结构的演变引导企业主动调整产品与技术方向。</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国有及国有控股企业为主导，招商局金陵船舶（威海）有限公司等央企背景企业占据总装环节核心位置，在重大项目承接、技术与资金获取方面具备显著优势，是集群稳定发展的压舱石，国有龙头保障了战略稳定，并在重大项目承接上具备显著优势，国有与民营协同发展的格局兼顾了稳定与效率双重目标，协同创新网络增强了产业链应对外部冲击的整体韧性。</w:t>
      </w:r>
    </w:p>
    <w:p>
      <w:pPr>
        <w:spacing w:lineRule="exact" w:line="600" w:after="0"/>
        <w:ind w:firstLine="420"/>
      </w:pPr>
      <w:r>
        <w:rPr>
          <w:rFonts w:ascii="仿宋_GB2312" w:hAnsi="仿宋_GB2312" w:eastAsia="仿宋_GB2312"/>
          <w:b w:val="0"/>
          <w:sz w:val="32"/>
        </w:rPr>
        <w:t>民营企业在配套环节十分活跃，大量民营中小配套企业围绕龙头企业形成专业化供给，市场反应灵敏、经营机制灵活，是产业链活力的重要来源。混合所有制与民营配套共同构成了多元互补的产权生态，民营配套企业机制灵活、反应灵敏，是产业链活力的重要来源，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外资与合资企业占比较小，主要通过技术合作与设备供应参与集群配套。总体看，国有龙头与民营配套相结合的产权结构，兼顾了战略稳定与市场活力，但也需在混改、民资准入与要素获取公平性方面持续优化，多元产权互补有利于资金、技术与市场资源的双向优化配置，企业梯度培育有助于形成大中小协同发展的良性生态，培育自主品牌有助于企业逐步获得更高的产品溢价能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招商局金陵船舶（威海）有限公司（招商工业威海船厂）是集群链主企业，具备较强的大型船舶与特种船型建造能力，产值已突破六十亿元规模，在接单、设计与总装环节发挥核心牵引作用，是集群对外竞争力的主要代表，其技术规范与管理经验的外溢持续惠及本地中小配套企业，应用场景的开放为中试与新技术量产提供了关键验证机会，技能型人才的稳定供给是制造环节高效运转的前提条件。</w:t>
      </w:r>
    </w:p>
    <w:p>
      <w:pPr>
        <w:spacing w:lineRule="exact" w:line="600" w:after="0"/>
        <w:ind w:firstLine="420"/>
      </w:pPr>
      <w:r>
        <w:rPr>
          <w:rFonts w:ascii="仿宋_GB2312" w:hAnsi="仿宋_GB2312" w:eastAsia="仿宋_GB2312"/>
          <w:b w:val="0"/>
          <w:sz w:val="32"/>
        </w:rPr>
        <w:t>威海芜船船舶制造有限公司是另一重要骨干，据公开信息其在手订单规模超过一百八十亿元，年产值目标四十亿元以上，扩产势头明显，为集群产值跃升提供了重要增量。两家龙头企业共同构成集群双核驱动格局，头部企业扩产直接拉动本地配套订单增长，带动效应明显，招商与培育并重是壮大集群企业梯队的有效工作方法，地方产业政策应更加注重精准滴灌与执行落地的实际效果。</w:t>
      </w:r>
    </w:p>
    <w:p>
      <w:pPr>
        <w:spacing w:lineRule="exact" w:line="600" w:after="0"/>
        <w:ind w:firstLine="420"/>
      </w:pPr>
      <w:r>
        <w:rPr>
          <w:rFonts w:ascii="仿宋_GB2312" w:hAnsi="仿宋_GB2312" w:eastAsia="仿宋_GB2312"/>
          <w:b w:val="0"/>
          <w:sz w:val="32"/>
        </w:rPr>
        <w:t>此外，中复西港船艇、威海重工科技等企业在特种船艇、海工结构件等领域各具特色，与龙头企业形成配套与协同。头部企业的稳健扩张，直接决定了集群未来数年产值能否如期达成既定规划目标，双核龙头格局增强了集群抵御单一企业波动冲击的整体能力，芜船等骨干企业在手订单充足，为产值跃升提供了确定性增量，产业链韧性的增强需要关键环节的自主可控作为支撑。</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沿经开区东部沿海岸线集聚，以海洋装备产业园为核心载体，企业空间邻近度高，便于共享码头、岸线与重大设施，降低了物流与协作成本，形成了典型的临港型产业集聚形态，临港集聚显著降低了大型构件的物流与协作成本，空间邻近使码头、岸线等重大设施得以在集群内共享利用，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企业间通过总装—配套关系形成紧密协作网络，龙头企业的订单与技术外溢带动周边配套企业成长，配套企业的专业化又反哺龙头交付效率，集聚正外部性明显，单位面积产出与协作强度高于分散布局，推动配套企业向园区集中可进一步释放集聚带来的效率红利，以项目聚才、以平台留才是产业人才工作的务实路径，龙头企业开放供应链可带动配套企业同步实现技术升级。</w:t>
      </w:r>
    </w:p>
    <w:p>
      <w:pPr>
        <w:spacing w:lineRule="exact" w:line="600" w:after="0"/>
        <w:ind w:firstLine="420"/>
      </w:pPr>
      <w:r>
        <w:rPr>
          <w:rFonts w:ascii="仿宋_GB2312" w:hAnsi="仿宋_GB2312" w:eastAsia="仿宋_GB2312"/>
          <w:b w:val="0"/>
          <w:sz w:val="32"/>
        </w:rPr>
        <w:t>需关注的是，部分配套企业仍分散于园区外或其他镇街，与核心载体联系不够紧密，影响了集聚效率的充分发挥。推动配套企业向园区集中、完善园区公共配套，是提升集群空间集聚质量的重点方向，企业间协作网络紧密，正外部性与知识溢出效应十分显著，绿色制造与安全生产水平直接影响公众的社会接受程度，上下游联动发展使技术与管理经验在区域内持续扩散积累。</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主要来自龙头企业，招商局金陵船舶（威海）有限公司等央企背景企业依托集团研发体系，在绿色船舶、智能建造等领域保持持续投入，是集群研发活动的主体。中小企业受规模与盈利所限，研发投入强度相对有限，绿色船舶与智能建造是研发投入重点集中的方向，把握产业升级窗口期对实现既定发展目标具有决定性意义，通过集采与长期协议可平抑原材料价格波动对成本的冲击。</w:t>
      </w:r>
    </w:p>
    <w:p>
      <w:pPr>
        <w:spacing w:lineRule="exact" w:line="600" w:after="0"/>
        <w:ind w:firstLine="420"/>
      </w:pPr>
      <w:r>
        <w:rPr>
          <w:rFonts w:ascii="仿宋_GB2312" w:hAnsi="仿宋_GB2312" w:eastAsia="仿宋_GB2312"/>
          <w:b w:val="0"/>
          <w:sz w:val="32"/>
        </w:rPr>
        <w:t>从行业普遍水平看，船舶海工属技术密集行业，规上企业研发投入占营收比重通常处于中等水平，但本地中小配套企业多以工艺改进为主，前沿原创投入不足。整体研发投入结构中，应用开发与工艺优化占比高，基础研究占比低，财政补助与税收优惠对引导企业加大研发作用日益明显，多元产权互补有利于资金、技术与市场资源的双向优化配置，区域协同发展使单个集群得以借力更广的产业配套网络。</w:t>
      </w:r>
    </w:p>
    <w:p>
      <w:pPr>
        <w:spacing w:lineRule="exact" w:line="600" w:after="0"/>
        <w:ind w:firstLine="420"/>
      </w:pPr>
      <w:r>
        <w:rPr>
          <w:rFonts w:ascii="仿宋_GB2312" w:hAnsi="仿宋_GB2312" w:eastAsia="仿宋_GB2312"/>
          <w:b w:val="0"/>
          <w:sz w:val="32"/>
        </w:rPr>
        <w:t>制约研发投入提升的主要因素包括：中小企业融资约束、研发风险高、人才储备不足以及订单波动带来的现金流压力。要系统性提升研发强度，需通过财政补助、研发费用加计扣除与产学研合作等多重手段加以引导，龙头企业研发投入强度明显高于广大中小配套企业，中小企业受盈利与现金流约束，研发投入强度整体仍偏低，服务型收入占比偏低是当前多数制造集群的共性特征。</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特种工程船、客滚船及海工结构件等领域形成了一批具有自主知识产权的船型与技术成果，龙头企业累计拥有若干专利与建造工法，支撑了细分市场的竞争优势，细分船型的专利积累为集群形成了差异化的技术壁垒，高价值发明专利与首台套装备的产出数量仍有较大提升空间，质量效益型增长比单纯规模扩张更可持续也更抗周期，把规模优势转化为价值优势是集群下一阶段的核心任务。</w:t>
      </w:r>
    </w:p>
    <w:p>
      <w:pPr>
        <w:spacing w:lineRule="exact" w:line="600" w:after="0"/>
        <w:ind w:firstLine="420"/>
      </w:pPr>
      <w:r>
        <w:rPr>
          <w:rFonts w:ascii="仿宋_GB2312" w:hAnsi="仿宋_GB2312" w:eastAsia="仿宋_GB2312"/>
          <w:b w:val="0"/>
          <w:sz w:val="32"/>
        </w:rPr>
        <w:t>绿色与智能方向成为创新产出的重点：液化天然气动力、甲醇燃料等绿色船型以及智能焊接、数字孪生等建造技术应用逐步铺开，相关工艺改进与实用新型专利数量稳步增长，体现了产业向低碳智能转型的趋势，成果转化仍受中试能力与工程化经验不足的短板制约，产城融合发展为产业人口提供了更好的生活与公共服务，智能建造与智能制造是提升交付效率的重要技术方向。</w:t>
      </w:r>
    </w:p>
    <w:p>
      <w:pPr>
        <w:spacing w:lineRule="exact" w:line="600" w:after="0"/>
        <w:ind w:firstLine="420"/>
      </w:pPr>
      <w:r>
        <w:rPr>
          <w:rFonts w:ascii="仿宋_GB2312" w:hAnsi="仿宋_GB2312" w:eastAsia="仿宋_GB2312"/>
          <w:b w:val="0"/>
          <w:sz w:val="32"/>
        </w:rPr>
        <w:t>但对照先进造船基地，集群在高价值发明专利、首台套重大装备、国际标准制定等方面的产出仍偏少，创新成果的产业化转化率也有提升空间。强化从专利到产品的转化链条，是提升创新产出质量的关键，绿色建造工法的应用拓宽了产品的市场适配面与竞争力，创新平台的普惠共享弥补了中小企业自建研发能力的不足，行业组织在服务对接、培训与自律方面发挥着积极作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工程研究中心及产学研联合实验室为主，龙头企业自建研发机构承担核心攻关，并与高校、科研院所围绕绿色智能船舶开展合作，形成了一定的平台支撑能力，公共技术平台提升了中小配套企业获取创新服务的可及性，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地方层面依托海洋装备产业园布局公共技术服务与检测平台，为中小配套企业提供共性技术研发、试验验证与检测认证支持，缓解了中小企业自建平台能力不足的问题，提升了整体创新可及性，开放式中试与共享制造平台供给仍显不足，是明显弱项，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平台体系仍需完善之处在于：面向中小配套企业的开放式中试与共享制造平台不足，跨企业协同攻关机制尚不成熟。补齐共性技术平台短板，有助于将单点创新扩展为产业链整体创新能力，企业自建研发平台有力支撑了核心关键环节的技术攻关，产学研联合实验室围绕绿色智能方向开展了务实合作，提升本地配套率是增强供应链安全与抗风险能力的重要途径，区域产业链协同有助于降低整体生产与物流的综合成本。</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主要依托龙头企业内部研发—制造一体化体系实现，新工艺、新工法在自有船坞与产线快速验证应用，转化效率较高，是集群技术落地的主要路径，龙头企业内部研发到制造的转化通道效率较高，首台套保险与转化奖励有助于降低中小企业采用新技术的风险，人才与创新的长期积累是产业实现可持续增长的根基，数字化转型为传统制造环节注入了提质增效的新动能。</w:t>
      </w:r>
    </w:p>
    <w:p>
      <w:pPr>
        <w:spacing w:lineRule="exact" w:line="600" w:after="0"/>
        <w:ind w:firstLine="420"/>
      </w:pPr>
      <w:r>
        <w:rPr>
          <w:rFonts w:ascii="仿宋_GB2312" w:hAnsi="仿宋_GB2312" w:eastAsia="仿宋_GB2312"/>
          <w:b w:val="0"/>
          <w:sz w:val="32"/>
        </w:rPr>
        <w:t>中小企业技术转化多依赖与龙头的配套协同及外部技术引进，自主转化能力较弱。产学研合作项目从实验室到量产的中间环节仍存在资金、设备与工程化经验缺口，影响了成果规模化应用，中试接力机制是打通成果转化最后一公里的关键所在，政策引导与市场拉动共同促进了特色产业集群的规模扩张，完善的公共服务平台能够显著降低中小企业的创新门槛，产业链向高附加值环节延伸是提升单位产值效益的必然选择。</w:t>
      </w:r>
    </w:p>
    <w:p>
      <w:pPr>
        <w:spacing w:lineRule="exact" w:line="600" w:after="0"/>
        <w:ind w:firstLine="420"/>
      </w:pPr>
      <w:r>
        <w:rPr>
          <w:rFonts w:ascii="仿宋_GB2312" w:hAnsi="仿宋_GB2312" w:eastAsia="仿宋_GB2312"/>
          <w:b w:val="0"/>
          <w:sz w:val="32"/>
        </w:rPr>
        <w:t>提升技术转化效率，需要建设面向配套企业的中试基地与共享产线，完善“研发—中试—量产”接力机制，并通过首台套保险、转化奖励等政策降低中小企业采用新技术的风险与成本，中小企业技术转化更多依赖协同配套与外部技术引进，中小企业走专精特新道路有利于补强产业链薄弱环节，龙头企业带动作用对本地配套企业成长具有关键意义，国际环保新规与贸易规则变化倒逼企业加快技术升级。</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为主体，焊接、舾装、管系、涂装等技能工种需求集中，本地及周边地市职业院校持续输送船舶制造技工，支撑了总装与配套环节的人力需求，产业工人供给总体有保障，焊接、管系、涂装等技能工种的人才供给总体有保障，职业院校订单式培养持续为集群输送船舶制造技术工人，稳定的订单储备保障了企业产值增长的连续性与可预期性。</w:t>
      </w:r>
    </w:p>
    <w:p>
      <w:pPr>
        <w:spacing w:lineRule="exact" w:line="600" w:after="0"/>
        <w:ind w:firstLine="420"/>
      </w:pPr>
      <w:r>
        <w:rPr>
          <w:rFonts w:ascii="仿宋_GB2312" w:hAnsi="仿宋_GB2312" w:eastAsia="仿宋_GB2312"/>
          <w:b w:val="0"/>
          <w:sz w:val="32"/>
        </w:rPr>
        <w:t>高端人才方面，船舶与海洋工程领域的设计、工艺及项目管理人才相对紧缺，尤其绿色智能船舶方向的复合型人才供给不足，成为制约研发设计与价值链攀升的瓶颈，企业普遍面临引才与留才压力，高端复合型人才紧缺，是制约绿色智能转型的现实瓶颈，区域错位协同避免了同质化竞争造成的资源低效配置，生产性服务业发育不足会在一定程度上制约价值链的延伸。</w:t>
      </w:r>
    </w:p>
    <w:p>
      <w:pPr>
        <w:spacing w:lineRule="exact" w:line="600" w:after="0"/>
        <w:ind w:firstLine="420"/>
      </w:pPr>
      <w:r>
        <w:rPr>
          <w:rFonts w:ascii="仿宋_GB2312" w:hAnsi="仿宋_GB2312" w:eastAsia="仿宋_GB2312"/>
          <w:b w:val="0"/>
          <w:sz w:val="32"/>
        </w:rPr>
        <w:t>应对人力挑战，集群依托园区与职业院校开展订单式培养，并借力龙头企业引进外部技术与管理人员。但从长期看，仍需完善人才住房、子女教育等配套，提升对高层次研发与技能人才的区域吸引力，人才住房与子女教育等配套是增强区域引才留才的重要基础，紧邻港口与交通干线的区位条件为产品出运提供了便利，标准化、规范化建设提升了行业整体的制造与质量水平。</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国有龙头依托集团与银行信贷获得稳定资金，重大船坞、设备投资有保障；中小配套企业则更多依赖银行贷款与自有资金，受抵押物不足、订单波动影响，融资成本与可得性仍是现实约束，发展供应链金融可有效缓解配套企业流动资金紧张压力，集群效应的充分释放有赖于企业间紧密的协作网络，优化营商环境是特色产业集群实现长期健康发展的制度保障。</w:t>
      </w:r>
    </w:p>
    <w:p>
      <w:pPr>
        <w:spacing w:lineRule="exact" w:line="600" w:after="0"/>
        <w:ind w:firstLine="420"/>
      </w:pPr>
      <w:r>
        <w:rPr>
          <w:rFonts w:ascii="仿宋_GB2312" w:hAnsi="仿宋_GB2312" w:eastAsia="仿宋_GB2312"/>
          <w:b w:val="0"/>
          <w:sz w:val="32"/>
        </w:rPr>
        <w:t>近年来地方产业基金、技改贴息与设备更新政策支持力度加大，为中小企业智能化改造提供了一定资本助力。但相对于船舶海工重资产、长周期的属性，资本供给与产业节奏的匹配度仍有改善空间，龙头企业资金供给稳定，中小配套企业融资则相对偏紧，船舶海工重资产长周期属性对资本供给匹配度提出了更高要求，高端装备与新兴工程需求的上升拓展了集群新的增长空间。</w:t>
      </w:r>
    </w:p>
    <w:p>
      <w:pPr>
        <w:spacing w:lineRule="exact" w:line="600" w:after="0"/>
        <w:ind w:firstLine="420"/>
      </w:pPr>
      <w:r>
        <w:rPr>
          <w:rFonts w:ascii="仿宋_GB2312" w:hAnsi="仿宋_GB2312" w:eastAsia="仿宋_GB2312"/>
          <w:b w:val="0"/>
          <w:sz w:val="32"/>
        </w:rPr>
        <w:t>拓宽资本渠道的重点在于发展供应链金融、融资租赁与融资担保体系，缓解配套企业流动资金压力，同时引导社会资本参与海工装备、绿色船舶等前景领域的产投，增强集群资本要素的整体丰裕度，产业基金与技改贴息扩大了企业智能化改造的资本助力，资本与产业的深度融合助力优势企业进一步做大做强，市场需求结构的演变引导企业主动调整产品与技术方向。</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海洋装备产业园为核心载体，园区土地与岸线资源相对集中，但优质临海岸线与工业用地总体稀缺，新增重大项目落地面临用地与用海审批约束，土地集约利用要求高，双碳目标下，涂装与钢材加工环节的绿色制造压力持续上升，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能耗与环保方面，船舶建造涉及钢材加工、涂装等能耗与排放环节，在“双碳”目标下面临节能降碳与绿色制造压力。园区需统筹能耗指标，推动清洁生产与绿色船型，以匹配日趋严格的环保约束，集约用地与清洁生产是破解土地能耗双重约束的现实方向，企业梯度培育有助于形成大中小协同发展的良性生态，培育自主品牌有助于企业逐步获得更高的产品溢价能力。</w:t>
      </w:r>
    </w:p>
    <w:p>
      <w:pPr>
        <w:spacing w:lineRule="exact" w:line="600" w:after="0"/>
        <w:ind w:firstLine="420"/>
      </w:pPr>
      <w:r>
        <w:rPr>
          <w:rFonts w:ascii="仿宋_GB2312" w:hAnsi="仿宋_GB2312" w:eastAsia="仿宋_GB2312"/>
          <w:b w:val="0"/>
          <w:sz w:val="32"/>
        </w:rPr>
        <w:t>破解土地能耗约束，需通过存量用地提质增效、标准厂房共享与岸线集约利用提升空间产出，并加大光伏、余热回收与涂装废气治理投入，以较低能耗与排放支撑集群规模持续扩张，优质临海岸线与工业用地总体稀缺，新增项目落地约束较强，园区需统筹能耗指标，以匹配日趋严格的环保合规要求，协同创新网络增强了产业链应对外部冲击的整体韧性，招商与培育并重是壮大集群企业梯队的有效工作方法。</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钢材是船舶与海工制造最主要原材料，集群所需船板钢多来自省外大型钢企，本地不具规模化钢铁原料基地，原材料对外依赖度较高，钢价波动对成本与接单节奏影响明显，船板钢多来自省外大型钢企，原材料对外依赖度相对较高，高端钢材与特种合金仍需外购，结构性短板与产业链短板叠加，地方产业政策应更加注重精准滴灌与执行落地的实际效果，畅通研发到量产的转化接力机制能提高成果产业化效率。</w:t>
      </w:r>
    </w:p>
    <w:p>
      <w:pPr>
        <w:spacing w:lineRule="exact" w:line="600" w:after="0"/>
        <w:ind w:firstLine="420"/>
      </w:pPr>
      <w:r>
        <w:rPr>
          <w:rFonts w:ascii="仿宋_GB2312" w:hAnsi="仿宋_GB2312" w:eastAsia="仿宋_GB2312"/>
          <w:b w:val="0"/>
          <w:sz w:val="32"/>
        </w:rPr>
        <w:t>涂料、管系、电缆及部分设备由本地或周边配套企业提供，原材料本地配套率在中低端环节较高，但高端钢材、特种合金与核心部件仍需外购，原材料供给的结构性短板与产业链短板相互叠加，集采机制与本地加工配送中心可平抑钢价波动带来的成本冲击，产业链韧性的增强需要关键环节的自主可控作为支撑，绿色制造与安全生产水平直接影响公众的社会接受程度。</w:t>
      </w:r>
    </w:p>
    <w:p>
      <w:pPr>
        <w:spacing w:lineRule="exact" w:line="600" w:after="0"/>
        <w:ind w:firstLine="420"/>
      </w:pPr>
      <w:r>
        <w:rPr>
          <w:rFonts w:ascii="仿宋_GB2312" w:hAnsi="仿宋_GB2312" w:eastAsia="仿宋_GB2312"/>
          <w:b w:val="0"/>
          <w:sz w:val="32"/>
        </w:rPr>
        <w:t>稳定原材料供给，需与骨干钢企建立长期协议与集采机制，发展本地钢材加工配送中心，并提升配套企业向高等级材料与部件延伸的能力，降低外部价格波动对集群成本端的冲击，中低端材料与通用件的本地配套率较高，供给较为便利，应用场景的开放为中试与新技术量产提供了关键验证机会，技能型人才的稳定供给是制造环节高效运转的前提条件，以项目聚才、以平台留才是产业人才工作的务实路径。</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产品主要服务沿海航运、远洋运输、海上风电及海洋油气开发等领域，受益于国内航运更新、绿色船舶替代与海上风电建设，内贸船型与海工装备需求保持较好景气，是产值增长的重要支撑，错位竞争策略有助于避免陷入同质化的价格战损耗，龙头企业开放供应链可带动配套企业同步实现技术升级，多元产权互补有利于资金、技术与市场资源的双向优化配置。</w:t>
      </w:r>
    </w:p>
    <w:p>
      <w:pPr>
        <w:spacing w:lineRule="exact" w:line="600" w:after="0"/>
        <w:ind w:firstLine="420"/>
      </w:pPr>
      <w:r>
        <w:rPr>
          <w:rFonts w:ascii="仿宋_GB2312" w:hAnsi="仿宋_GB2312" w:eastAsia="仿宋_GB2312"/>
          <w:b w:val="0"/>
          <w:sz w:val="32"/>
        </w:rPr>
        <w:t>依托招商局体系与国内船东资源，龙头企业在国内散货船、客滚船等细分市场具备稳定订单基础，品牌与交付能力获国内客户认可。内循环背景下，国产替代与绿色更新需求为集群提供了持续市场空间，国内客户黏性的增强提升了品牌在周期波动中的韧性，上下游联动发展使技术与管理经验在区域内持续扩散积累，把握产业升级窗口期对实现既定发展目标具有决定性意义。</w:t>
      </w:r>
    </w:p>
    <w:p>
      <w:pPr>
        <w:spacing w:lineRule="exact" w:line="600" w:after="0"/>
        <w:ind w:firstLine="420"/>
      </w:pPr>
      <w:r>
        <w:rPr>
          <w:rFonts w:ascii="仿宋_GB2312" w:hAnsi="仿宋_GB2312" w:eastAsia="仿宋_GB2312"/>
          <w:b w:val="0"/>
          <w:sz w:val="32"/>
        </w:rPr>
        <w:t>不过国内船舶产能总体充裕、同质化竞争存在，集群需在特种船型、绿色智能船领域错位竞争，避免陷入价格战。深耕国内细分市场、强化客户黏性，是稳固基本盘的关键策略，内贸航运与海上风电需求共同支撑了集群发展的基本盘，国产替代与绿色更新需求为集群提供了持续的市场空间，园区载体功能的完善程度关系到集群集聚质量的高低，服务型收入占比偏低是当前多数制造集群的共性特征。</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方面，集群船舶与海工产品面向东南亚、欧洲、非洲等海外市场，部分船型与海工装备具备出口能力，国际航运绿色转型带来的替换需求为出口提供了机遇，龙头企业海外订单占比逐步提升，国际环保新规与贸易摩擦共同构成了出口面临的技术门槛，通过集采与长期协议可平抑原材料价格波动对成本的冲击，产城融合发展为产业人口提供了更好的生活与公共服务。</w:t>
      </w:r>
    </w:p>
    <w:p>
      <w:pPr>
        <w:spacing w:lineRule="exact" w:line="600" w:after="0"/>
        <w:ind w:firstLine="420"/>
      </w:pPr>
      <w:r>
        <w:rPr>
          <w:rFonts w:ascii="仿宋_GB2312" w:hAnsi="仿宋_GB2312" w:eastAsia="仿宋_GB2312"/>
          <w:b w:val="0"/>
          <w:sz w:val="32"/>
        </w:rPr>
        <w:t>出口面临的挑战包括国际海事环保新规带来的技术门槛、汇率与航运周期波动、以及地缘贸易摩擦风险。中小配套企业直接出口能力弱，多通过龙头整船出口间接参与国际市场，外向度集中于头部企业，由卖产品向卖服务转型，是提升出海质量的重要方向，区域协同发展使单个集群得以借力更广的产业配套网络，质量效益型增长比单纯规模扩张更可持续也更抗周期。</w:t>
      </w:r>
    </w:p>
    <w:p>
      <w:pPr>
        <w:spacing w:lineRule="exact" w:line="600" w:after="0"/>
        <w:ind w:firstLine="420"/>
      </w:pPr>
      <w:r>
        <w:rPr>
          <w:rFonts w:ascii="仿宋_GB2312" w:hAnsi="仿宋_GB2312" w:eastAsia="仿宋_GB2312"/>
          <w:b w:val="0"/>
          <w:sz w:val="32"/>
        </w:rPr>
        <w:t>提升外贸质量，需引导企业满足国际绿色规范、布局海外服务网络，并发展船舶改装与后市场出口，从单纯卖产品向“产品+服务”出海转变，增强国际市场的抗风险与可持续接单能力，海外市场拓展明显受益于国际航运绿色替换带来的新增需求，中小配套多通过龙头整船出口间接参与国际市场分工，创新平台的普惠共享弥补了中小企业自建研发能力的不足，行业组织在服务对接、培训与自律方面发挥着积极作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层面，集群以“威海造船”区域声誉与龙头企业品牌为依托，在客滚船、特种工程船等领域积累了一定市场认知，招商金陵等品牌在细分船型具备较高认可度，区域品牌初具雏形，区域品牌与龙头品牌已在国内细分市场形成初步认知，交付能力与性价比是当前集群品牌价值的主要支撑点，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相较国际一流船企，集群在自主品牌溢价、全球服务网络与品牌运营上仍有差距，品牌价值更多体现为交付能力与性价比，而非高端技术与服务标签，品牌向上突破需长期技术与市场积累，品牌溢价能力仍弱于国际一流船企，向上突破需长期积累，把规模优势转化为价值优势是集群下一阶段的核心任务，提升本地配套率是增强供应链安全与抗风险能力的重要途径。</w:t>
      </w:r>
    </w:p>
    <w:p>
      <w:pPr>
        <w:spacing w:lineRule="exact" w:line="600" w:after="0"/>
        <w:ind w:firstLine="420"/>
      </w:pPr>
      <w:r>
        <w:rPr>
          <w:rFonts w:ascii="仿宋_GB2312" w:hAnsi="仿宋_GB2312" w:eastAsia="仿宋_GB2312"/>
          <w:b w:val="0"/>
          <w:sz w:val="32"/>
        </w:rPr>
        <w:t>品牌建设宜走“区域品牌+企业品牌”双轮路径：以海洋装备产业园整体形象提升区域美誉度，以龙头船型品牌带动配套出海，逐步由制造品牌向技术与服务品牌升级，增强国际市场话语权，区域品牌与企业品牌双轮驱动有助于品牌整体升级，智能建造与智能制造是提升交付效率的重要技术方向，产业集群的健康发展有赖于龙头企业与配套企业的深度协同，持续的工艺改进与技术改造是制造企业保持竞争力的基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最显著变化是绿色化：国际海事组织减排新规推动液化天然气、甲醇等替代燃料船型需求上行，客户对低碳船舶的偏好重塑了订单结构，倒逼集群加速绿色船型研发与产线适配，国际海事减排新规正在重塑全球船舶市场的订单结构，海上风电等新兴工程需求为海工装备提供了确定性增量，政策引导与市场拉动共同促进了特色产业集群的规模扩张，国际环保新规与贸易规则变化倒逼企业加快技术升级。</w:t>
      </w:r>
    </w:p>
    <w:p>
      <w:pPr>
        <w:spacing w:lineRule="exact" w:line="600" w:after="0"/>
        <w:ind w:firstLine="420"/>
      </w:pPr>
      <w:r>
        <w:rPr>
          <w:rFonts w:ascii="仿宋_GB2312" w:hAnsi="仿宋_GB2312" w:eastAsia="仿宋_GB2312"/>
          <w:b w:val="0"/>
          <w:sz w:val="32"/>
        </w:rPr>
        <w:t>智能化与定制化需求同步上升，船东对智能航行、远程运维与个性化配置的要求提高，使研发设计与系统集成能力成为竞争焦点。海上风电等新兴工程需求则为海工装备提供了增量空间，建立需求快速响应机制关乎集群能否把握市场窗口期，区域产业链协同有助于降低整体生产与物流的综合成本，人才与创新的长期积累是产业实现可持续增长的根基，完善的公共服务平台能够显著降低中小企业的创新门槛。</w:t>
      </w:r>
    </w:p>
    <w:p>
      <w:pPr>
        <w:spacing w:lineRule="exact" w:line="600" w:after="0"/>
        <w:ind w:firstLine="420"/>
      </w:pPr>
      <w:r>
        <w:rPr>
          <w:rFonts w:ascii="仿宋_GB2312" w:hAnsi="仿宋_GB2312" w:eastAsia="仿宋_GB2312"/>
          <w:b w:val="0"/>
          <w:sz w:val="32"/>
        </w:rPr>
        <w:t>需求结构变化既带来升级机遇，也抬高了技术门槛。集群需紧密跟踪国际规范与下游投资节奏，建立需求快速响应机制，在绿色智能船型与海工新品类上抢占先机，避免错失市场窗口，智能化与定制化需求上升，使系统集成能力成为竞争焦点，中小企业走专精特新道路有利于补强产业链薄弱环节，龙头企业带动作用对本地配套企业成长具有关键意义，数字化转型为传统制造环节注入了提质增效的新动能。</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集群面临长三角、珠三角传统造船强市以及山东半岛其他造船基地的多重竞争。前者在规模、技术与配套完整度上领先，后者在省内形成同质化产能，使集群在订单与要素争夺中承受压力，协同融入山东半岛造船产业带可整体提升区域竞争力，区域错位协同避免了同质化竞争造成的资源低效配置，生产性服务业发育不足会在一定程度上制约价值链的延伸。</w:t>
      </w:r>
    </w:p>
    <w:p>
      <w:pPr>
        <w:spacing w:lineRule="exact" w:line="600" w:after="0"/>
        <w:ind w:firstLine="420"/>
      </w:pPr>
      <w:r>
        <w:rPr>
          <w:rFonts w:ascii="仿宋_GB2312" w:hAnsi="仿宋_GB2312" w:eastAsia="仿宋_GB2312"/>
          <w:b w:val="0"/>
          <w:sz w:val="32"/>
        </w:rPr>
        <w:t>与省内邻近集群相比，威海经开区在高端海工、客滚船等特色领域具备差异化优势，但总体规模与品牌影响力不及头部基地，需在细分赛道做深做精，以特色化避免与强基地的正面价格竞争，在特色赛道做深做精，是差异化立足的根本路径，产业链向高附加值环节延伸是提升单位产值效益的必然选择，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应对区域竞争，应强化“错位+协同”：在特种船型与海工装备上建立壁垒，同时融入山东半岛造船产业带分工，借力全省港口与配套网络，以协同提升整体竞争力而非单点突围，集群面临传统强基地与省内同质产能的双向竞争压力，在高端海工与客滚船领域，集群已建立一定的错位优势，紧邻港口与交通干线的区位条件为产品出运提供了便利，标准化、规范化建设提升了行业整体的制造与质量水平。</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先表现为配套层级偏低，高端部件依赖外购，产业链附加值滞留于总装与结构件环节，制约了单位产值效益与抗风险能力，是集群提质的最大内部短板，配套层级偏低、附加值滞留，是集群提质的最大内部短板，部分配套企业空间分散，影响了园区集聚质量的充分发挥，优化营商环境是特色产业集群实现长期健康发展的制度保障，企业梯度培育有助于形成大中小协同发展的良性生态。</w:t>
      </w:r>
    </w:p>
    <w:p>
      <w:pPr>
        <w:spacing w:lineRule="exact" w:line="600" w:after="0"/>
        <w:ind w:firstLine="420"/>
      </w:pPr>
      <w:r>
        <w:rPr>
          <w:rFonts w:ascii="仿宋_GB2312" w:hAnsi="仿宋_GB2312" w:eastAsia="仿宋_GB2312"/>
          <w:b w:val="0"/>
          <w:sz w:val="32"/>
        </w:rPr>
        <w:t>其次是创新与人才瓶颈，中小企业研发弱、高端人才缺，使绿色智能转型缺乏足够技术支撑；再次是企业梯度不合理，中型配套企业储备不足，产业链衔接存在断层，影响配套升级的连续性，企业梯度不合理与服务化滞后等问题相互交织需系统破解，市场需求结构的演变引导企业主动调整产品与技术方向，提升自主研发能力是摆脱关键部件外部依赖的根本出路。</w:t>
      </w:r>
    </w:p>
    <w:p>
      <w:pPr>
        <w:spacing w:lineRule="exact" w:line="600" w:after="0"/>
        <w:ind w:firstLine="420"/>
      </w:pPr>
      <w:r>
        <w:rPr>
          <w:rFonts w:ascii="仿宋_GB2312" w:hAnsi="仿宋_GB2312" w:eastAsia="仿宋_GB2312"/>
          <w:b w:val="0"/>
          <w:sz w:val="32"/>
        </w:rPr>
        <w:t>此外，部分配套企业空间分散、园区集聚质量不高，以及服务化转型滞后等问题交织，削弱了集群整体效率。解决内部问题需系统施策，避免单点修补，重在强链补链与生态优化，创新与人才瓶颈制约了绿色智能转型的技术支撑能力，集群效应的充分释放有赖于企业间紧密的协作网络，高端装备与新兴工程需求的上升拓展了集群新的增长空间，协同创新网络增强了产业链应对外部冲击的整体韧性。</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航运与造船周期波动，船市下行将直接冲击新接订单与产值，重资产、长周期属性使集群对周期尤为敏感，需以多元船型与服务化平滑波动影响，航运与造船周期波动会直接冲击新接订单与当年产值，通过套期保值与集中采购可对部分外部风险加以有效对冲，招商与培育并重是壮大集群企业梯队的有效工作方法，地方产业政策应更加注重精准滴灌与执行落地的实际效果。</w:t>
      </w:r>
    </w:p>
    <w:p>
      <w:pPr>
        <w:spacing w:lineRule="exact" w:line="600" w:after="0"/>
        <w:ind w:firstLine="420"/>
      </w:pPr>
      <w:r>
        <w:rPr>
          <w:rFonts w:ascii="仿宋_GB2312" w:hAnsi="仿宋_GB2312" w:eastAsia="仿宋_GB2312"/>
          <w:b w:val="0"/>
          <w:sz w:val="32"/>
        </w:rPr>
        <w:t>其次是国际规则与贸易风险，环保新规、碳关税及地缘摩擦可能抬高出口门槛与成本；再次是原材料与汇率风险，钢价与汇率波动侵蚀利润，对中小企业冲击更甚，需通过套保与集采加以对冲，钢价与汇率波动侵蚀利润，对中小企业冲击更为明显，培育自主品牌有助于企业逐步获得更高的产品溢价能力，产业链韧性的增强需要关键环节的自主可控作为支撑，绿色制造与安全生产水平直接影响公众的社会接受程度。</w:t>
      </w:r>
    </w:p>
    <w:p>
      <w:pPr>
        <w:spacing w:lineRule="exact" w:line="600" w:after="0"/>
        <w:ind w:firstLine="420"/>
      </w:pPr>
      <w:r>
        <w:rPr>
          <w:rFonts w:ascii="仿宋_GB2312" w:hAnsi="仿宋_GB2312" w:eastAsia="仿宋_GB2312"/>
          <w:b w:val="0"/>
          <w:sz w:val="32"/>
        </w:rPr>
        <w:t>总体看，集群机遇与挑战并存。在绿色智能船舶与海上风电需求上行窗口期，唯有加快补链强链、提升技术与品牌，方能在周期与竞争中守住增长成果，实现既定产值目标，国际规则变化、碳关税与地缘摩擦构成多重贸易风险，基础设施的共建共享提高了土地、岸线与能源的利用效率，应用场景的开放为中试与新技术量产提供了关键验证机会，技能型人才的稳定供给是制造环节高效运转的前提条件。</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国家与山东省将高端装备、海洋工程装备列为重点发展方向，造船业转型升级与绿色智能船舶政策为集群提供了方向指引与项目支持，山东省船舶工业结构调整政策直接利好本地海工装备发展，政策红利能否落地，关键在于地方承接与细化执行的力度，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工信部船舶工业发展规划与山东省海洋强省战略，均强调提升高端海工与绿色船舶供给能力，为集群争取国家级与省级专项、试点示范创造了政策条件，也引导要素向优势集群集聚，省级船舶工业结构调整政策直接利好本地海工装备发展，以项目聚才、以平台留才是产业人才工作的务实路径，上下游联动发展使技术与管理经验在区域内持续扩散积累，多元产权互补有利于资金、技术与市场资源的双向优化配置。</w:t>
      </w:r>
    </w:p>
    <w:p>
      <w:pPr>
        <w:spacing w:lineRule="exact" w:line="600" w:after="0"/>
        <w:ind w:firstLine="420"/>
      </w:pPr>
      <w:r>
        <w:rPr>
          <w:rFonts w:ascii="仿宋_GB2312" w:hAnsi="仿宋_GB2312" w:eastAsia="仿宋_GB2312"/>
          <w:b w:val="0"/>
          <w:sz w:val="32"/>
        </w:rPr>
        <w:t>顶层政策的关键在于落地转化。集群需做好政策承接，将宏观导向细化为本地船型目录、技改目录与招商目录，确保顶层设计真正转化为项目、资金与产能，避免政策红利悬空，国家战略为船舶海工指明了绿色化与智能化的发展方向，集群可借此争取国家级与省级专项及试点示范等政策条件，龙头企业开放供应链可带动配套企业同步实现技术升级，把握产业升级窗口期对实现既定发展目标具有决定性意义。</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威海经开区围绕海洋装备产业园出台用地、资金与招商支持，对龙头扩产与配套引进给予倾斜，并设定2026年产值150亿元、十五五末300亿元的明确目标，体现较强政策推动意愿，扶持政策的精准性仍可进一步增强，以更好匹配企业痛点，通过集采与长期协议可平抑原材料价格波动对成本的冲击，产城融合发展为产业人口提供了更好的生活与公共服务。</w:t>
      </w:r>
    </w:p>
    <w:p>
      <w:pPr>
        <w:spacing w:lineRule="exact" w:line="600" w:after="0"/>
        <w:ind w:firstLine="420"/>
      </w:pPr>
      <w:r>
        <w:rPr>
          <w:rFonts w:ascii="仿宋_GB2312" w:hAnsi="仿宋_GB2312" w:eastAsia="仿宋_GB2312"/>
          <w:b w:val="0"/>
          <w:sz w:val="32"/>
        </w:rPr>
        <w:t>市级层面通过技改贴息、设备更新补助与产业基金等方式支持企业智能化改造与绿色转型，对专精特新配套企业给予培育奖励，财政与金融组合政策覆盖了从投资到创新的多个环节，市级技改贴息与产业基金形成了覆盖多环节的组合支持，服务型收入占比偏低是当前多数制造集群的共性特征，创新平台的普惠共享弥补了中小企业自建研发能力的不足，行业组织在服务对接、培训与自律方面发挥着积极作用。</w:t>
      </w:r>
    </w:p>
    <w:p>
      <w:pPr>
        <w:spacing w:lineRule="exact" w:line="600" w:after="0"/>
        <w:ind w:firstLine="420"/>
      </w:pPr>
      <w:r>
        <w:rPr>
          <w:rFonts w:ascii="仿宋_GB2312" w:hAnsi="仿宋_GB2312" w:eastAsia="仿宋_GB2312"/>
          <w:b w:val="0"/>
          <w:sz w:val="32"/>
        </w:rPr>
        <w:t>地方政策应进一步增强精准性：针对中小配套融资、人才引育与中试平台等痛点加大供给，并建立政策执行评估机制，确保扶持资源真正流向补链强链的关键环节与企业，经开区围绕园区设定了清晰的产值跃升阶段性目标，对专精特新配套企业的培育奖励有助于壮大企业梯队，区域协同发展使单个集群得以借力更广的产业配套网络，质量效益型增长比单纯规模扩张更可持续也更抗周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海洋装备产业园提供码头、岸线、标准厂房与基础动力等设施，具备总装建造的基本硬件条件；园区交通与物流依托港口体系，满足大型构件与整船出运需求，配套硬件基础较好，公共配套应由设施供给向设施加服务加生态供给升级，把规模优势转化为价值优势是集群下一阶段的核心任务，提升本地配套率是增强供应链安全与抗风险能力的重要途径。</w:t>
      </w:r>
    </w:p>
    <w:p>
      <w:pPr>
        <w:spacing w:lineRule="exact" w:line="600" w:after="0"/>
        <w:ind w:firstLine="420"/>
      </w:pPr>
      <w:r>
        <w:rPr>
          <w:rFonts w:ascii="仿宋_GB2312" w:hAnsi="仿宋_GB2312" w:eastAsia="仿宋_GB2312"/>
          <w:b w:val="0"/>
          <w:sz w:val="32"/>
        </w:rPr>
        <w:t>在软性配套上，检测认证、技术培训与公共服务平台逐步完善，为中小企业降低创新与合规成本。但面向绿色智能船舶的中试、共享制造与金融服务等高端配套仍显不足，影响配套升级速度，面向绿色智能船舶的高端软性配套供给仍显不足，智能建造与智能制造是提升交付效率的重要技术方向，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提升公共配套质量，应重点补强共性技术研发、中试验证与融资租赁等生产性服务，推动园区由“空间+设施”供给向“设施+服务+生态”供给升级，增强对产业链的整体赋能，园区码头、岸线与标准厂房等硬件基础条件总体较好，检测认证与技术培训等公共服务降低了中小配套创新成本，龙头与配套的良性互动有助于形成更具韧性的产业生态，绿色低碳转型既是外部约束，也是产业提档升级的现实机遇。</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中发挥信息互通、标准对接与供需撮合作用，帮助中小企业获取订单、技术与政策信息，并在绿色规范、安全生产等方面开展培训，提升了行业组织化水平，作为政企桥梁，协会向主管部门反映了企业现实诉求，区域产业链协同有助于降低整体生产与物流的综合成本，人才与创新的长期积累是产业实现可持续增长的根基，完善的公共服务平台能够显著降低中小企业的创新门槛。</w:t>
      </w:r>
    </w:p>
    <w:p>
      <w:pPr>
        <w:spacing w:lineRule="exact" w:line="600" w:after="0"/>
        <w:ind w:firstLine="420"/>
      </w:pPr>
      <w:r>
        <w:rPr>
          <w:rFonts w:ascii="仿宋_GB2312" w:hAnsi="仿宋_GB2312" w:eastAsia="仿宋_GB2312"/>
          <w:b w:val="0"/>
          <w:sz w:val="32"/>
        </w:rPr>
        <w:t>协会还承担政企沟通桥梁职能，向主管部门反映配套企业融资、用工等诉求，参与招商推介与区域品牌打造，对优化营商环境、凝聚产业共识具有积极意义，是集群治理的重要补充，协会在供需撮合与行业培训方面发挥了积极组织作用，协会参与招商推介与区域品牌打造，凝聚了产业共识，政策引导与市场拉动共同促进了特色产业集群的规模扩张，数字化转型为传统制造环节注入了提质增效的新动能。</w:t>
      </w:r>
    </w:p>
    <w:p>
      <w:pPr>
        <w:spacing w:lineRule="exact" w:line="600" w:after="0"/>
        <w:ind w:firstLine="420"/>
      </w:pPr>
      <w:r>
        <w:rPr>
          <w:rFonts w:ascii="仿宋_GB2312" w:hAnsi="仿宋_GB2312" w:eastAsia="仿宋_GB2312"/>
          <w:b w:val="0"/>
          <w:sz w:val="32"/>
        </w:rPr>
        <w:t>当前协会作用仍有拓展空间：在联合技术攻关、集体出海与共性标准制定方面介入不深。强化协会在协同创新与国际市场开拓中的组织力，有助于把分散企业力量整合为集群整体竞争力，在联合技术攻关与集体出海方面，协会作用仍有深化空间，中小企业走专精特新道路有利于补强产业链薄弱环节，龙头企业带动作用对本地配套企业成长具有关键意义，国际环保新规与贸易规则变化倒逼企业加快技术升级。</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方面，集群2025年产值约101.3亿元、同比增长约46.5%，集聚区涉海规上企业总产值约131.92亿元，增速显著高于全区工业平均，已成为拉动威海经开区乃至全市工业增长的重要引擎，若规划目标如期实现，集群的经济贡献将持续放大，产业链向高附加值环节延伸是提升单位产值效益的必然选择，稳定的订单储备保障了企业产值增长的连续性与可预期性。</w:t>
      </w:r>
    </w:p>
    <w:p>
      <w:pPr>
        <w:spacing w:lineRule="exact" w:line="600" w:after="0"/>
        <w:ind w:firstLine="420"/>
      </w:pPr>
      <w:r>
        <w:rPr>
          <w:rFonts w:ascii="仿宋_GB2312" w:hAnsi="仿宋_GB2312" w:eastAsia="仿宋_GB2312"/>
          <w:b w:val="0"/>
          <w:sz w:val="32"/>
        </w:rPr>
        <w:t>园区的百亿级突破与龙头企业订单放量，带动税收、投资与上下游协同增长，产业增加值与劳动生产率稳步提升。按照规划，2026年达150亿元、十五五末破300亿元的目标若如期实现，经济贡献将持续放大，效益质量最终取决于配套升级与附加值提升的实际成效，区域错位协同避免了同质化竞争造成的资源低效配置，生产性服务业发育不足会在一定程度上制约价值链的延伸。</w:t>
      </w:r>
    </w:p>
    <w:p>
      <w:pPr>
        <w:spacing w:lineRule="exact" w:line="600" w:after="0"/>
        <w:ind w:firstLine="420"/>
      </w:pPr>
      <w:r>
        <w:rPr>
          <w:rFonts w:ascii="仿宋_GB2312" w:hAnsi="仿宋_GB2312" w:eastAsia="仿宋_GB2312"/>
          <w:b w:val="0"/>
          <w:sz w:val="32"/>
        </w:rPr>
        <w:t>需关注的是，产值高速增长部分源于低基数与订单集中，效益质量取决于配套升级与附加值提升。唯有将规模扩张转化为利润与税收的稳健增长，经济效应才具可持续性与区域带动实质，产值增速显著高于全区工业平均，拉动作用持续增强，园区百亿级突破带动了税收、投资与上下游协同增长，紧邻港口与交通干线的区位条件为产品出运提供了便利，标准化、规范化建设提升了行业整体的制造与质量水平。</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上，船舶海工属劳动与技术双密集产业，集群总装、舾装与配套环节吸纳了大量产业工人与技术人员，对经开区沿海镇街的本地就业与人口集聚形成稳定支撑，集群吸纳了大量产业工人与技术人员，就业带动显著，校企合作为青年技能成长与对口就业提供了有效通道，市场需求结构的演变引导企业主动调整产品与技术方向，提升自主研发能力是摆脱关键部件外部依赖的根本出路。</w:t>
      </w:r>
    </w:p>
    <w:p>
      <w:pPr>
        <w:spacing w:lineRule="exact" w:line="600" w:after="0"/>
        <w:ind w:firstLine="420"/>
      </w:pPr>
      <w:r>
        <w:rPr>
          <w:rFonts w:ascii="仿宋_GB2312" w:hAnsi="仿宋_GB2312" w:eastAsia="仿宋_GB2312"/>
          <w:b w:val="0"/>
          <w:sz w:val="32"/>
        </w:rPr>
        <w:t>龙头企业扩产与园区企业增加，带动焊接、管系、涂装等技能岗位需求上升，并为职业院校毕业生提供对口就业渠道，缓解了区域性技能劳动力就业压力，就业带动具有显著本地属性，对经开区沿海镇街的本地就业与人口集聚形成稳定支撑，资本与产业的深度融合助力优势企业进一步做大做强，优化营商环境是特色产业集群实现长期健康发展的制度保障，企业梯度培育有助于形成大中小协同发展的良性生态。</w:t>
      </w:r>
    </w:p>
    <w:p>
      <w:pPr>
        <w:spacing w:lineRule="exact" w:line="600" w:after="0"/>
        <w:ind w:firstLine="420"/>
      </w:pPr>
      <w:r>
        <w:rPr>
          <w:rFonts w:ascii="仿宋_GB2312" w:hAnsi="仿宋_GB2312" w:eastAsia="仿宋_GB2312"/>
          <w:b w:val="0"/>
          <w:sz w:val="32"/>
        </w:rPr>
        <w:t>就业结构仍偏制造一线，研发、设计与高端服务岗位占比偏低。随着绿色智能转型推进，对高技能与复合型人才需求将上升，就业效应有望从数量吸纳向质量提升演进，带动收入结构改善，岗位结构正由数量吸纳向高技能、高质量方向逐步演进，集群效应的充分释放有赖于企业间紧密的协作网络，高端装备与新兴工程需求的上升拓展了集群新的增长空间，协同创新网络增强了产业链应对外部冲击的整体韧性。</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龙头订单外溢带动本地配套企业成长，催生一批专精特新企业，提升了区域零部件供给能力，并通过技术与管理外溢提高了配套整体水平，形成正向产业循环，集群发展带动了港口物流与生产性等关联服务业发展，基础设施的共建共享提高了土地、岸线与能源的利用效率，应用场景的开放为中试与新技术量产提供了关键验证机会，绿色制造与安全生产水平直接影响公众的社会接受程度。</w:t>
      </w:r>
    </w:p>
    <w:p>
      <w:pPr>
        <w:spacing w:lineRule="exact" w:line="600" w:after="0"/>
        <w:ind w:firstLine="420"/>
      </w:pPr>
      <w:r>
        <w:rPr>
          <w:rFonts w:ascii="仿宋_GB2312" w:hAnsi="仿宋_GB2312" w:eastAsia="仿宋_GB2312"/>
          <w:b w:val="0"/>
          <w:sz w:val="32"/>
        </w:rPr>
        <w:t>空间溢出上，集群发展拉动港口物流、钢材加工、生产性服务等关联行业，促进经开区沿海片区产城融合与基础设施完善，对周边镇街的商业与服务业产生带动作用，区域经济活跃度提升，知识溢出培育了区域船舶制造技术存量，惠及长远发展，培育自主品牌有助于企业逐步获得更高的产品溢价能力，产业链韧性的增强需要关键环节的自主可控作为支撑，技能型人才的稳定供给是制造环节高效运转的前提条件。</w:t>
      </w:r>
    </w:p>
    <w:p>
      <w:pPr>
        <w:spacing w:lineRule="exact" w:line="600" w:after="0"/>
        <w:ind w:firstLine="420"/>
      </w:pPr>
      <w:r>
        <w:rPr>
          <w:rFonts w:ascii="仿宋_GB2312" w:hAnsi="仿宋_GB2312" w:eastAsia="仿宋_GB2312"/>
          <w:b w:val="0"/>
          <w:sz w:val="32"/>
        </w:rPr>
        <w:t>知识溢出方面，央企船厂的技术规范与工匠经验向本地扩散，培育了区域船舶制造技术存量。强化溢出效应需完善协作与共享机制，使龙头红利更充分惠及中小配套与关联产业，龙头订单外溢催生了一批专精特新配套企业快速成长，产业链协同使技术与管理经验在本地持续扩散积累，招商与培育并重是壮大集群企业梯队的有效工作方法，地方产业政策应更加注重精准滴灌与执行落地的实际效果。</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集群作为威海海洋产业名片，提升了城市在高端制造与海洋经济领域的辨识度，增强了区域产业自信与招商吸引力，对塑造“海洋强市”形象具有积极社会意义，产业发展带动了沿海镇街集体经济与居民稳定增收，以项目聚才、以平台留才是产业人才工作的务实路径，上下游联动发展使技术与管理经验在区域内持续扩散积累，多元产权互补有利于资金、技术与市场资源的双向优化配置。</w:t>
      </w:r>
    </w:p>
    <w:p>
      <w:pPr>
        <w:spacing w:lineRule="exact" w:line="600" w:after="0"/>
        <w:ind w:firstLine="420"/>
      </w:pPr>
      <w:r>
        <w:rPr>
          <w:rFonts w:ascii="仿宋_GB2312" w:hAnsi="仿宋_GB2312" w:eastAsia="仿宋_GB2312"/>
          <w:b w:val="0"/>
          <w:sz w:val="32"/>
        </w:rPr>
        <w:t>产业发展带动沿海镇街集体经济与居民增收，改善了临港区域人居环境与公共服务供给，并通过校企合作为青年技能成长提供通道，具有一定的社会包容与代际流动价值，集群提升了城市在高端制造与海洋经济领域的辨识度，走绿色低碳路线是实现经济与社会效益统一的重要前提，龙头企业开放供应链可带动配套企业同步实现技术升级，把握产业升级窗口期对实现既定发展目标具有决定性意义。</w:t>
      </w:r>
    </w:p>
    <w:p>
      <w:pPr>
        <w:spacing w:lineRule="exact" w:line="600" w:after="0"/>
        <w:ind w:firstLine="420"/>
      </w:pPr>
      <w:r>
        <w:rPr>
          <w:rFonts w:ascii="仿宋_GB2312" w:hAnsi="仿宋_GB2312" w:eastAsia="仿宋_GB2312"/>
          <w:b w:val="0"/>
          <w:sz w:val="32"/>
        </w:rPr>
        <w:t>同时，绿色制造与安全生产水平关乎公众环境感知，集群在减排、涂装治理与职业健康方面的表现，直接影响社会接受度。走绿色低碳路线，是实现经济与社会效益统一的重要前提，绿色制造与安全生产水平直接关系公众的社会接受度，畅通研发到量产的转化接力机制能提高成果产业化效率，园区载体功能的完善程度关系到集群集聚质量的高低，服务型收入占比偏低是当前多数制造集群的共性特征。</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当前主要问题集中在四方面：一是产业链高端配套与研发设计短板，附加值偏低；二是中小企业研发与人才不足，绿色智能转型支撑弱；三是企业梯度不合理，中型配套断层；四是服务化与园区集聚质量有待提升，能否把握绿色智能窗口，决定其能否如期跻身先进集群，区域协同发展使单个集群得以借力更广的产业配套网络，质量效益型增长比单纯规模扩张更可持续也更抗周期。</w:t>
      </w:r>
    </w:p>
    <w:p>
      <w:pPr>
        <w:spacing w:lineRule="exact" w:line="600" w:after="0"/>
        <w:ind w:firstLine="420"/>
      </w:pPr>
      <w:r>
        <w:rPr>
          <w:rFonts w:ascii="仿宋_GB2312" w:hAnsi="仿宋_GB2312" w:eastAsia="仿宋_GB2312"/>
          <w:b w:val="0"/>
          <w:sz w:val="32"/>
        </w:rPr>
        <w:t>外部看，区域同质竞争、航运周期波动与国际规则变化构成持续挑战，钢价汇率等成本风险不容忽视。问题具有系统性，单点修补难以奏效，需要在产业链、创新、企业、要素与政策维度协同施策，各类问题具有系统性，单点修补难以奏效，需协同施策，规模基础与龙头牵引优势已具备，短板补齐是后续重点，创新平台的普惠共享弥补了中小企业自建研发能力的不足。</w:t>
      </w:r>
    </w:p>
    <w:p>
      <w:pPr>
        <w:spacing w:lineRule="exact" w:line="600" w:after="0"/>
        <w:ind w:firstLine="420"/>
      </w:pPr>
      <w:r>
        <w:rPr>
          <w:rFonts w:ascii="仿宋_GB2312" w:hAnsi="仿宋_GB2312" w:eastAsia="仿宋_GB2312"/>
          <w:b w:val="0"/>
          <w:sz w:val="32"/>
        </w:rPr>
        <w:t>总体而言，集群已具备较好的规模基础与龙头牵引优势，正处由“制造集聚”向“价值集聚”跃升的关键期。能否补齐短板、抓住绿色智能窗口，决定其能否如期实现三百亿级目标并跻身先进集群行列，集群正处于由制造集聚向价值集聚跃升的关键窗口期，通过集采与长期协议可平抑原材料价格波动对成本的冲击，产城融合发展为产业人口提供了更好的生活与公共服务。</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核心部件：引进与培育发动机、推进系统、船舶自动化与智能航行系统等高端配套，弥补本地供给空白，提升供应链自主可控水平，降低对外依赖带来的成本与风险，强链重在提升总装集成与承接高附加值订单的综合能力，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强链重在总装与集成能力提升：支持龙头承接绿色智能船型与高端海工订单，强化设计集成与项目管理能力，以高附加值订单带动全链技术升级，巩固特种船型与客滚船的细分优势，延链应向维修改装与运营服务等后端价值环节积极拓展，智能建造与智能制造是提升交付效率的重要技术方向，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延链应向服务端拓展：发展维修改装、融资租赁、运营服务与后市场，推动制造向“制造+服务”延伸，平滑周期波动并提升价值链位置，构建更具韧性的产业链生态系统，补链应重点填补发动机与智能系统等核心部件的本地空白，以高附加值订单带动全链技术升级，巩固细分船型优势，把规模优势转化为价值优势是集群下一阶段的核心任务，提升本地配套率是增强供应链安全与抗风险能力的重要途径。</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梯度计划：巩固龙头双核，支持其扩产与出海；壮大中型配套企业，通过并购重组与专精特新培育填补中间断层；扶持小微配套走专业化、隐冠军路线，形成合理企业梯队，引导企业兼并重组并对接资本市场，以资本做大规模，中小企业走专精特新道路有利于补强产业链薄弱环节，龙头企业带动作用对本地配套企业成长具有关键意义，国际环保新规与贸易规则变化倒逼企业加快技术升级。</w:t>
      </w:r>
    </w:p>
    <w:p>
      <w:pPr>
        <w:spacing w:lineRule="exact" w:line="600" w:after="0"/>
        <w:ind w:firstLine="420"/>
      </w:pPr>
      <w:r>
        <w:rPr>
          <w:rFonts w:ascii="仿宋_GB2312" w:hAnsi="仿宋_GB2312" w:eastAsia="仿宋_GB2312"/>
          <w:b w:val="0"/>
          <w:sz w:val="32"/>
        </w:rPr>
        <w:t>鼓励龙头企业开放订单与供应链，带动配套企业技术与管理升级，建立稳定的本地协作网络。支持配套企业“抱团”进入龙头供应体系，提升整体配套层级与议价能力，鼓励龙头开放供应链，带动配套企业技术与管理同步升级，区域产业链协同有助于降低整体生产与物流的综合成本，人才与创新的长期积累是产业实现可持续增长的根基，数字化转型为传统制造环节注入了提质增效的新动能。</w:t>
      </w:r>
    </w:p>
    <w:p>
      <w:pPr>
        <w:spacing w:lineRule="exact" w:line="600" w:after="0"/>
        <w:ind w:firstLine="420"/>
      </w:pPr>
      <w:r>
        <w:rPr>
          <w:rFonts w:ascii="仿宋_GB2312" w:hAnsi="仿宋_GB2312" w:eastAsia="仿宋_GB2312"/>
          <w:b w:val="0"/>
          <w:sz w:val="32"/>
        </w:rPr>
        <w:t>引导企业兼并重组与股份制改造，支持优质企业对接资本市场，以资本手段做大规模与增强抗风险能力，形成“龙头引领、中坚支撑、小微协同”的企业成长生态，实施梯度培育计划，巩固龙头、壮大中坚、扶持小微，支持配套企业抱团进入龙头供应体系，提升整体配套层级，政策引导与市场拉动共同促进了特色产业集群的规模扩张，完善的公共服务平台能够显著降低中小企业的创新门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以绿色智能为主攻方向：支持龙头企业联合高校院所攻关液化天然气、甲醇等替代燃料船型及智能焊接、数字孪生等建造技术，提升原创设计与系统集成能力，补强面向中小配套的中试基地与共享制造平台短板，产业链向高附加值环节延伸是提升单位产值效益的必然选择，生产性服务业发育不足会在一定程度上制约价值链的延伸，集群效应的充分释放有赖于企业间紧密的协作网络。</w:t>
      </w:r>
    </w:p>
    <w:p>
      <w:pPr>
        <w:spacing w:lineRule="exact" w:line="600" w:after="0"/>
        <w:ind w:firstLine="420"/>
      </w:pPr>
      <w:r>
        <w:rPr>
          <w:rFonts w:ascii="仿宋_GB2312" w:hAnsi="仿宋_GB2312" w:eastAsia="仿宋_GB2312"/>
          <w:b w:val="0"/>
          <w:sz w:val="32"/>
        </w:rPr>
        <w:t>完善创新平台体系：补强面向中小配套企业的中试基地、共享制造与检测认证平台，降低创新门槛；健全“研发—中试—量产”转化接力机制，提高专利与成果的产业化率，产学研与人才引育联动，以项目聚才、以平台留才，区域错位协同避免了同质化竞争造成的资源低效配置，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深化产学研与人才引育联动，以项目聚才、以平台留才，完善住房与教育配套，重点引进绿色智能船舶复合型人才，把创新资源转化为可持续的集群竞争优势，创新提升应以绿色智能为主攻方向集中力量突破，健全研发到量产的转化接力机制，提高成果产业化率，紧邻港口与交通干线的区位条件为产品出运提供了便利，标准化、规范化建设提升了行业整体的制造与质量水平。</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岸线方面，推进园区存量用地提质增效与岸线集约利用，建设标准厂房与共享设施，保障重大项目落地；能耗上加大光伏、余热回收与涂装治理投入，以低碳支撑规模扩张，发展供应链金融与融资租赁，增强资本与产业节奏匹配，市场需求结构的演变引导企业主动调整产品与技术方向，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资本方面，发展供应链金融、融资租赁与融资担保，缓解中小配套流动资金压力；引导产业基金投向绿色船舶与海工前景领域，增强资本与产业节奏的匹配度，降低重资产周期风险，建立与骨干钢企的集采机制，平抑原材料价格波动冲击，优化营商环境是特色产业集群实现长期健康发展的制度保障，企业梯度培育有助于形成大中小协同发展的良性生态，培育自主品牌有助于企业逐步获得更高的产品溢价能力。</w:t>
      </w:r>
    </w:p>
    <w:p>
      <w:pPr>
        <w:spacing w:lineRule="exact" w:line="600" w:after="0"/>
        <w:ind w:firstLine="420"/>
      </w:pPr>
      <w:r>
        <w:rPr>
          <w:rFonts w:ascii="仿宋_GB2312" w:hAnsi="仿宋_GB2312" w:eastAsia="仿宋_GB2312"/>
          <w:b w:val="0"/>
          <w:sz w:val="32"/>
        </w:rPr>
        <w:t>原材料方面，建立与骨干钢企的长期协议与集采机制，发展本地钢材加工配送中心，提升高等级材料与部件本地延伸能力，平抑价格波动对成本端的冲击，稳固生产基本盘，推进园区存量用地提质增效与岸线集约利用保障用地，加大光伏与涂装治理投入，以低碳支撑规模持续扩张，高端装备与新兴工程需求的上升拓展了集群新的增长空间，协同创新网络增强了产业链应对外部冲击的整体韧性。</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承接与本地细化，将绿色智能船舶、海工装备纳入招商与技改目录，确保国家与省级政策红利转化为具体项目与资金，避免政策悬空与碎片化，将顶层政策细化承接为本地招商与技改目录，避免悬空，完善协会协同与联合出海机制，形成多元共治格局，产业链韧性的增强需要关键环节的自主可控作为支撑，绿色制造与安全生产水平直接影响公众的社会接受程度。</w:t>
      </w:r>
    </w:p>
    <w:p>
      <w:pPr>
        <w:spacing w:lineRule="exact" w:line="600" w:after="0"/>
        <w:ind w:firstLine="420"/>
      </w:pPr>
      <w:r>
        <w:rPr>
          <w:rFonts w:ascii="仿宋_GB2312" w:hAnsi="仿宋_GB2312" w:eastAsia="仿宋_GB2312"/>
          <w:b w:val="0"/>
          <w:sz w:val="32"/>
        </w:rPr>
        <w:t>提升扶持精准性，针对中小配套融资、人才与中试等痛点加大供给，建立政策执行评估与退出机制，使财政金融资源真正流向补链强链关键环节，提高政策资金使用效率，提升扶持精准性，使资源真正流向补链强链关键环节，招商与培育并重是壮大集群企业梯队的有效工作方法，地方产业政策应更加注重精准滴灌与执行落地的实际效果，以项目聚才、以平台留才是产业人才工作的务实路径。</w:t>
      </w:r>
    </w:p>
    <w:p>
      <w:pPr>
        <w:spacing w:lineRule="exact" w:line="600" w:after="0"/>
        <w:ind w:firstLine="420"/>
      </w:pPr>
      <w:r>
        <w:rPr>
          <w:rFonts w:ascii="仿宋_GB2312" w:hAnsi="仿宋_GB2312" w:eastAsia="仿宋_GB2312"/>
          <w:b w:val="0"/>
          <w:sz w:val="32"/>
        </w:rPr>
        <w:t>优化营商环境重在“设施+服务+生态”：完善协会协同、联合出海与共性标准制定，构建政府—龙头—配套—协会共治格局，以制度型供给保障集群长期健康与可持续发展，优化营商环境重在构建设施加服务加生态的整体供给，应用场景的开放为中试与新技术量产提供了关键验证机会，技能型人才的稳定供给是制造环节高效运转的前提条件，畅通研发到量产的转化接力机制能提高成果产业化效率。</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威海经济技术开发区管理委员会｜海洋装备产业园与船舶海工产业概况（http://www.wedz.gov.cn/）</w:t>
      </w:r>
    </w:p>
    <w:p>
      <w:pPr>
        <w:spacing w:lineRule="exact" w:line="600" w:after="0"/>
        <w:ind w:firstLine="0"/>
      </w:pPr>
      <w:r>
        <w:rPr>
          <w:rFonts w:ascii="仿宋_GB2312" w:hAnsi="仿宋_GB2312" w:eastAsia="仿宋_GB2312"/>
          <w:b w:val="0"/>
          <w:sz w:val="32"/>
        </w:rPr>
        <w:t>2. 威海市人民政府｜2025年威海市海洋产业发展与船舶工业相关数据公报（http://www.weihai.gov.cn/）</w:t>
      </w:r>
    </w:p>
    <w:p>
      <w:pPr>
        <w:spacing w:lineRule="exact" w:line="600" w:after="0"/>
        <w:ind w:firstLine="0"/>
      </w:pPr>
      <w:r>
        <w:rPr>
          <w:rFonts w:ascii="仿宋_GB2312" w:hAnsi="仿宋_GB2312" w:eastAsia="仿宋_GB2312"/>
          <w:b w:val="0"/>
          <w:sz w:val="32"/>
        </w:rPr>
        <w:t>3. 齐鲁网·闪电新闻｜威海经开区船舶与海工装备产业2025年产值突破百亿（https://www.iqilu.com/）</w:t>
      </w:r>
    </w:p>
    <w:p>
      <w:pPr>
        <w:spacing w:lineRule="exact" w:line="600" w:after="0"/>
        <w:ind w:firstLine="0"/>
      </w:pPr>
      <w:r>
        <w:rPr>
          <w:rFonts w:ascii="仿宋_GB2312" w:hAnsi="仿宋_GB2312" w:eastAsia="仿宋_GB2312"/>
          <w:b w:val="0"/>
          <w:sz w:val="32"/>
        </w:rPr>
        <w:t>4. 中国水运报｜招商局金陵船舶（威海）有限公司绿色智能船舶建造进展（http://www.zgsyb.com/）</w:t>
      </w:r>
    </w:p>
    <w:p>
      <w:pPr>
        <w:spacing w:lineRule="exact" w:line="600" w:after="0"/>
        <w:ind w:firstLine="0"/>
      </w:pPr>
      <w:r>
        <w:rPr>
          <w:rFonts w:ascii="仿宋_GB2312" w:hAnsi="仿宋_GB2312" w:eastAsia="仿宋_GB2312"/>
          <w:b w:val="0"/>
          <w:sz w:val="32"/>
        </w:rPr>
        <w:t>5. 威海市工业和信息化局｜威海市船舶与海工装备产业集群培育情况（http://gxj.weihai.gov.cn/）</w:t>
      </w:r>
    </w:p>
    <w:p>
      <w:pPr>
        <w:spacing w:lineRule="exact" w:line="600" w:after="0"/>
        <w:ind w:firstLine="0"/>
      </w:pPr>
      <w:r>
        <w:rPr>
          <w:rFonts w:ascii="仿宋_GB2312" w:hAnsi="仿宋_GB2312" w:eastAsia="仿宋_GB2312"/>
          <w:b w:val="0"/>
          <w:sz w:val="32"/>
        </w:rPr>
        <w:t>6. 今日头条·威海发布｜威海芜船船舶制造有限公司在手订单与扩产动态（https://www.toutiao.com/）</w:t>
      </w:r>
    </w:p>
    <w:p>
      <w:pPr>
        <w:spacing w:lineRule="exact" w:line="600" w:after="0"/>
        <w:ind w:firstLine="0"/>
      </w:pPr>
      <w:r>
        <w:rPr>
          <w:rFonts w:ascii="仿宋_GB2312" w:hAnsi="仿宋_GB2312" w:eastAsia="仿宋_GB2312"/>
          <w:b w:val="0"/>
          <w:sz w:val="32"/>
        </w:rPr>
        <w:t>7. 山东省工业和信息化厅｜山东省特色产业集群（2025年度）名单公示（http://gxt.shandong.gov.cn/）</w:t>
      </w:r>
    </w:p>
    <w:p>
      <w:pPr>
        <w:spacing w:lineRule="exact" w:line="600" w:after="0"/>
        <w:ind w:firstLine="0"/>
      </w:pPr>
      <w:r>
        <w:rPr>
          <w:rFonts w:ascii="仿宋_GB2312" w:hAnsi="仿宋_GB2312" w:eastAsia="仿宋_GB2312"/>
          <w:b w:val="0"/>
          <w:sz w:val="32"/>
        </w:rPr>
        <w:t>8. 大众日报｜山东半岛造船产业带协同发展与绿色转型报道（http://www.dzwww.com/）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