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宁阳县高端化工特色产业集群发展研究报告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宁阳县高端化工特色产业集群位于山东省泰安市宁阳经济开发区东部，以宁阳化工产业园为核心载体，于二〇二三年度入选山东省中小企业特色产业集群名单。园区起步区面积六点五四平方公里，二〇一八年通过全省首批化工园区认定，二〇二一年在省级复审中名列前茅，是宁阳县工业经济高质量发展的主阵地与首位产业承载平台。其获批省级特色产业集群，标志着宁阳化工产业迈入集群化发展的崭新阶段。</w:t>
      </w:r>
    </w:p>
    <w:p>
      <w:pPr>
        <w:spacing w:lineRule="exact" w:line="600" w:after="0"/>
        <w:ind w:firstLine="420"/>
      </w:pPr>
      <w:r>
        <w:rPr>
          <w:rFonts w:ascii="仿宋_GB2312" w:hAnsi="仿宋_GB2312" w:eastAsia="仿宋_GB2312"/>
          <w:b w:val="0"/>
          <w:sz w:val="32"/>
        </w:rPr>
        <w:t>集群由宁阳县人民政府主导、宁阳经济开发区具体建设运营，实行政府主导、企业参与的协同治理模式。园区于二〇二二年建成约七千米公共管廊，将数十家化工企业并联互通，形成原料互供、能源互济、污染共治的循环共生格局，先后获评省级新型工业化示范基地、省级数字经济园区与省级绿色工业园区等多项称号。园区循环共生模式已成为县域传统产业转型的重要样本与参照。</w:t>
      </w:r>
    </w:p>
    <w:p>
      <w:pPr>
        <w:spacing w:lineRule="exact" w:line="600" w:after="0"/>
        <w:ind w:firstLine="420"/>
      </w:pPr>
      <w:r>
        <w:rPr>
          <w:rFonts w:ascii="仿宋_GB2312" w:hAnsi="仿宋_GB2312" w:eastAsia="仿宋_GB2312"/>
          <w:b w:val="0"/>
          <w:sz w:val="32"/>
        </w:rPr>
        <w:t>从行政隶属看，集群地处宁阳经济开发区，规划控制面积八十平方公里，核心区三十平方公里，下辖化工产业园面积七点七三平方公里（含扩区后空间）。作为宁阳经济开发区四大产业集群的门面担当，高端化工产业在营收规模、链主企业数量与项目招引体量上均发挥龙头引领作用，是县域经济总量跃升的核心引擎。这一清晰定位为后续项目招引与要素配置奠定了坚实的制度基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营业收入保持高速增长态势。据宁阳县公开数据，园区化工企业营业收入由二〇二二年的九十七亿元跃升至二〇二四年的约一百五十亿元；二〇二五年园区营收突破一百四十八亿元，预计当年可突破二百亿元。近三年规上化工企业营业收入平均增速约百分之十八点六，增长韧性与集聚效应十分显著。营收三年接近翻番，凸显集群强劲的成长性与对投资的吸引力。</w:t>
      </w:r>
    </w:p>
    <w:p>
      <w:pPr>
        <w:spacing w:lineRule="exact" w:line="600" w:after="0"/>
        <w:ind w:firstLine="420"/>
      </w:pPr>
      <w:r>
        <w:rPr>
          <w:rFonts w:ascii="仿宋_GB2312" w:hAnsi="仿宋_GB2312" w:eastAsia="仿宋_GB2312"/>
          <w:b w:val="0"/>
          <w:sz w:val="32"/>
        </w:rPr>
        <w:t>企业数量与空间规模同步扩张。二〇二二年园区化工企业仅二十二家且关联度低，至二〇二五年已集聚规上企业三十七家，形成六条高端化工产业链。二〇二五年园区成功扩区，释放一点二平方公里新空间；依托公共管廊降低运输与安全风险，年可节省物流费用约一点五亿元，承载能力持续增强。规上企业数量倍增，反映园区承载能力与产业集聚能力同步增强。</w:t>
      </w:r>
    </w:p>
    <w:p>
      <w:pPr>
        <w:spacing w:lineRule="exact" w:line="600" w:after="0"/>
        <w:ind w:firstLine="420"/>
      </w:pPr>
      <w:r>
        <w:rPr>
          <w:rFonts w:ascii="仿宋_GB2312" w:hAnsi="仿宋_GB2312" w:eastAsia="仿宋_GB2312"/>
          <w:b w:val="0"/>
          <w:sz w:val="32"/>
        </w:rPr>
        <w:t>单体项目与产业链规模可观。以循环链条为例，晋煤明升达将合成氨输送华阳迪尔生产硝酸，再经华鸿化工、圣奥化工延伸至橡胶助剂，该循环链条年产值达三十五亿元以上。亚荣化学十五万吨氢氧化钾、十二万吨三氯氧磷项目带动营收三十二亿元、税收两亿元、就业一百二十人，规模与效益同步释放。单体项目体量攀升，表明产业链正由分散布局走向集约发展。</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围绕基础化工、精细化工、生物化工、化工新材料四大领域构建产业体系，形成煤基化工、氯碱化工、精细化工、生物化工协同发展的格局。重点建设氢能产业园、高分子材料产业园、高科技农药产业园、医药产业园四大特色园区，推动产业向精细化、高端化、耦合化方向加速转型。四大领域协同，使集群具备较强的抗周期波动与内部配套能力。</w:t>
      </w:r>
    </w:p>
    <w:p>
      <w:pPr>
        <w:spacing w:lineRule="exact" w:line="600" w:after="0"/>
        <w:ind w:firstLine="420"/>
      </w:pPr>
      <w:r>
        <w:rPr>
          <w:rFonts w:ascii="仿宋_GB2312" w:hAnsi="仿宋_GB2312" w:eastAsia="仿宋_GB2312"/>
          <w:b w:val="0"/>
          <w:sz w:val="32"/>
        </w:rPr>
        <w:t>煤基化工与氯碱化工构成上游基础支撑。以恒信高科、晋煤明升达为龙头，形成合成氨、硝酸、氢气、烧碱等基础原料供给能力，并首创“气体岛”模式集中供给工业气体。精细化工聚焦阻燃剂、农药原药、橡胶助剂等，代表企业亚荣化学已是全球最大含磷阻燃剂生产基地，多个产品拥有全球定价话语权。上游强基为下游精细化工提供了稳定且低成本的原料保障。</w:t>
      </w:r>
    </w:p>
    <w:p>
      <w:pPr>
        <w:spacing w:lineRule="exact" w:line="600" w:after="0"/>
        <w:ind w:firstLine="420"/>
      </w:pPr>
      <w:r>
        <w:rPr>
          <w:rFonts w:ascii="仿宋_GB2312" w:hAnsi="仿宋_GB2312" w:eastAsia="仿宋_GB2312"/>
          <w:b w:val="0"/>
          <w:sz w:val="32"/>
        </w:rPr>
        <w:t>化工新材料与生物化工是延链主攻方向。园区规划明升达高分子材料、亚荣新材料、恒信氢能等七个特色园中园，聚焦高分子材料、新能源等新兴赛道。生物化工领域以锐顺药业、倍徕思生物制剂为代表，吡啶等原料通过管廊隔墙输送，高端绿色生物制剂项目仅六个月即完成总工程量九成并进入试生产。新兴赛道的前瞻布局，为集群打开了面向新能源的增长空间。</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从上游煤气化、焦化、氯碱到下游高端精细化工、新材料、生物化工的全产业链模式。以产品链条为轴，形成液氨—硝酸—硝基苯—苯胺—橡胶防老剂产业链、光气及副产氢气产业链、氯碱—氯乙酸—二甲戊乐灵产业链等多条循环链条，上下游关联度高、配套能力强。全链条贯通显著降低了企业外部采购与物流运输的综合成本。</w:t>
      </w:r>
    </w:p>
    <w:p>
      <w:pPr>
        <w:spacing w:lineRule="exact" w:line="600" w:after="0"/>
        <w:ind w:firstLine="420"/>
      </w:pPr>
      <w:r>
        <w:rPr>
          <w:rFonts w:ascii="仿宋_GB2312" w:hAnsi="仿宋_GB2312" w:eastAsia="仿宋_GB2312"/>
          <w:b w:val="0"/>
          <w:sz w:val="32"/>
        </w:rPr>
        <w:t>管廊互联打通企业壁垒，显著提升链条完整性。园区建成七千余米地上管廊，可密闭输送合成氨、氢气、硝酸等十三种化工原料，实现“隔墙输送”。例如亚荣化学液氯外购比例由百分之百降至百分之三十，副产氢气经管道供明升达年节约煤炭三万吨，氢氧化钾就近供应迪尔化工储能熔盐项目形成闭环。管廊闭环使原料损耗与环境安全风险同步下降。</w:t>
      </w:r>
    </w:p>
    <w:p>
      <w:pPr>
        <w:spacing w:lineRule="exact" w:line="600" w:after="0"/>
        <w:ind w:firstLine="420"/>
      </w:pPr>
      <w:r>
        <w:rPr>
          <w:rFonts w:ascii="仿宋_GB2312" w:hAnsi="仿宋_GB2312" w:eastAsia="仿宋_GB2312"/>
          <w:b w:val="0"/>
          <w:sz w:val="32"/>
        </w:rPr>
        <w:t>从基础原料到终端制品的链条基本贯通。上游具备合成氨、硝酸、烧碱、氢气等大宗原料，中游涵盖阻燃剂、农药原药、橡胶助剂、医药中间体，下游延伸至高分子材料、储能熔盐、绿色生物制剂。整体看，集群上游强基、中游提效、下游增值的链条结构较为完整，循环经济发展水平居全省前列。从原料到制品的贯通，增强了集群整体的抗断供能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精细化工与新材料终端产品占比仍待提升。当前产业链上游基础化工体量较大，部分环节仍以大宗原料和中间体为主，高附加值终端制品、关键功能性材料比重偏低，与“高端化工”定位尚有差距，需进一步向电子化学品、特种功能材料等高壁垒领域延伸补强。高端牌号不足，直接制约了单位产出的附加收益水平。该趋势与全县工业整体走向基本一致。</w:t>
      </w:r>
    </w:p>
    <w:p>
      <w:pPr>
        <w:spacing w:lineRule="exact" w:line="600" w:after="0"/>
        <w:ind w:firstLine="420"/>
      </w:pPr>
      <w:r>
        <w:rPr>
          <w:rFonts w:ascii="仿宋_GB2312" w:hAnsi="仿宋_GB2312" w:eastAsia="仿宋_GB2312"/>
          <w:b w:val="0"/>
          <w:sz w:val="32"/>
        </w:rPr>
        <w:t>研发与工程化能力存在薄弱环节。园区企业多以生产制造见长，原创性工艺、核心催化剂与高端配方仍部分依赖外部，公共中试平台与共性技术供给不足。相对于发达化工园区，企业在高端专用化学品的牌号丰富度、应用验证能力上仍有短板，制约价值链进一步向中高端移动。中试短板使部分科技成果难以在园区内就地转化落地。上述判断基于公开权威信息与实地资料。</w:t>
      </w:r>
    </w:p>
    <w:p>
      <w:pPr>
        <w:spacing w:lineRule="exact" w:line="600" w:after="0"/>
        <w:ind w:firstLine="420"/>
      </w:pPr>
      <w:r>
        <w:rPr>
          <w:rFonts w:ascii="仿宋_GB2312" w:hAnsi="仿宋_GB2312" w:eastAsia="仿宋_GB2312"/>
          <w:b w:val="0"/>
          <w:sz w:val="32"/>
        </w:rPr>
        <w:t>要素与环境容量约束趋紧。化工产业属能耗与排放重点行业，在“双碳”背景下，园区扩能与能耗、煤耗、环境容量指标的矛盾凸显。部分项目面临用能、用煤指标制约，危废处置虽建“环保岛”但处置种类与能力需动态调整，安全环保监管常态化也提高了企业合规成本。容量约束要求新上项目必须走绿色低碳的发展路径。其经验对同类资源型园区具参考价值。</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整体处于由中低端基础化工向中高端精细化工攀升的关键阶段。上游合成氨、硝酸等属大宗商品，附加值相对有限；而阻燃剂、橡胶防老剂、医药中间体等已具备较强议价能力，亚荣化学多个产品占全球行业话语权，圣奥、华阳获评省级制造业单项冠军，价值链逐步向“微笑曲线”两端移动。单项冠军产品正带动集群向价值链高端稳步攀升。</w:t>
      </w:r>
    </w:p>
    <w:p>
      <w:pPr>
        <w:spacing w:lineRule="exact" w:line="600" w:after="0"/>
        <w:ind w:firstLine="420"/>
      </w:pPr>
      <w:r>
        <w:rPr>
          <w:rFonts w:ascii="仿宋_GB2312" w:hAnsi="仿宋_GB2312" w:eastAsia="仿宋_GB2312"/>
          <w:b w:val="0"/>
          <w:sz w:val="32"/>
        </w:rPr>
        <w:t>“三岛联动”提升全链价值捕获能力。气化岛串联产值约五十亿元产业链，动力岛年供蒸汽四百万吨并惠及周边居民，环保岛年处置危废近五万吨、为企业节约成本超七千万元。通过能源互济与资源循环，园区将原本外溢的物流、能源、环保成本内部化，显著增强了价值留存与抗风险能力。内部化外溢成本，是价值留存能力提升的关键所在。</w:t>
      </w:r>
    </w:p>
    <w:p>
      <w:pPr>
        <w:spacing w:lineRule="exact" w:line="600" w:after="0"/>
        <w:ind w:firstLine="420"/>
      </w:pPr>
      <w:r>
        <w:rPr>
          <w:rFonts w:ascii="仿宋_GB2312" w:hAnsi="仿宋_GB2312" w:eastAsia="仿宋_GB2312"/>
          <w:b w:val="0"/>
          <w:sz w:val="32"/>
        </w:rPr>
        <w:t>数字化赋能抬升价值链效率。园区建成省级示范型煤基精细化工“产业大脑”，上线集采集销、供应链金融等功能，推动企业融资成本下降约百分之五、采购成本降低约百分之三。数智化手段压缩交易与库存成本，使集群在同等产出下获取更高净收益，价值链位置稳步优化。数智赋能使集群在同等产出下获得更高的净收益。相关成效仍在持续累积、逐步显现。</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链主企业与配套企业形成清晰分工。恒信高科、晋煤明升达、华阳集团、亚荣化学、迪尔化工、圣奥化工、锐顺药业等七家链主企业聚焦基础原料与核心中间体，承担延链补链牵引功能；中小企业围绕稳定剂、助剂、制剂等配套环节分工协作，构成“链主引领、配套协同”的专业化格局。链主牵引、配套协同的产业分工格局已初步成型。需以系统思维加以统筹与推进。</w:t>
      </w:r>
    </w:p>
    <w:p>
      <w:pPr>
        <w:spacing w:lineRule="exact" w:line="600" w:after="0"/>
        <w:ind w:firstLine="420"/>
      </w:pPr>
      <w:r>
        <w:rPr>
          <w:rFonts w:ascii="仿宋_GB2312" w:hAnsi="仿宋_GB2312" w:eastAsia="仿宋_GB2312"/>
          <w:b w:val="0"/>
          <w:sz w:val="32"/>
        </w:rPr>
        <w:t>园区内推行“园中有园”专业化分工。规划建设明升达高分子材料、亚荣新材料、华阳高科技农药、恒信氢能、医药等七个特色园中园，各园聚焦特定赛道，避免同质化竞争。例如华阳聚焦光气农药、亚荣聚焦磷系阻燃剂、恒信聚焦氢能，形成错位分工、各有侧重的空间布局与功能定位。园中园模式有效避免了园区内部的同质化竞争。这为集群后续提质升级提供扎实基础。</w:t>
      </w:r>
    </w:p>
    <w:p>
      <w:pPr>
        <w:spacing w:lineRule="exact" w:line="600" w:after="0"/>
        <w:ind w:firstLine="420"/>
      </w:pPr>
      <w:r>
        <w:rPr>
          <w:rFonts w:ascii="仿宋_GB2312" w:hAnsi="仿宋_GB2312" w:eastAsia="仿宋_GB2312"/>
          <w:b w:val="0"/>
          <w:sz w:val="32"/>
        </w:rPr>
        <w:t>区域分工上，宁阳化工园与岱岳、肥城、新泰化工园错位发展。泰安市明确四园定位：宁阳构建基础化工、精细化工、生物化工、化工新材料“一区七园”布局；岱岳主攻化工助剂与医药化工；肥城深耕化工新材料与医药化工；新泰聚焦碳氢精细化工，全市形成协同互补的分工体系。全市层面的错位协同，放大了宁阳的特色竞争优势。各方对此已形成较为广泛的共识。</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规模以上工业企业为主体，二〇二五年园区集聚规上企业三十七家，较二〇二二年二十二家大幅增加。从规模分布看，恒信高科、晋煤明升达、华阳集团等构成大型骨干，亚荣化学、迪尔化工、圣奥化工等为中型中坚，另有大量中小型配套企业，呈现“大中小融通”的金字塔结构。金字塔型企业结构有利于大中小企业实现融通发展。</w:t>
      </w:r>
    </w:p>
    <w:p>
      <w:pPr>
        <w:spacing w:lineRule="exact" w:line="600" w:after="0"/>
        <w:ind w:firstLine="420"/>
      </w:pPr>
      <w:r>
        <w:rPr>
          <w:rFonts w:ascii="仿宋_GB2312" w:hAnsi="仿宋_GB2312" w:eastAsia="仿宋_GB2312"/>
          <w:b w:val="0"/>
          <w:sz w:val="32"/>
        </w:rPr>
        <w:t>上市与拟上市企业梯队逐步形成。华阳迪尔于二〇二三年四月在北交所挂牌上市，上市后不断扩规延伸熔盐新材料项目；企业规划新增光气产能、乙酰甲胺磷原药、二甲戊灵原药等系列项目补足链条。骨干企业规模化、资本化程度提升，增强了集群资金积聚与再投资能力。资本化提速增强了骨干企业的再投资与扩张能力。其示范意义值得进一步总结推广。</w:t>
      </w:r>
    </w:p>
    <w:p>
      <w:pPr>
        <w:spacing w:lineRule="exact" w:line="600" w:after="0"/>
        <w:ind w:firstLine="420"/>
      </w:pPr>
      <w:r>
        <w:rPr>
          <w:rFonts w:ascii="仿宋_GB2312" w:hAnsi="仿宋_GB2312" w:eastAsia="仿宋_GB2312"/>
          <w:b w:val="0"/>
          <w:sz w:val="32"/>
        </w:rPr>
        <w:t>中小企业“专精特新”培育空间广阔。园区在链式招商中精准引入一批轻资产、高成长项目，如倍徕思生物制剂、金诺电子级有机硼酸酯等。总体看，规上企业数量增长快于总量扩张，中小企业占比仍高，需通过技改与梯度培育做大单体规模能级，优化企业规模结构。中小企业梯队仍须通过技改进一步做优做强。应在发展实践中不断完善与优化。</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体，国有及混合所有制协同。恒信高科、亚荣化学、圣奥化工、迪尔化工等多为民营控股，市场活力强、决策效率高；华阳集团等兼具国企背景，承担基础原料与公共安全供给职能；晋煤明升达带有晋煤集团央企入股色彩，多元产权结构促进了资源与机制优势互补。多元产权结构促进了资源禀赋与机制优势的互补。</w:t>
      </w:r>
    </w:p>
    <w:p>
      <w:pPr>
        <w:spacing w:lineRule="exact" w:line="600" w:after="0"/>
        <w:ind w:firstLine="420"/>
      </w:pPr>
      <w:r>
        <w:rPr>
          <w:rFonts w:ascii="仿宋_GB2312" w:hAnsi="仿宋_GB2312" w:eastAsia="仿宋_GB2312"/>
          <w:b w:val="0"/>
          <w:sz w:val="32"/>
        </w:rPr>
        <w:t>混合所有制与战略合作项目增多。园区通过“气体岛”等公共平台引入央企与行业龙头共建，大洋生物、中化国际、晋煤集团等龙头企业落地投资，带来资本与技术的双重注入。产权多元化降低了单一资本风险，也借助外部股东资源提升了项目招引层级与产业链协同深度。混合所有制为园区项目带来资本与技术的双重注入。该方向契合高质量发展根本要求。</w:t>
      </w:r>
    </w:p>
    <w:p>
      <w:pPr>
        <w:spacing w:lineRule="exact" w:line="600" w:after="0"/>
        <w:ind w:firstLine="420"/>
      </w:pPr>
      <w:r>
        <w:rPr>
          <w:rFonts w:ascii="仿宋_GB2312" w:hAnsi="仿宋_GB2312" w:eastAsia="仿宋_GB2312"/>
          <w:b w:val="0"/>
          <w:sz w:val="32"/>
        </w:rPr>
        <w:t>外资与合资项目相对有限。相较宁波、上海等化工高地，宁阳化工园外资参与度不高，国际化工巨头直接投资较少。未来可依托“中韩绿色合作”等渠道，探索与韩国、日欧精细化工企业的合资合作，优化产权结构、引入国际先进管理与技术标准，提升集群开放水平。提升外资参与度有助于引入国际先进管理标准。由此形成的协同合力正在加快显现。</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恒信高科是园区基础原料与能源供给的核心链主，构建“气化岛、动力岛、环保岛”三岛体系，为全园提供合成氨、氢气、蒸汽与危废处置等公共产品，并通过铁路物流园打通煤炭等大宗原料运输，是集群低成本竞争优势的根基性企业与关键基础设施供给方。恒信的“三岛”供给体系是集群低成本优势的根基所在。长期看有利于集群实现行稳致远。</w:t>
      </w:r>
    </w:p>
    <w:p>
      <w:pPr>
        <w:spacing w:lineRule="exact" w:line="600" w:after="0"/>
        <w:ind w:firstLine="420"/>
      </w:pPr>
      <w:r>
        <w:rPr>
          <w:rFonts w:ascii="仿宋_GB2312" w:hAnsi="仿宋_GB2312" w:eastAsia="仿宋_GB2312"/>
          <w:b w:val="0"/>
          <w:sz w:val="32"/>
        </w:rPr>
        <w:t>亚荣化学是全球最大含磷阻燃剂生产基地，主打磷系阻燃剂二十一万吨年产能，其中十二万吨TCPP、六万吨TCEP为国内聚氨酯与高分子材料提供阻燃方案；新投十五万吨氢氧化钾、十二万吨三氯氧磷项目使三氯氧磷国内份额升至百分之三十六、氢氧化钾居山东第一，多个产品具全球定价权。亚荣的全球定价权源自持续的工艺积累与规模优势。</w:t>
      </w:r>
    </w:p>
    <w:p>
      <w:pPr>
        <w:spacing w:lineRule="exact" w:line="600" w:after="0"/>
        <w:ind w:firstLine="420"/>
      </w:pPr>
      <w:r>
        <w:rPr>
          <w:rFonts w:ascii="仿宋_GB2312" w:hAnsi="仿宋_GB2312" w:eastAsia="仿宋_GB2312"/>
          <w:b w:val="0"/>
          <w:sz w:val="32"/>
        </w:rPr>
        <w:t>华阳集团与圣奥化工是农药与原药领域龙头。华阳迪尔北交所上市后延伸硝酸、硼酸及熔盐新材料；圣奥化工橡胶防老剂获省级制造业单项冠军。晋煤明升达吡啶项目、迪尔化工储能熔盐、锐顺药业生物制剂共同构成头部矩阵，七家链主企业合计牵引六条高端化工产业链。七家链主企业共同牵引着园区六条高端化工产业链。从全省看，这一路径具有推广价值。</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以园聚企、以链串企”的强集聚特征。七千余米公共管廊将企业物理并联，原料互供使落地企业获得低成本配套，形成强大“磁吸力”。浙江大洋生物碳酸钾项目从对接到落地仅两个月，创园区招引最快纪录，反映出基础设施与产业链配套对集聚的正向拉动作用明显。隔墙输送形成的磁吸效应，是集群集聚的核心动力。需警惕潜在风险并保持战略定力。</w:t>
      </w:r>
    </w:p>
    <w:p>
      <w:pPr>
        <w:spacing w:lineRule="exact" w:line="600" w:after="0"/>
        <w:ind w:firstLine="420"/>
      </w:pPr>
      <w:r>
        <w:rPr>
          <w:rFonts w:ascii="仿宋_GB2312" w:hAnsi="仿宋_GB2312" w:eastAsia="仿宋_GB2312"/>
          <w:b w:val="0"/>
          <w:sz w:val="32"/>
        </w:rPr>
        <w:t>企业地理邻近催生知识外溢与协作网络。管廊隔墙输送降低了交易成本，企业间在工艺、安全、环保上形成常态化协作；规上企业数字化转型全覆盖，使生产数据可在“产业大脑”汇聚，进一步放大集聚的外部经济。集聚度提升的同时，也带来安全环保风险的集中管理挑战。地理邻近催生的协作网络放大了集聚的外部经济。数字化与绿色化正成为关键变量。</w:t>
      </w:r>
    </w:p>
    <w:p>
      <w:pPr>
        <w:spacing w:lineRule="exact" w:line="600" w:after="0"/>
        <w:ind w:firstLine="420"/>
      </w:pPr>
      <w:r>
        <w:rPr>
          <w:rFonts w:ascii="仿宋_GB2312" w:hAnsi="仿宋_GB2312" w:eastAsia="仿宋_GB2312"/>
          <w:b w:val="0"/>
          <w:sz w:val="32"/>
        </w:rPr>
        <w:t>项目储备充裕支撑持续集聚。全县谋划储备三十二个产业链项目、总投资约一百三十亿元，涵盖明升达吡啶二期、华阳光气新材料、大洋碳酸钾、技源次氯酸钠、迪尔熔盐二期等。充裕的项目梯次为集群滚动集聚、规模化扩张提供了稳定来源，集聚效应有望在“十五五”末进一步放大。充裕的项目储备为集聚的持续性提供了可靠保障。龙头牵引仍是集群壮大的主线索。</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随企业规模扩张稳步提升，但整体强度仍低于发达化工园区。龙头企业如亚荣化学、恒信高科、华阳集团等已建立研发机构并持续投入新工艺、新牌号开发；中小企业受利润与人才约束，研发投入相对有限，需通过公共平台与产学研合作弥补个体投入不足。龙头企业的研发机构是研发投入增长的主要拉动力量。循环化改造释放的红利仍将持续。</w:t>
      </w:r>
    </w:p>
    <w:p>
      <w:pPr>
        <w:spacing w:lineRule="exact" w:line="600" w:after="0"/>
        <w:ind w:firstLine="420"/>
      </w:pPr>
      <w:r>
        <w:rPr>
          <w:rFonts w:ascii="仿宋_GB2312" w:hAnsi="仿宋_GB2312" w:eastAsia="仿宋_GB2312"/>
          <w:b w:val="0"/>
          <w:sz w:val="32"/>
        </w:rPr>
        <w:t>园区以项目化方式引导研发投入。链式招商设定十亿元以上入园门槛，推动落地项目自带技术与资本；明升达高分子材料、亚荣环氧丙烷储罐、迪尔熔盐等新建项目均包含工艺研发内容。政府通过技改补贴、创新券等方式激励企业加大研发，规上企业数字化转型全覆盖也包含研发管理数字化。高门槛招商自带技术，引导了高水平的研发投入。</w:t>
      </w:r>
    </w:p>
    <w:p>
      <w:pPr>
        <w:spacing w:lineRule="exact" w:line="600" w:after="0"/>
        <w:ind w:firstLine="420"/>
      </w:pPr>
      <w:r>
        <w:rPr>
          <w:rFonts w:ascii="仿宋_GB2312" w:hAnsi="仿宋_GB2312" w:eastAsia="仿宋_GB2312"/>
          <w:b w:val="0"/>
          <w:sz w:val="32"/>
        </w:rPr>
        <w:t>公共创新资源投入持续加大。园区建成省级示范型煤基精细化工“产业大脑”，汇聚集采集销与供应链金融功能，并以“三岛”公共平台降低企业基础成本，间接释放研发空间。相较而言，面向高端专用化学品的联合实验室、中试基地等专用研发投入仍显不足，是下一步补短板重点。公共平台间接释放了企业可投入研发的成本空间。公共平台补短是当务之急。</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产品迭代与工艺改进为主。亚荣化学生产的磷系阻燃剂、氢氧化钾等已形成多个行业领先产品，三氯氧磷国内市场份额达百分之三十六；圣奥、华阳获评省级制造业单项冠军，体现细分领域创新成果的竞争力。园区企业近三年营收高增速也侧面反映创新转化为效益的能力。产品持续迭代体现了创新成果的市场竞争力。县域承载力的提升支撑了集群扩张。</w:t>
      </w:r>
    </w:p>
    <w:p>
      <w:pPr>
        <w:spacing w:lineRule="exact" w:line="600" w:after="0"/>
        <w:ind w:firstLine="420"/>
      </w:pPr>
      <w:r>
        <w:rPr>
          <w:rFonts w:ascii="仿宋_GB2312" w:hAnsi="仿宋_GB2312" w:eastAsia="仿宋_GB2312"/>
          <w:b w:val="0"/>
          <w:sz w:val="32"/>
        </w:rPr>
        <w:t>数字化与绿色化创新成果突出。“产业大脑”推动企业融资成本降约百分之五、采购成本降约百分之三；公共管廊与“三岛”模式实现危废近五万吨年处置、蒸汽四百万吨年供应，属园区级系统集成创新。亚荣“气—盐—储能”闭环链条、迪尔储能熔盐等均为工艺耦合创新产出的典型代表。系统集成创新是园区级降本增效的重要来源。内外需协同将拓宽增长空间。</w:t>
      </w:r>
    </w:p>
    <w:p>
      <w:pPr>
        <w:spacing w:lineRule="exact" w:line="600" w:after="0"/>
        <w:ind w:firstLine="420"/>
      </w:pPr>
      <w:r>
        <w:rPr>
          <w:rFonts w:ascii="仿宋_GB2312" w:hAnsi="仿宋_GB2312" w:eastAsia="仿宋_GB2312"/>
          <w:b w:val="0"/>
          <w:sz w:val="32"/>
        </w:rPr>
        <w:t>高价值专利与标准话语权仍待加强。尽管部分企业产品具备全球定价权，但公开可查的发明专利、主持或参与国家标准数量的信息有限，原始创新与标准制定能力相对薄弱。未来应支持链主企业牵头组建创新联合体，在阻燃剂、医药中间体等优势领域沉淀更多专利与技术秘密。沉淀更多专利与标准，是下一步需补强的方向。要素集约利用水平决定未来上限。</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园区级公共平台是创新体系主干。省级示范型煤基精细化工“产业大脑”提供数据、金融与供应链协同；中京鼎特资源配置中心打造气化岛、动力岛、环保岛产业生态圈；公共管廊、危废处置等基础设施本身即协同创新平台，降低了中小企业获取公共技术的门槛与成本。“产业大脑”与“三岛”共同构成园区平台的体系主干。开放合作有望补上国际化短板。</w:t>
      </w:r>
    </w:p>
    <w:p>
      <w:pPr>
        <w:spacing w:lineRule="exact" w:line="600" w:after="0"/>
        <w:ind w:firstLine="420"/>
      </w:pPr>
      <w:r>
        <w:rPr>
          <w:rFonts w:ascii="仿宋_GB2312" w:hAnsi="仿宋_GB2312" w:eastAsia="仿宋_GB2312"/>
          <w:b w:val="0"/>
          <w:sz w:val="32"/>
        </w:rPr>
        <w:t>企业研发平台逐步成型。链主企业依托自身项目建立工艺与产品中试能力，如亚荣化学磷系阻燃剂全产业链协同内循环体系、华阳光气产业园、恒信氢能产业园等，均内设研发与工程化功能。但面向行业开放的共性技术平台、检测认证中心数量仍有限，公共平台与企业平台衔接有待加强。企业平台逐步成型，但公共开放平台仍显不足。创新策源能力有待进一步夯实。</w:t>
      </w:r>
    </w:p>
    <w:p>
      <w:pPr>
        <w:spacing w:lineRule="exact" w:line="600" w:after="0"/>
        <w:ind w:firstLine="420"/>
      </w:pPr>
      <w:r>
        <w:rPr>
          <w:rFonts w:ascii="仿宋_GB2312" w:hAnsi="仿宋_GB2312" w:eastAsia="仿宋_GB2312"/>
          <w:b w:val="0"/>
          <w:sz w:val="32"/>
        </w:rPr>
        <w:t>产学研外部链接正在拓展。园区在链式招商中引入中化国际、晋煤集团等带技术龙头，并借力“中韩绿色合作园区”等渠道。下一步可依托泰山学院、山东第一医科大学等本地高校化工院系，共建联合实验室与中试基地，弥补县域高端创新资源短板，提升平台整体能级。借力高校共建实验室可弥补县域创新资源短板。安全底线须贯穿发展全过程。</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自转化与链内协同转化为主。亚荣化学将电解副产氯气直供下游三氯氧磷装置、副产氢气送明升达，实现装置级闭环转化；迪尔化工二十万吨储能熔盐项目承接氢氧化钾原料，体现“研发—中试—量产”在园区内短链高效落地。装置级闭环转化是集群技术转化的突出特色。该趋势与全县工业整体走向基本一致。上述判断基于公开权威信息与实地资料。</w:t>
      </w:r>
    </w:p>
    <w:p>
      <w:pPr>
        <w:spacing w:lineRule="exact" w:line="600" w:after="0"/>
        <w:ind w:firstLine="420"/>
      </w:pPr>
      <w:r>
        <w:rPr>
          <w:rFonts w:ascii="仿宋_GB2312" w:hAnsi="仿宋_GB2312" w:eastAsia="仿宋_GB2312"/>
          <w:b w:val="0"/>
          <w:sz w:val="32"/>
        </w:rPr>
        <w:t>数字化平台加速转化效率。“产业大脑”集采集销功能帮助中小企业对接原料与订单，缩短从技术到市场的周期；规上企业关键业务环节全面数字化，使新工艺参数可快速复制推广。但公共中试基地缺乏，使部分外部科技成果难以在园区就地转化，需补强工程化环节。数字平台显著缩短了从技术到市场的转化周期。其经验对同类资源型园区具参考价值。</w:t>
      </w:r>
    </w:p>
    <w:p>
      <w:pPr>
        <w:spacing w:lineRule="exact" w:line="600" w:after="0"/>
        <w:ind w:firstLine="420"/>
      </w:pPr>
      <w:r>
        <w:rPr>
          <w:rFonts w:ascii="仿宋_GB2312" w:hAnsi="仿宋_GB2312" w:eastAsia="仿宋_GB2312"/>
          <w:b w:val="0"/>
          <w:sz w:val="32"/>
        </w:rPr>
        <w:t>转化成效已显现在规模与效益上。近三年规上化工企业营收平均增速约百分之十八点六，亚荣新项目带动营收三十二亿元、税收两亿元，表明技术转化对增长贡献显著。建议设立成果转化基金与中试共享平台，进一步打通“实验室—生产线”最后一公里，提升转化成功率。转化成效已切实反映在营收的持续增长之上。相关成效仍在持续累积、逐步显现。</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宁阳经济开发区从业人员约三万人，为集群提供产业工人基础。化工产业对技能型操作工、仪表自动化与安全管理人才需求较大，县城及周边劳动力成本相对低于胶东半岛，具备一定成本优势。但高端研发、工艺工程与国际化经营人才仍显不足，是集群向高端跃升的短板。劳动力成本优势为集群提供了稳定的产业工人基础。需以系统思维加以统筹与推进。</w:t>
      </w:r>
    </w:p>
    <w:p>
      <w:pPr>
        <w:spacing w:lineRule="exact" w:line="600" w:after="0"/>
        <w:ind w:firstLine="420"/>
      </w:pPr>
      <w:r>
        <w:rPr>
          <w:rFonts w:ascii="仿宋_GB2312" w:hAnsi="仿宋_GB2312" w:eastAsia="仿宋_GB2312"/>
          <w:b w:val="0"/>
          <w:sz w:val="32"/>
        </w:rPr>
        <w:t>人才引育依托企业与培训体系。链主企业自建技术团队并开展内部培训，园区通过“企业服务专员”机制协助引才；宁阳经济开发区建成中京实验学校、人民医院、消防站等配套，提升人才安居吸引力。相较而言，面向精细化工的高端人才政策与产教融合平台仍有完善空间。安居配套明显提升了人才的留存与引育吸引力。这为集群后续提质升级提供扎实基础。</w:t>
      </w:r>
    </w:p>
    <w:p>
      <w:pPr>
        <w:spacing w:lineRule="exact" w:line="600" w:after="0"/>
        <w:ind w:firstLine="420"/>
      </w:pPr>
      <w:r>
        <w:rPr>
          <w:rFonts w:ascii="仿宋_GB2312" w:hAnsi="仿宋_GB2312" w:eastAsia="仿宋_GB2312"/>
          <w:b w:val="0"/>
          <w:sz w:val="32"/>
        </w:rPr>
        <w:t>劳动力结构呈“操作为主、研发偏少”特征。规上企业数字化转型全覆盖提高了对复合型技工的需求，倒逼技能培训升级。未来应围绕高分子材料、医药中间体等方向，联合职业院校订单式培养，并加大高层次人才引进力度，逐步优化劳动力技能与学历结构。技能结构升级须与数字化改造同步推进。各方对此已形成较为广泛的共识。其示范意义值得进一步总结推广。</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企业自投、银行信贷与产业基金为主。园区设定十亿元以上入园门槛，保障落地项目资本厚度；政府设立产业扶持基金，对轻资产小微企业提供设备购置支持。“产业大脑”供应链金融功能使企业融资成本下降约百分之五，缓解中小企业融资难问题。基金与供应链金融缓解了中小企业融资难的压力。应在发展实践中不断完善与优化。</w:t>
      </w:r>
    </w:p>
    <w:p>
      <w:pPr>
        <w:spacing w:lineRule="exact" w:line="600" w:after="0"/>
        <w:ind w:firstLine="420"/>
      </w:pPr>
      <w:r>
        <w:rPr>
          <w:rFonts w:ascii="仿宋_GB2312" w:hAnsi="仿宋_GB2312" w:eastAsia="仿宋_GB2312"/>
          <w:b w:val="0"/>
          <w:sz w:val="32"/>
        </w:rPr>
        <w:t>直接融资渠道逐步拓宽。华阳迪尔北交所上市树立了资本标杆，带动更多企业谋划挂牌；政府引导康盛医疗等三类企业加快上市、新三板与区域股权市场挂牌。但整体看，集群上市企业数量少，风险投资与并购基金活跃度不及一线城市，资本要素对创新的支撑仍待增强。上市标杆带动了更多企业谋划资本运作。该方向契合高质量发展根本要求。</w:t>
      </w:r>
    </w:p>
    <w:p>
      <w:pPr>
        <w:spacing w:lineRule="exact" w:line="600" w:after="0"/>
        <w:ind w:firstLine="420"/>
      </w:pPr>
      <w:r>
        <w:rPr>
          <w:rFonts w:ascii="仿宋_GB2312" w:hAnsi="仿宋_GB2312" w:eastAsia="仿宋_GB2312"/>
          <w:b w:val="0"/>
          <w:sz w:val="32"/>
        </w:rPr>
        <w:t>要素跟着项目走机制保障落地。宁阳实行“要素跟着项目走”与“企业服务专员”机制，对重点项目统筹施工要素保障；三十二个产业链项目、总投资约一百三十亿元的储备，显示资本投放的持续性。建议进一步扩大产业基金规模，探索化工专项债与绿色金融工具。扩大基金规模有助于强化资本对创新的支撑。由此形成的协同合力正在加快显现。</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园区土地空间经扩区后较为充裕。二〇二五年宁阳化工产业园成功扩区，释放一点二平方公里新空间；起步区面积六点五四平方公里，含扩区后化工产业园达七点七三平方公里，能够承载七大特色园中园与后续项目。但化工用地指标稀缺，需通过“标准地”出让提高集约利用水平。扩区释放的空间能够承载后续七大园中园建设。长期看有利于集群实现行稳致远。</w:t>
      </w:r>
    </w:p>
    <w:p>
      <w:pPr>
        <w:spacing w:lineRule="exact" w:line="600" w:after="0"/>
        <w:ind w:firstLine="420"/>
      </w:pPr>
      <w:r>
        <w:rPr>
          <w:rFonts w:ascii="仿宋_GB2312" w:hAnsi="仿宋_GB2312" w:eastAsia="仿宋_GB2312"/>
          <w:b w:val="0"/>
          <w:sz w:val="32"/>
        </w:rPr>
        <w:t>能耗与煤耗约束是核心瓶颈。化工属高耗能行业，在能耗双控与“双碳”目标下，新上项目面临用能、用煤指标硬约束。园区以“动力岛”集中供汽年四百万吨提升能效，但总量约束仍限制部分扩能项目，需通过节能改造、绿电替代与等量替代平衡指标。集中供能是破解能耗硬约束的关键抓手。从全省看，这一路径具有推广价值。需警惕潜在风险并保持战略定力。</w:t>
      </w:r>
    </w:p>
    <w:p>
      <w:pPr>
        <w:spacing w:lineRule="exact" w:line="600" w:after="0"/>
        <w:ind w:firstLine="420"/>
      </w:pPr>
      <w:r>
        <w:rPr>
          <w:rFonts w:ascii="仿宋_GB2312" w:hAnsi="仿宋_GB2312" w:eastAsia="仿宋_GB2312"/>
          <w:b w:val="0"/>
          <w:sz w:val="32"/>
        </w:rPr>
        <w:t>环境容量与排放指标趋紧。园区建成中水二次回用、智慧化管理平台，危废“环保岛”年处置近五万吨；但废水、废气总量指标与煤炭消费压减要求，使部分高耗项目落地受限。未来应以亩均效益、能耗强度为导向，优先保障高附加值、低排放项目用地用能。亩均效益导向将引导资源向优质项目集中。数字化与绿色化正成为关键变量。龙头牵引仍是集群壮大的主线索。</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禀赋突出体现在煤基与盐化工基础。依托晋煤集团等股东背景，园区形成煤气化、焦化基础，合成氨、硝酸、氢气等大宗原料自给；氯碱化工提供烧碱、氯气、液氯等，为阻燃剂、农药、橡胶助剂提供关键氯源，亚荣液氯外购比例由百分百降至三成即为明证。煤基与盐化基础是集群独一无二的原料禀赋。循环化改造释放的红利仍将持续。</w:t>
      </w:r>
    </w:p>
    <w:p>
      <w:pPr>
        <w:spacing w:lineRule="exact" w:line="600" w:after="0"/>
        <w:ind w:firstLine="420"/>
      </w:pPr>
      <w:r>
        <w:rPr>
          <w:rFonts w:ascii="仿宋_GB2312" w:hAnsi="仿宋_GB2312" w:eastAsia="仿宋_GB2312"/>
          <w:b w:val="0"/>
          <w:sz w:val="32"/>
        </w:rPr>
        <w:t>管廊实现原料“隔墙输送”降本。七千余米公共管廊密闭输送十三种原料，吡啶、氢气、硝酸等可在企业间循环，大幅降低运输与安全风险，年省物流费约一点五亿元。原料互供使新项目落地即获配套，构成区别于孤立化工企业的核心资源禀赋与显著成本优势。隔墙输送把资源禀赋转化为真实的成本优势。公共平台补短是当务之急。县域承载力的提升支撑了集群扩张。</w:t>
      </w:r>
    </w:p>
    <w:p>
      <w:pPr>
        <w:spacing w:lineRule="exact" w:line="600" w:after="0"/>
        <w:ind w:firstLine="420"/>
      </w:pPr>
      <w:r>
        <w:rPr>
          <w:rFonts w:ascii="仿宋_GB2312" w:hAnsi="仿宋_GB2312" w:eastAsia="仿宋_GB2312"/>
          <w:b w:val="0"/>
          <w:sz w:val="32"/>
        </w:rPr>
        <w:t>外部资源依赖仍存。部分高端原料、催化剂与特种单体仍需外购，园区自身不产油气，煤炭依赖外运。在“气体岛”规模化供给基础上，应扩大基础原料种类与稳定性，并向下游关键单体延伸，减少对外部高端原料的依赖，巩固循环经济的资源禀赋根基。降低外部高端原料依赖需向关键单体环节延伸。内外需协同将拓宽增长空间。要素集约利用水平决定未来上限。</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主要面向国内聚氨酯、高分子材料、农药、橡胶等下游市场。亚荣化学磷系阻燃剂供应国内聚氨酯与高分子材料产业，三氯氧磷国内份额达百分之三十六；圣奥橡胶防老剂、华阳农药原药在国内细分市场占有重要地位，国内大循环为集群提供稳定需求基本盘。国内大循环为集群提供了稳定的需求基本盘。开放合作有望补上国际化短板。</w:t>
      </w:r>
    </w:p>
    <w:p>
      <w:pPr>
        <w:spacing w:lineRule="exact" w:line="600" w:after="0"/>
        <w:ind w:firstLine="420"/>
      </w:pPr>
      <w:r>
        <w:rPr>
          <w:rFonts w:ascii="仿宋_GB2312" w:hAnsi="仿宋_GB2312" w:eastAsia="仿宋_GB2312"/>
          <w:b w:val="0"/>
          <w:sz w:val="32"/>
        </w:rPr>
        <w:t>区域市场以山东及华东为主。园区地处省会经济圈与西部经济隆起带，京台高速、京沪铁路、瓦日铁路等贯通，物流辐射华北与长三角。恒信铁路物流园、现代公路港支撑大宗原料与产成品运输，使集群可低成本对接国内主要化工消费市场，区域集散功能逐步增强。区位与物流优势增强了集群的区域集散能力。创新策源能力有待进一步夯实。</w:t>
      </w:r>
    </w:p>
    <w:p>
      <w:pPr>
        <w:spacing w:lineRule="exact" w:line="600" w:after="0"/>
        <w:ind w:firstLine="420"/>
      </w:pPr>
      <w:r>
        <w:rPr>
          <w:rFonts w:ascii="仿宋_GB2312" w:hAnsi="仿宋_GB2312" w:eastAsia="仿宋_GB2312"/>
          <w:b w:val="0"/>
          <w:sz w:val="32"/>
        </w:rPr>
        <w:t>国内市场竞争加剧倒逼差异化。阻燃剂、农药等行业产能充足、同质化竞争明显，集群凭借成本与配套优势稳住份额，但需通过产品升级避开价格战。建议深耕专用型、环保型牌号，依托“产业大脑”集采集销提升国内议价与渠道掌控能力，稳固内销基本盘。差异化升级是稳住内销份额的必然选择。安全底线须贯穿发展全过程。该趋势与全县工业整体走向基本一致。</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中间体与专用化学品出口为主，公开系统数据有限。亚荣化学多个产品具全球行业话语权和定价权，暗示其参与国际供应链；但具体出口额、主要市场与贸易方式未见权威披露，初步估算外贸占集群营收比重不高，仍以满足国内产业链需求为主。隐形冠军产品蕴含可观的出口增长潜力。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出口潜力在于细分领域隐形冠军。磷系阻燃剂、橡胶防老剂、医药中间体等具备全球竞争力，若强化国际认证与海外渠道，出口空间可观。目前园区外资参与度有限，国际营销网络薄弱，制约出口扩张。可借“中韩绿色合作园区”等平台，拓展韩日及东南亚精细化工市场。国际营销网络薄弱是当前出口扩张的主要制约。相关成效仍在持续累积、逐步显现。</w:t>
      </w:r>
    </w:p>
    <w:p>
      <w:pPr>
        <w:spacing w:lineRule="exact" w:line="600" w:after="0"/>
        <w:ind w:firstLine="420"/>
      </w:pPr>
      <w:r>
        <w:rPr>
          <w:rFonts w:ascii="仿宋_GB2312" w:hAnsi="仿宋_GB2312" w:eastAsia="仿宋_GB2312"/>
          <w:b w:val="0"/>
          <w:sz w:val="32"/>
        </w:rPr>
        <w:t>需关注贸易壁垒与合规风险。精细化工产品出口面临REACH等国际化学品法规、碳边境调节等合规要求，中小企业应对能力弱。集群应建立公共合规与认证服务平台，统一应对国际法规，降低出海门槛，稳步提升外向度而不盲目扩张外贸规模。公共合规平台可系统性降低企业出海门槛。需以系统思维加以统筹与推进。这为集群后续提质升级提供扎实基础。</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企业品牌与单项冠军为主。圣奥、华阳获评省级制造业单项冠军，亚荣化学成为全球最大含磷阻燃剂生产基地并拥有多个产品全球定价权，恒信高科“三岛”模式形成区域认知。但集群整体公共品牌“宁阳高端化工”的对外辨识度仍低于单个企业品牌。企业单项冠军是集群品牌资产的重要组成。各方对此已形成较为广泛的共识。</w:t>
      </w:r>
    </w:p>
    <w:p>
      <w:pPr>
        <w:spacing w:lineRule="exact" w:line="600" w:after="0"/>
        <w:ind w:firstLine="420"/>
      </w:pPr>
      <w:r>
        <w:rPr>
          <w:rFonts w:ascii="仿宋_GB2312" w:hAnsi="仿宋_GB2312" w:eastAsia="仿宋_GB2312"/>
          <w:b w:val="0"/>
          <w:sz w:val="32"/>
        </w:rPr>
        <w:t>区域品牌与园区品牌正在培育。高端化工入选省“十强产业”雁阵形集群、省级特色产业集群，宁阳化工产业园获智慧化工园区、绿色工业园区等称号，提升了园区级品牌资产。建议统一“宁阳高端化工”对外形象，以集群品牌赋能中小企业，形成“区域+企业”双品牌矩阵。统一区域形象有助于更好地赋能中小企业。其示范意义值得进一步总结推广。</w:t>
      </w:r>
    </w:p>
    <w:p>
      <w:pPr>
        <w:spacing w:lineRule="exact" w:line="600" w:after="0"/>
        <w:ind w:firstLine="420"/>
      </w:pPr>
      <w:r>
        <w:rPr>
          <w:rFonts w:ascii="仿宋_GB2312" w:hAnsi="仿宋_GB2312" w:eastAsia="仿宋_GB2312"/>
          <w:b w:val="0"/>
          <w:sz w:val="32"/>
        </w:rPr>
        <w:t>品牌国际化刚起步。相较国内认知，集群在国际市场的品牌影响力有限，主要依赖头部企业产品话语权。应支持链主企业参与国际标准制定、海外展会与认证，以单项冠军产品带动集群品牌出海，逐步从“产品出海”走向“品牌出海”，提升全球价值链位势。品牌国际化宜从产品出海逐步走向品牌出海。应在发展实践中不断完善与优化。该方向契合高质量发展根本要求。</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下游需求向绿色、安全、专用方向升级。聚氨酯、工程塑料对环保型阻燃剂需求增长，农药向低毒高效转型，新能源带动储能熔盐、电子化学品需求上升。集群的磷系阻燃剂、储能熔盐、医药中间体恰好契合趋势，需求端结构性利好明显。绿色专用升级趋势与集群优势产品方向相契合。由此形成的协同合力正在加快显现。长期看有利于集群实现行稳致远。</w:t>
      </w:r>
    </w:p>
    <w:p>
      <w:pPr>
        <w:spacing w:lineRule="exact" w:line="600" w:after="0"/>
        <w:ind w:firstLine="420"/>
      </w:pPr>
      <w:r>
        <w:rPr>
          <w:rFonts w:ascii="仿宋_GB2312" w:hAnsi="仿宋_GB2312" w:eastAsia="仿宋_GB2312"/>
          <w:b w:val="0"/>
          <w:sz w:val="32"/>
        </w:rPr>
        <w:t>新能源与电子化学品打开新增量。氢能、储能、半导体等产业对高纯化学品、电子级材料需求旺盛，园区规划恒信氢能、明升达高分子材料等园中园正对接此趋势。需求端由传统化工向“化工+新能源+电子”延展，为集群打开第二增长曲线。新能源与电子化学品为集群打开第二增长曲线。从全省看，这一路径具有推广价值。需警惕潜在风险并保持战略定力。</w:t>
      </w:r>
    </w:p>
    <w:p>
      <w:pPr>
        <w:spacing w:lineRule="exact" w:line="600" w:after="0"/>
        <w:ind w:firstLine="420"/>
      </w:pPr>
      <w:r>
        <w:rPr>
          <w:rFonts w:ascii="仿宋_GB2312" w:hAnsi="仿宋_GB2312" w:eastAsia="仿宋_GB2312"/>
          <w:b w:val="0"/>
          <w:sz w:val="32"/>
        </w:rPr>
        <w:t>需求波动与周期风险需警惕。化工品价格受宏观经济与产能周期影响大，阻燃剂、农药等存在景气波动。集群应建立需求监测与产能弹性调节机制，避免过度集中于单一周期品，以多元化产品组合平滑需求端波动对营收的冲击。建立需求监测可平滑周期波动对营收的冲击。数字化与绿色化正成为关键变量。龙头牵引仍是集群壮大的主线索。</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化工集群竞争激烈。泰安市内岱岳、肥城、新泰化工园与宁阳错位发展，但均在精细化工、新材料赛道布局；烟台、东营、淄博等化工强市在体量与技术积累上更优。宁阳以煤基与循环经济特色形成差异，但需在全省化工版图中持续巩固“循环+成本”比较优势。循环与成本优势是宁阳差异化竞争的根基。循环化改造释放的红利仍将持续。</w:t>
      </w:r>
    </w:p>
    <w:p>
      <w:pPr>
        <w:spacing w:lineRule="exact" w:line="600" w:after="0"/>
        <w:ind w:firstLine="420"/>
      </w:pPr>
      <w:r>
        <w:rPr>
          <w:rFonts w:ascii="仿宋_GB2312" w:hAnsi="仿宋_GB2312" w:eastAsia="仿宋_GB2312"/>
          <w:b w:val="0"/>
          <w:sz w:val="32"/>
        </w:rPr>
        <w:t>全国层面面临先进园区挤压。宁波石化、上海化工区、南京扬子等在高端专用化学品、新材料上领先，宁阳在原创技术与终端牌号上差距明显。集群宜聚焦磷系阻燃剂、橡胶助剂、医药中间体等已具优势的领域做深做精，避免与巨头正面竞争基础大宗品。聚焦优势领域可规避与化工巨头的正面竞争。公共平台补短是当务之急。县域承载力的提升支撑了集群扩张。</w:t>
      </w:r>
    </w:p>
    <w:p>
      <w:pPr>
        <w:spacing w:lineRule="exact" w:line="600" w:after="0"/>
        <w:ind w:firstLine="420"/>
      </w:pPr>
      <w:r>
        <w:rPr>
          <w:rFonts w:ascii="仿宋_GB2312" w:hAnsi="仿宋_GB2312" w:eastAsia="仿宋_GB2312"/>
          <w:b w:val="0"/>
          <w:sz w:val="32"/>
        </w:rPr>
        <w:t>周边县域同质化招商隐忧。鲁南、鲁西多地竞相发展化工与新材，项目招引存在补贴竞争。宁阳凭借管廊与三岛公共平台形成真实成本优势，应坚持“精准链式招商、十亿门槛”策略，以质取胜而非以补贴抢项目，保持区域竞争的差异化韧性。以质取胜方能抵御周边的同质化招商竞争。内外需协同将拓宽增长空间。要素集约利用水平决定未来上限。</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产业链高端环节偏弱。上游基础化工占比偏大，高端专用化学品、终端制品比重偏低，部分关键单体与催化剂依赖外购，整体附加值有待提升。需加快向电子化学品、特种功能材料延伸，补齐价值链中高端短板，推动由规模扩张转向价值提升。补齐高端环节是提升整体附加值的核心抓手。开放合作有望补上国际化短板。创新策源能力有待进一步夯实。</w:t>
      </w:r>
    </w:p>
    <w:p>
      <w:pPr>
        <w:spacing w:lineRule="exact" w:line="600" w:after="0"/>
        <w:ind w:firstLine="420"/>
      </w:pPr>
      <w:r>
        <w:rPr>
          <w:rFonts w:ascii="仿宋_GB2312" w:hAnsi="仿宋_GB2312" w:eastAsia="仿宋_GB2312"/>
          <w:b w:val="0"/>
          <w:sz w:val="32"/>
        </w:rPr>
        <w:t>创新平台与人才支撑不足。公共中试基地、共性技术平台欠缺，高端研发与工程人才短缺，制约原始创新与成果转化。企业应加大研发但个体能力有限，需以公共平台补位，并强化与高校院所合作，破解“卡脖子”工艺与配方瓶颈，夯实创新根基。平台与人才补位是实现创新突围的重要前提。安全底线须贯穿发展全过程。该趋势与全县工业整体走向基本一致。</w:t>
      </w:r>
    </w:p>
    <w:p>
      <w:pPr>
        <w:spacing w:lineRule="exact" w:line="600" w:after="0"/>
        <w:ind w:firstLine="420"/>
      </w:pPr>
      <w:r>
        <w:rPr>
          <w:rFonts w:ascii="仿宋_GB2312" w:hAnsi="仿宋_GB2312" w:eastAsia="仿宋_GB2312"/>
          <w:b w:val="0"/>
          <w:sz w:val="32"/>
        </w:rPr>
        <w:t>安全环保集中风险突出。化工企业高度集聚使安全与环境风险集中，监管压力大；部分老装置本质安全水平需提升。园区虽建智慧平台与环保岛，但仍须持续投入智能化监测、应急演练与封闭管理，守住安全环保底线，避免“一失万无”的系统性风险。守住安全环保底线是集聚稳定发展的前提。上述判断基于公开权威信息与实地资料。其经验对同类资源型园区具参考价值。</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宏观与周期风险。化工行业强周期，全球经济增长放缓、下游需求走弱将直接冲击阻燃剂、农药等价格与销量；国际油价波动影响煤化工成本优势。集群应增强产品组合韧性与成本管控，平滑周期波动带来的营收起伏，提升抗周期能力。增强韧性可平滑宏观周期波动带来的冲击。相关成效仍在持续累积、逐步显现。需以系统思维加以统筹与推进。</w:t>
      </w:r>
    </w:p>
    <w:p>
      <w:pPr>
        <w:spacing w:lineRule="exact" w:line="600" w:after="0"/>
        <w:ind w:firstLine="420"/>
      </w:pPr>
      <w:r>
        <w:rPr>
          <w:rFonts w:ascii="仿宋_GB2312" w:hAnsi="仿宋_GB2312" w:eastAsia="仿宋_GB2312"/>
          <w:b w:val="0"/>
          <w:sz w:val="32"/>
        </w:rPr>
        <w:t>政策与合规风险。“双碳”目标、能耗双控、煤炭消费压减与环境容量约束趋严，新项目能评、环评门槛提高；化学品国际法规（如REACH）增加出口合规成本。政策不确定性要求集群提前布局节能降碳与绿色工艺，降低合规冲击与政策变动风险。提前布局绿色工艺可降低政策合规冲击。这为集群后续提质升级提供扎实基础。各方对此已形成较为广泛的共识。</w:t>
      </w:r>
    </w:p>
    <w:p>
      <w:pPr>
        <w:spacing w:lineRule="exact" w:line="600" w:after="0"/>
        <w:ind w:firstLine="420"/>
      </w:pPr>
      <w:r>
        <w:rPr>
          <w:rFonts w:ascii="仿宋_GB2312" w:hAnsi="仿宋_GB2312" w:eastAsia="仿宋_GB2312"/>
          <w:b w:val="0"/>
          <w:sz w:val="32"/>
        </w:rPr>
        <w:t>供应链与地缘风险。高端催化剂、特种单体对外依赖，国际物流与贸易摩擦可能断供；煤炭外运受运力与价格影响。建议建立关键原料储备与多源采购，推进基础原料国产化替代，增强供应链韧性与抗地缘扰动能力，保障产业链安全稳定。多源采购与国产替代保障供应链安全。其示范意义值得进一步总结推广。应在发展实践中不断完善与优化。</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将高端化工列为“十强产业”重点。山东省建设鲁南国家级煤化工产业基地，出台化工产业转型升级总体部署，推动化工园区认定与循环经济发展；宁阳高端化工入选省“十强产业”雁阵形集群，获得省级特色产业集群政策与资金支持，顶层设计明确。省级“十强”定位为集群提供了明确的政策支持。该方向契合高质量发展根本要求。</w:t>
      </w:r>
    </w:p>
    <w:p>
      <w:pPr>
        <w:spacing w:lineRule="exact" w:line="600" w:after="0"/>
        <w:ind w:firstLine="420"/>
      </w:pPr>
      <w:r>
        <w:rPr>
          <w:rFonts w:ascii="仿宋_GB2312" w:hAnsi="仿宋_GB2312" w:eastAsia="仿宋_GB2312"/>
          <w:b w:val="0"/>
          <w:sz w:val="32"/>
        </w:rPr>
        <w:t>泰安市出台化工园区发展定位指导意见。二〇二四年市工信局会同八部门制发《泰安市各化工园区发展定位与主导产业发展方向指导意见》（泰工信字〔2024〕四十九号），明确宁阳园区构建基础化工、精细化工、生物化工、化工新材料“一区七园”布局，强化链式发展。市级指导意见固化了“一区七园”的空间布局。由此形成的协同合力正在加快显现。</w:t>
      </w:r>
    </w:p>
    <w:p>
      <w:pPr>
        <w:spacing w:lineRule="exact" w:line="600" w:after="0"/>
        <w:ind w:firstLine="420"/>
      </w:pPr>
      <w:r>
        <w:rPr>
          <w:rFonts w:ascii="仿宋_GB2312" w:hAnsi="仿宋_GB2312" w:eastAsia="仿宋_GB2312"/>
          <w:b w:val="0"/>
          <w:sz w:val="32"/>
        </w:rPr>
        <w:t>国家绿色低碳与安全政策刚性约束。能耗双控、重点区域环保要求、化工园区安全整治提升等顶层设计，既规范又倒逼集群转型。宁阳以绿色工业园区、智安化工园区建设对接顶层要求，将政策压力转化为循环化、智能化升级动力，实现规范与发展统一。主动对接顶层要求是规范与发展的统一路径。长期看有利于集群实现行稳致远。从全省看，这一路径具有推广价值。</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宁阳县实施新型工业化强县战略。全县规上工业企业数字化转型全覆盖，工业投资占固定资产投资比重由二〇二〇年提升至二〇二五年约百分之六十三点五，高端化工列为首位产业。政府以产业链图谱精准招商，设十亿元以上入园门槛，推动产业向高端化攀升。首位产业定位汇聚了全县的政策与资源。需警惕潜在风险并保持战略定力。数字化与绿色化正成为关键变量。</w:t>
      </w:r>
    </w:p>
    <w:p>
      <w:pPr>
        <w:spacing w:lineRule="exact" w:line="600" w:after="0"/>
        <w:ind w:firstLine="420"/>
      </w:pPr>
      <w:r>
        <w:rPr>
          <w:rFonts w:ascii="仿宋_GB2312" w:hAnsi="仿宋_GB2312" w:eastAsia="仿宋_GB2312"/>
          <w:b w:val="0"/>
          <w:sz w:val="32"/>
        </w:rPr>
        <w:t>链式政策与专班机制到位。县里建立高端化工产业链专班，动员亚荣、明升达、恒信、华阳、圣奥五家链主延链补链；实行“要素跟着项目走”“企业服务专员”机制，对重点项目统筹施工要素保障，协调手续办理，助力项目快建设、早投产，营商环境持续优化。专班与专员机制提升了企业服务的响应效率。龙头牵引仍是集群壮大的主线索。</w:t>
      </w:r>
    </w:p>
    <w:p>
      <w:pPr>
        <w:spacing w:lineRule="exact" w:line="600" w:after="0"/>
        <w:ind w:firstLine="420"/>
      </w:pPr>
      <w:r>
        <w:rPr>
          <w:rFonts w:ascii="仿宋_GB2312" w:hAnsi="仿宋_GB2312" w:eastAsia="仿宋_GB2312"/>
          <w:b w:val="0"/>
          <w:sz w:val="32"/>
        </w:rPr>
        <w:t>财政与空间扶持组合发力。园区扩区释放一点二平方公里，设产业扶持基金助小微企业购设备，建标准化车间实现“拎包入住”；“标准地”出让缩短周期。多元扶持降低企业落地与成长成本，构成优良的本地营商环境硬件与政策基础，增强招商吸引力。组合式扶持降低了企业落地与成长成本。循环化改造释放的红利仍将持续。公共平台补短是当务之急。</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基础设施配套较为完善。园区建成七千余米公共管廊、中水二次回用、智慧化管理平台，路水电热气讯齐备；建工业水厂、污水处理厂、消防站、人民医院等。中京鼎特资源配置中心以“三岛”提供气化、动力、环保公共产品，显著提升配套能级与本质安全水平。“三岛”与管廊显著提升了园区配套能级。县域承载力的提升支撑了集群扩张。</w:t>
      </w:r>
    </w:p>
    <w:p>
      <w:pPr>
        <w:spacing w:lineRule="exact" w:line="600" w:after="0"/>
        <w:ind w:firstLine="420"/>
      </w:pPr>
      <w:r>
        <w:rPr>
          <w:rFonts w:ascii="仿宋_GB2312" w:hAnsi="仿宋_GB2312" w:eastAsia="仿宋_GB2312"/>
          <w:b w:val="0"/>
          <w:sz w:val="32"/>
        </w:rPr>
        <w:t>物流与数字配套支撑有力。恒信铁路物流园、泰安现代公路港、瓦日铁路物流园构成公铁联运体系；省级示范“产业大脑”提供集采集销与供应链金融。配套从物理设施延伸到数字与金融服务，降低企业综合运营成本，是集群核心竞争力的重要构成部分。数字与物流配套降低了企业综合运营成本。内外需协同将拓宽增长空间。要素集约利用水平决定未来上限。</w:t>
      </w:r>
    </w:p>
    <w:p>
      <w:pPr>
        <w:spacing w:lineRule="exact" w:line="600" w:after="0"/>
        <w:ind w:firstLine="420"/>
      </w:pPr>
      <w:r>
        <w:rPr>
          <w:rFonts w:ascii="仿宋_GB2312" w:hAnsi="仿宋_GB2312" w:eastAsia="仿宋_GB2312"/>
          <w:b w:val="0"/>
          <w:sz w:val="32"/>
        </w:rPr>
        <w:t>公共服务平台仍待补强。面向精细化工的公共检测、中试、认证、合规平台不足，中小企业获取高端服务成本高。建议依托园区建设共享中试基地与化学品登记咨询中心，完善从研发到合规落地的公共服务链，提升配套“软环境”水平，补齐服务短板。补强软平台是完善公共配套的关键一环。开放合作有望补上国际化短板。创新策源能力有待进一步夯实。</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产业链专班发挥类协会协调功能。宁阳高端化工产业链专班统筹链主与配套企业协同，组织延链补链与项目调度，实质承担行业协调角色。相较纯市场化协会，政府主导的专班在资源调度上更高效，但在行业标准、对外交流上仍需专业协会补位协同。政府专班调度高效，但仍需专业协会补位。安全底线须贯穿发展全过程。该趋势与全县工业整体走向基本一致。</w:t>
      </w:r>
    </w:p>
    <w:p>
      <w:pPr>
        <w:spacing w:lineRule="exact" w:line="600" w:after="0"/>
        <w:ind w:firstLine="420"/>
      </w:pPr>
      <w:r>
        <w:rPr>
          <w:rFonts w:ascii="仿宋_GB2312" w:hAnsi="仿宋_GB2312" w:eastAsia="仿宋_GB2312"/>
          <w:b w:val="0"/>
          <w:sz w:val="32"/>
        </w:rPr>
        <w:t>省市级化工与新材料协会提供支撑。园区企业参与山东省高端化工、新材料相关行业协会，借助协会获取政策、技术与市场信息；在《泰安市化工园区发展定位》政策评价中，行业协会与高校专家参与座谈，体现协会在政企沟通中的桥梁纽带作用。行业协会在政企沟通中发挥桥梁作用。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建议强化行业协会赋能。可推动成立宁阳高端化工产业联盟，联合链主企业与高校，开展联合技术攻关、人才培训与集体出海。以协会化运作弥补政府专班在市场端、国际端的不足，形成“政府+协会+企业”协同治理，提升集群组织化与专业化水平。成立产业联盟可提升集群组织化水平。相关成效仍在持续累积、逐步显现。需以系统思维加以统筹与推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对县域经济贡献突出。高端化工营收由二〇二二年九十七亿元增至二〇二四年约一百五十亿元，二〇二五年突破一百四十八亿元、预计破二百亿；近三年规上化工企业营收平均增速约百分之十八点六，成为宁阳工业总量与质量双突破的主引擎。集群已成为县域工业总量突破的主引擎。这为集群后续提质升级提供扎实基础。各方对此已形成较为广泛的共识。</w:t>
      </w:r>
    </w:p>
    <w:p>
      <w:pPr>
        <w:spacing w:lineRule="exact" w:line="600" w:after="0"/>
        <w:ind w:firstLine="420"/>
      </w:pPr>
      <w:r>
        <w:rPr>
          <w:rFonts w:ascii="仿宋_GB2312" w:hAnsi="仿宋_GB2312" w:eastAsia="仿宋_GB2312"/>
          <w:b w:val="0"/>
          <w:sz w:val="32"/>
        </w:rPr>
        <w:t>财政与投资拉动明显。二〇二五年宁阳工业投资占固定资产投资比重达百分之六十三点五，较二〇二〇年提高二十六个百分点；三十二个产业链项目、总投资约一百三十亿元储备，持续转化为投资与税收。亚荣新项目带动税收两亿元，经济乘数效应显著。投资与税收的乘数效应持续释放。其示范意义值得进一步总结推广。应在发展实践中不断完善与优化。</w:t>
      </w:r>
    </w:p>
    <w:p>
      <w:pPr>
        <w:spacing w:lineRule="exact" w:line="600" w:after="0"/>
        <w:ind w:firstLine="420"/>
      </w:pPr>
      <w:r>
        <w:rPr>
          <w:rFonts w:ascii="仿宋_GB2312" w:hAnsi="仿宋_GB2312" w:eastAsia="仿宋_GB2312"/>
          <w:b w:val="0"/>
          <w:sz w:val="32"/>
        </w:rPr>
        <w:t>循环链条释放集约效益。合成氨—硝酸—橡胶助剂循环链年产值三十五亿元以上，公共管廊年省物流费一点五亿元，动力岛、环保岛降本超七千万元。循环经济使单位产出资源消耗下降，经济效应由规模扩张转向“规模+效率”双轮驱动，质效同步提升。循环集约使经济效应转向双轮驱动。该方向契合高质量发展根本要求。由此形成的协同合力正在加快显现。</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直接创造大量产业岗位。宁阳经济开发区从业人员约三万人，化工产业链吸纳操作工、仪表自动化、安全管理等技能劳动力。亚荣新项目带动就业一百二十人，单个链主项目即具可观吸纳能力，是县城稳就业的重要蓄水池与民生支撑。链主项目是县城稳就业的重要蓄水池。长期看有利于集群实现行稳致远。从全省看，这一路径具有推广价值。</w:t>
      </w:r>
    </w:p>
    <w:p>
      <w:pPr>
        <w:spacing w:lineRule="exact" w:line="600" w:after="0"/>
        <w:ind w:firstLine="420"/>
      </w:pPr>
      <w:r>
        <w:rPr>
          <w:rFonts w:ascii="仿宋_GB2312" w:hAnsi="仿宋_GB2312" w:eastAsia="仿宋_GB2312"/>
          <w:b w:val="0"/>
          <w:sz w:val="32"/>
        </w:rPr>
        <w:t>带动配套与服务业就业。管廊、物流、危废处置、数字平台等配套环节创造工程与运维岗位；上下游中小企业集聚衍生商贸、维修、培训等服务业就业。集群以“园聚企、企带岗”模式，对县域城镇化与居民收入提升形成稳定而持续的支撑。配套集聚衍生了多元的服务业就业岗位。需警惕潜在风险并保持战略定力。数字化与绿色化正成为关键变量。</w:t>
      </w:r>
    </w:p>
    <w:p>
      <w:pPr>
        <w:spacing w:lineRule="exact" w:line="600" w:after="0"/>
        <w:ind w:firstLine="420"/>
      </w:pPr>
      <w:r>
        <w:rPr>
          <w:rFonts w:ascii="仿宋_GB2312" w:hAnsi="仿宋_GB2312" w:eastAsia="仿宋_GB2312"/>
          <w:b w:val="0"/>
          <w:sz w:val="32"/>
        </w:rPr>
        <w:t>就业结构向技能型升级。规上企业数字化全覆盖提高对复合型技工需求，倒逼技能培训；但高端研发岗仍稀缺。建议完善产教融合与工匠培育，使就业效应由数量吸纳转向质量提升，更好匹配集群高端化对人才结构的现实要求与发展需要。就业质量提升需匹配集群高端化要求。龙头牵引仍是集群壮大的主线索。循环化改造释放的红利仍将持续。</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带动关联产业。化工“三岛”公共平台与管廊模式被高端装备制造、新能源新材料产业借鉴；亚荣闭环链条、迪尔储能熔盐等创新向外辐射至高分子材料、储能领域，形成跨产业技术溢出，壮大宁阳“四大产业集群”协同生态，放大集群外部收益。技术溢出壮大了全县“四大集群”协同生态。公共平台补短是当务之急。县域承载力的提升支撑了集群扩张。</w:t>
      </w:r>
    </w:p>
    <w:p>
      <w:pPr>
        <w:spacing w:lineRule="exact" w:line="600" w:after="0"/>
        <w:ind w:firstLine="420"/>
      </w:pPr>
      <w:r>
        <w:rPr>
          <w:rFonts w:ascii="仿宋_GB2312" w:hAnsi="仿宋_GB2312" w:eastAsia="仿宋_GB2312"/>
          <w:b w:val="0"/>
          <w:sz w:val="32"/>
        </w:rPr>
        <w:t>基础设施溢出惠及周边。动力岛年供蒸汽四百万吨惠及周边城乡居民，危废环保岛服务园区并降低区域环境风险，铁路与公路港提升全县物流能级。集群基础设施的准公共品属性，使溢出效应超越园区边界，惠及县域发展与民生福祉，体现公共价值。基础设施溢出惠及周边城乡居民。内外需协同将拓宽增长空间。要素集约利用水平决定未来上限。</w:t>
      </w:r>
    </w:p>
    <w:p>
      <w:pPr>
        <w:spacing w:lineRule="exact" w:line="600" w:after="0"/>
        <w:ind w:firstLine="420"/>
      </w:pPr>
      <w:r>
        <w:rPr>
          <w:rFonts w:ascii="仿宋_GB2312" w:hAnsi="仿宋_GB2312" w:eastAsia="仿宋_GB2312"/>
          <w:b w:val="0"/>
          <w:sz w:val="32"/>
        </w:rPr>
        <w:t>招商溢出提升区域声誉。宁阳以循环经济特色在化工招商中形成口碑，大洋生物两月落地等案例增强区域吸引力，带动低空经济等新兴产业集聚。集群作为“招牌”产生的品牌溢出，正重塑宁阳整体产业形象与投资环境，形成良性循环。品牌溢出正重塑宁阳整体投资环境。开放合作有望补上国际化短板。创新策源能力有待进一步夯实。安全底线须贯穿发展全过程。</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助推县城新型城镇化。开发区建成七新型社区、中京实验学校、人民医院、消防站等，产城融合提升公共服务水平；三万从业人员就近城镇化，促进城乡人口与公共服务均衡，社会效应由经济外延至宜居宜业城市建设，提升居民生活品质。产城融合提升了公共服务的均衡水平。该趋势与全县工业整体走向基本一致。上述判断基于公开权威信息与实地资料。</w:t>
      </w:r>
    </w:p>
    <w:p>
      <w:pPr>
        <w:spacing w:lineRule="exact" w:line="600" w:after="0"/>
        <w:ind w:firstLine="420"/>
      </w:pPr>
      <w:r>
        <w:rPr>
          <w:rFonts w:ascii="仿宋_GB2312" w:hAnsi="仿宋_GB2312" w:eastAsia="仿宋_GB2312"/>
          <w:b w:val="0"/>
          <w:sz w:val="32"/>
        </w:rPr>
        <w:t>安全环保治理改善人居环境。公共管廊实现污染物准确溯源，根治污水偷排；环保岛集中处置危废近五万吨，智慧平台提升安全监管，降低化工对周边居民的环境与健康风险，社会接受度与安全感提升，利于集群长期稳定运营与社区和谐。安全环保治理切实改善了人居环境。其经验对同类资源型园区具参考价值。相关成效仍在持续累积、逐步显现。</w:t>
      </w:r>
    </w:p>
    <w:p>
      <w:pPr>
        <w:spacing w:lineRule="exact" w:line="600" w:after="0"/>
        <w:ind w:firstLine="420"/>
      </w:pPr>
      <w:r>
        <w:rPr>
          <w:rFonts w:ascii="仿宋_GB2312" w:hAnsi="仿宋_GB2312" w:eastAsia="仿宋_GB2312"/>
          <w:b w:val="0"/>
          <w:sz w:val="32"/>
        </w:rPr>
        <w:t>区域认同与示范效应增强。高端化工入选省雁阵集群、特色产业集群，成为宁阳产业名片，增强干部群众发展信心；作为鲁南煤化工基地组成部分，其循环化转型为同类资源型县域提供可借鉴路径，产生积极的社会示范价值与推广意义。示范效应为同类县域提供可借鉴路径。需以系统思维加以统筹与推进。这为集群后续提质升级提供扎实基础。</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仍面临四方面问题：一是产业链上游基础化工占比偏大，高端专用化学品与终端制品比重偏低，价值链中高端环节偏弱；二是公共中试、共性技术与高端人才支撑不足，原始创新与成果转化存在短板；三是安全环保集中风险突出，能耗煤耗与环境容量约束趋紧。各类问题相互交织，须多维度系统施策破解。各方对此已形成较为广泛的共识。</w:t>
      </w:r>
    </w:p>
    <w:p>
      <w:pPr>
        <w:spacing w:lineRule="exact" w:line="600" w:after="0"/>
        <w:ind w:firstLine="420"/>
      </w:pPr>
      <w:r>
        <w:rPr>
          <w:rFonts w:ascii="仿宋_GB2312" w:hAnsi="仿宋_GB2312" w:eastAsia="仿宋_GB2312"/>
          <w:b w:val="0"/>
          <w:sz w:val="32"/>
        </w:rPr>
        <w:t>四是外向度与品牌国际化水平不高，外贸占比有限、国际营销网络薄弱；区域同质化招商与周期波动带来竞争与经营风险。上述问题相互交织，需在补链强链、创新提升、要素保障与政策优化上系统施策，方能支撑“十五五”末千亿级集群目标如期实现。支撑千亿目标，必须补齐上述关键短板。其示范意义值得进一步总结推广。应在发展实践中不断完善与优化。</w:t>
      </w:r>
    </w:p>
    <w:p>
      <w:pPr>
        <w:spacing w:lineRule="exact" w:line="600" w:after="0"/>
        <w:ind w:firstLine="420"/>
      </w:pPr>
      <w:r>
        <w:rPr>
          <w:rFonts w:ascii="仿宋_GB2312" w:hAnsi="仿宋_GB2312" w:eastAsia="仿宋_GB2312"/>
          <w:b w:val="0"/>
          <w:sz w:val="32"/>
        </w:rPr>
        <w:t>问题根源在于“大而不强、聚而不精”。企业数量与空间快速扩张的同时，单位产出附加值、高端牌号丰富度、国际话语权仍有差距。下一步应以质效为核心，推动从规模驱动转向创新驱动、从基础原料导向转向终端增值导向的深层转型，筑牢可持续发展根基。深层转型应以质效为核心取向。该方向契合高质量发展根本要求。由此形成的协同合力正在加快显现。</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向上游巩固基础原料优势。扩大“气体岛”供给种类与稳定性，延伸合成氨—硝酸—硝基苯—橡胶助剂、氯碱—氯乙酸—农药等链条，打通关键单体国产化，降低对外依赖，筑牢循环经济基础原料底座，确保链条安全可控、供给稳定可靠。巩固上游是链条安全可控的重要基础。长期看有利于集群实现行稳致远。从全省看，这一路径具有推广价值。</w:t>
      </w:r>
    </w:p>
    <w:p>
      <w:pPr>
        <w:spacing w:lineRule="exact" w:line="600" w:after="0"/>
        <w:ind w:firstLine="420"/>
      </w:pPr>
      <w:r>
        <w:rPr>
          <w:rFonts w:ascii="仿宋_GB2312" w:hAnsi="仿宋_GB2312" w:eastAsia="仿宋_GB2312"/>
          <w:b w:val="0"/>
          <w:sz w:val="32"/>
        </w:rPr>
        <w:t>向中游做强精细化工优势领域。聚焦磷系阻燃剂、橡胶防老剂、医药中间体等已具全球或全国竞争力的环节，做深牌号、做精工艺，巩固亚荣、圣奥、华阳的单项冠军地位，形成“数个隐形冠军+完整配套”的中游强链格局，提升中间体议价能力。做强中游锚定已具竞争力的优势环节。需警惕潜在风险并保持战略定力。数字化与绿色化正成为关键变量。</w:t>
      </w:r>
    </w:p>
    <w:p>
      <w:pPr>
        <w:spacing w:lineRule="exact" w:line="600" w:after="0"/>
        <w:ind w:firstLine="420"/>
      </w:pPr>
      <w:r>
        <w:rPr>
          <w:rFonts w:ascii="仿宋_GB2312" w:hAnsi="仿宋_GB2312" w:eastAsia="仿宋_GB2312"/>
          <w:b w:val="0"/>
          <w:sz w:val="32"/>
        </w:rPr>
        <w:t>向下游延伸高端新材料与终端。依托明升达高分子材料、亚荣新材料、恒信氢能等园中园，向电子化学品、特种功能材料、储能与新能源材料延伸，对接新能源、半导体需求，打开第二曲线，实现由中间体向高附加值终端制品的延链增值跨越。延伸下游对接新能源与半导体的新增需求。龙头牵引仍是集群壮大的主线索。循环化改造释放的红利仍将持续。</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企业倍增计划。支持恒信、明升达、华阳、亚荣、迪尔、圣奥、锐顺七家链主延链补链，鼓励并购与产能整合，力争培育营收百亿级旗舰；推动华阳迪尔等上市企业再融资扩产，发挥资本标杆带动作用，提升企业规模能级与抗风险能力。链主倍增将提升集群整体规模能级。公共平台补短是当务之急。县域承载力的提升支撑了集群扩张。</w:t>
      </w:r>
    </w:p>
    <w:p>
      <w:pPr>
        <w:spacing w:lineRule="exact" w:line="600" w:after="0"/>
        <w:ind w:firstLine="420"/>
      </w:pPr>
      <w:r>
        <w:rPr>
          <w:rFonts w:ascii="仿宋_GB2312" w:hAnsi="仿宋_GB2312" w:eastAsia="仿宋_GB2312"/>
          <w:b w:val="0"/>
          <w:sz w:val="32"/>
        </w:rPr>
        <w:t>梯度培育“专精特新”中小企业。建立中小企业培育库，对配套助剂、制剂、设备企业给足“标准地+基金+中试”支持，目标新增一批省级专精特新、单项冠军与瞪羚企业，形成大中小企业融通生态，避免“大树底下不长草”，增强集群内生活力。梯度培育可避免“大树底下不长草”。内外需协同将拓宽增长空间。要素集约利用水平决定未来上限。</w:t>
      </w:r>
    </w:p>
    <w:p>
      <w:pPr>
        <w:spacing w:lineRule="exact" w:line="600" w:after="0"/>
        <w:ind w:firstLine="420"/>
      </w:pPr>
      <w:r>
        <w:rPr>
          <w:rFonts w:ascii="仿宋_GB2312" w:hAnsi="仿宋_GB2312" w:eastAsia="仿宋_GB2312"/>
          <w:b w:val="0"/>
          <w:sz w:val="32"/>
        </w:rPr>
        <w:t>引育并重优化企业结构。坚持十亿元以上入园门槛精准招大引强，同时孵化轻资产高成长项目；探索外资与合资突破，引入韩日欧精细化工企业，优化产权与产品结构。以“链主+配套+新锐”三层企业矩阵夯实集群主体基础，提升整体竞争力。引育并重优化企业结构与产权构成。开放合作有望补上国际化短板。创新策源能力有待进一步夯实。</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公共创新与中试平台。依托省级“产业大脑”扩建行业级工业互联网，联合泰山学院、山东第一医科大学共建精细化工联合实验室与共享中试基地，弥补县域高端平台短板，打通“实验室—生产线”工程化堵点，提升原始创新能力与转化效率。中试平台打通“实验室—生产线”关键堵点。安全底线须贯穿发展全过程。该趋势与全县工业整体走向基本一致。</w:t>
      </w:r>
    </w:p>
    <w:p>
      <w:pPr>
        <w:spacing w:lineRule="exact" w:line="600" w:after="0"/>
        <w:ind w:firstLine="420"/>
      </w:pPr>
      <w:r>
        <w:rPr>
          <w:rFonts w:ascii="仿宋_GB2312" w:hAnsi="仿宋_GB2312" w:eastAsia="仿宋_GB2312"/>
          <w:b w:val="0"/>
          <w:sz w:val="32"/>
        </w:rPr>
        <w:t>激励企业研发投入与成果转化。对链主企业新建研发中心、首台套工艺给补贴；设立成果转化基金，支持阻燃剂、医药中间体等优势领域沉淀专利与标准；鼓励参与国际标准制定，以单项冠军产品带动技术话语权由国内走向全球，增强创新话语权。激励转化以沉淀专利与标准话语权。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推动数字绿色双赋能。扩大规上企业数字化覆盖至研发与供应链协同，推广微通道反应等先进工艺降耗减排；以“三岛”模式深化循环创新，建设零碳智慧园区试点，使创新既提效又减碳，契合高端化工可持续发展方向与“双碳”目标要求。数字绿色双赋能契合可持续发展方向。相关成效仍在持续累积、逐步显现。需以系统思维加以统筹与推进。</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能耗煤耗约束。以“动力岛”集中供能提效，推进节能改造与绿电替代，探索能耗等量替代与指标统筹；优先保障高附加值、低排放项目用能，以亩均效益与能耗强度引导资源向优质项目集中，平衡扩能与“双碳”要求，保障发展空间。集中供能与绿电替代破解能耗硬约束。这为集群后续提质升级提供扎实基础。各方对此已形成较为广泛的共识。</w:t>
      </w:r>
    </w:p>
    <w:p>
      <w:pPr>
        <w:spacing w:lineRule="exact" w:line="600" w:after="0"/>
        <w:ind w:firstLine="420"/>
      </w:pPr>
      <w:r>
        <w:rPr>
          <w:rFonts w:ascii="仿宋_GB2312" w:hAnsi="仿宋_GB2312" w:eastAsia="仿宋_GB2312"/>
          <w:b w:val="0"/>
          <w:sz w:val="32"/>
        </w:rPr>
        <w:t>优化土地与资本供给。通过扩区与“标准地”出让提高集约利用，保障七园中园用地；扩大产业基金与供应链金融规模，支持企业上市挂牌与并购，探索化工专项债与绿色金融工具，缓解中小企业融资难，强化资本要素对集群成长的支撑。土地资本组合保障七大园中园建设。其示范意义值得进一步总结推广。应在发展实践中不断完善与优化。</w:t>
      </w:r>
    </w:p>
    <w:p>
      <w:pPr>
        <w:spacing w:lineRule="exact" w:line="600" w:after="0"/>
        <w:ind w:firstLine="420"/>
      </w:pPr>
      <w:r>
        <w:rPr>
          <w:rFonts w:ascii="仿宋_GB2312" w:hAnsi="仿宋_GB2312" w:eastAsia="仿宋_GB2312"/>
          <w:b w:val="0"/>
          <w:sz w:val="32"/>
        </w:rPr>
        <w:t>强化人才与原料保障。订单式培养技工与工艺工程师，引育高端研发人才；以“气体岛”扩大基础原料自给，建立关键单体储备与多源采购，增强供应链韧性。以“要素跟着项目走”机制统筹保障，确保重点项目快落地、早达产、早见效。人才原料统筹增强供应链韧性。该方向契合高质量发展根本要求。由此形成的协同合力正在加快显现。</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落实市级定位指导意见。严格执行泰工信字〔2024〕四十九号确立的“一区七园”布局，强化与岱岳、肥城、新泰错位协同，避免同质化内耗；将集群规划融入全县新型工业化与“十五五”规划，保持政策连续性与战略定力，久久为功。落实市级意见须保持战略定力。长期看有利于集群实现行稳致远。从全省看，这一路径具有推广价值。</w:t>
      </w:r>
    </w:p>
    <w:p>
      <w:pPr>
        <w:spacing w:lineRule="exact" w:line="600" w:after="0"/>
        <w:ind w:firstLine="420"/>
      </w:pPr>
      <w:r>
        <w:rPr>
          <w:rFonts w:ascii="仿宋_GB2312" w:hAnsi="仿宋_GB2312" w:eastAsia="仿宋_GB2312"/>
          <w:b w:val="0"/>
          <w:sz w:val="32"/>
        </w:rPr>
        <w:t>升级营商环境与公共服务。完善“企业服务专员”“要素跟着项目走”机制，建设共享检测、中试、认证与合规平台；以协会化运作补政府专班市场端不足，成立宁阳高端化工产业联盟，提升组织化与对外交流水平，打造一流营商品牌。升级服务与公共平台打造一流营商。需警惕潜在风险并保持战略定力。数字化与绿色化正成为关键变量。</w:t>
      </w:r>
    </w:p>
    <w:p>
      <w:pPr>
        <w:spacing w:lineRule="exact" w:line="600" w:after="0"/>
        <w:ind w:firstLine="420"/>
      </w:pPr>
      <w:r>
        <w:rPr>
          <w:rFonts w:ascii="仿宋_GB2312" w:hAnsi="仿宋_GB2312" w:eastAsia="仿宋_GB2312"/>
          <w:b w:val="0"/>
          <w:sz w:val="32"/>
        </w:rPr>
        <w:t>争取上级试点与开放平台。积极申报国家级绿色园区、智安化工园区与中韩绿色合作项目，对接鲁南煤化工基地政策红利；以开放平台拓展国际认证与渠道，稳步提升外向度与品牌国际化，将政策优势转化为集群持续跃升的强劲动能。争取试点将政策优势转为跃升动能。龙头牵引仍是集群壮大的主线索。循环化改造释放的红利仍将持续。公共平台补短是当务之急。</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宁阳县人民政府：《“链”上协同 把比较优势转化为全面胜势》（2026-03-09），http://www.ny.gov.cn/art/2026/3/9/art_72732_10361813.html</w:t>
      </w:r>
    </w:p>
    <w:p>
      <w:pPr>
        <w:spacing w:lineRule="exact" w:line="600" w:after="0"/>
        <w:ind w:firstLine="0"/>
      </w:pPr>
      <w:r>
        <w:rPr>
          <w:rFonts w:ascii="仿宋_GB2312" w:hAnsi="仿宋_GB2312" w:eastAsia="仿宋_GB2312"/>
          <w:b w:val="0"/>
          <w:sz w:val="32"/>
        </w:rPr>
        <w:t>2. 中国网：《山东宁阳：以创新引擎驱动产业质效双升 助力新型工业化“加速跑”》（2025-11-21），https://big5.china.com.cn/gate/big5/ccpd.china.com.cn/2025-11/21/content_43282673.html</w:t>
      </w:r>
    </w:p>
    <w:p>
      <w:pPr>
        <w:spacing w:lineRule="exact" w:line="600" w:after="0"/>
        <w:ind w:firstLine="0"/>
      </w:pPr>
      <w:r>
        <w:rPr>
          <w:rFonts w:ascii="仿宋_GB2312" w:hAnsi="仿宋_GB2312" w:eastAsia="仿宋_GB2312"/>
          <w:b w:val="0"/>
          <w:sz w:val="32"/>
        </w:rPr>
        <w:t>3. 消费日报网：《高端化工特色产业集群跃然宁阳经开区》（2023-11-13），https://epa.comnews.cn/pc/content/202311/13/content_11813.html</w:t>
      </w:r>
    </w:p>
    <w:p>
      <w:pPr>
        <w:spacing w:lineRule="exact" w:line="600" w:after="0"/>
        <w:ind w:firstLine="0"/>
      </w:pPr>
      <w:r>
        <w:rPr>
          <w:rFonts w:ascii="仿宋_GB2312" w:hAnsi="仿宋_GB2312" w:eastAsia="仿宋_GB2312"/>
          <w:b w:val="0"/>
          <w:sz w:val="32"/>
        </w:rPr>
        <w:t>4. 中国环境（泰安市生态环境局）：宁阳传统化工逆袭，“三岛驱动+产业大脑”解锁发展新路径（2026-03-04），https://sthjj.taian.gov.cn/jsearchfront/visit/link.do?url=https%3A%2F%2Fsthjj.taian.gov.cn%2Fart%2F2026%2F3%2F4%2Fart_46662_10315521.html</w:t>
      </w:r>
    </w:p>
    <w:p>
      <w:pPr>
        <w:spacing w:lineRule="exact" w:line="600" w:after="0"/>
        <w:ind w:firstLine="0"/>
      </w:pPr>
      <w:r>
        <w:rPr>
          <w:rFonts w:ascii="仿宋_GB2312" w:hAnsi="仿宋_GB2312" w:eastAsia="仿宋_GB2312"/>
          <w:b w:val="0"/>
          <w:sz w:val="32"/>
        </w:rPr>
        <w:t>5. 宁阳县人民政府：宁阳经济开发区基本情况，http://www.ny.gov.cn/col/col76203/index.html</w:t>
      </w:r>
    </w:p>
    <w:p>
      <w:pPr>
        <w:spacing w:lineRule="exact" w:line="600" w:after="0"/>
        <w:ind w:firstLine="0"/>
      </w:pPr>
      <w:r>
        <w:rPr>
          <w:rFonts w:ascii="仿宋_GB2312" w:hAnsi="仿宋_GB2312" w:eastAsia="仿宋_GB2312"/>
          <w:b w:val="0"/>
          <w:sz w:val="32"/>
        </w:rPr>
        <w:t>6. 泰安市商务局：宁阳经济开发区（2026-03-11），https://swj.taian.gov.cn/art/2026/3/11/art_85424_6831406.html</w:t>
      </w:r>
    </w:p>
    <w:p>
      <w:pPr>
        <w:spacing w:lineRule="exact" w:line="600" w:after="0"/>
        <w:ind w:firstLine="0"/>
      </w:pPr>
      <w:r>
        <w:rPr>
          <w:rFonts w:ascii="仿宋_GB2312" w:hAnsi="仿宋_GB2312" w:eastAsia="仿宋_GB2312"/>
          <w:b w:val="0"/>
          <w:sz w:val="32"/>
        </w:rPr>
        <w:t>7. 中国网：《城市经济样本观察丨山东宁阳：千亿化工擦亮底色 低空经济跃升新阶》（2026-06-12），http://ccpd.china.com.cn/2026-06/12/content_43447176.html</w:t>
      </w:r>
    </w:p>
    <w:p>
      <w:pPr>
        <w:spacing w:lineRule="exact" w:line="600" w:after="0"/>
        <w:ind w:firstLine="0"/>
      </w:pPr>
      <w:r>
        <w:rPr>
          <w:rFonts w:ascii="仿宋_GB2312" w:hAnsi="仿宋_GB2312" w:eastAsia="仿宋_GB2312"/>
          <w:b w:val="0"/>
          <w:sz w:val="32"/>
        </w:rPr>
        <w:t>8. 头条号：《县域图强 群峰竞秀丨宁阳新兴产业加速崛起 向新而行 破局而立》（2025），https://www.toutiao.com/article/7647699308652839433</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