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寿光市绿色阻燃材料特色产业集群发展研究报告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寿光市绿色阻燃材料特色产业集群位于潍坊寿光市羊口镇，2026年度入选山东省中小企业特色产业集群（由省工信厅公布，全省36家、潍坊3家）。集群立足羊口镇海洋资源禀赋，聚焦海洋溴资源开发利用。总体看，该集群已成为寿光高端化工产业体系的重要支柱，是寿光市三个省级特色集群之一，数量并列潍坊8县市首位。相关产能与配套体系仍在持续完善之中。</w:t>
      </w:r>
    </w:p>
    <w:p>
      <w:pPr>
        <w:spacing w:lineRule="exact" w:line="600" w:after="0"/>
        <w:ind w:firstLine="420"/>
      </w:pPr>
      <w:r>
        <w:rPr>
          <w:rFonts w:ascii="仿宋_GB2312" w:hAnsi="仿宋_GB2312" w:eastAsia="仿宋_GB2312"/>
          <w:b w:val="0"/>
          <w:sz w:val="32"/>
        </w:rPr>
        <w:t>从属性看，绿色阻燃材料产业属典型的技术密集与资源依托型产业。集群依托寿光“中国海盐之都”的卤水资源优势，构建起“海洋资源—基础化工—精细制品—应用服务”的特色产业体系。主导产品涵盖溴化阻燃剂、有机化学原料、高端新材料三大类，产业链条完整、配套体系健全，是山东海洋精细化工板块的重要承载地。该集群已被列入省级特色产业集群予以重点支持。</w:t>
      </w:r>
    </w:p>
    <w:p>
      <w:pPr>
        <w:spacing w:lineRule="exact" w:line="600" w:after="0"/>
        <w:ind w:firstLine="420"/>
      </w:pPr>
      <w:r>
        <w:rPr>
          <w:rFonts w:ascii="仿宋_GB2312" w:hAnsi="仿宋_GB2312" w:eastAsia="仿宋_GB2312"/>
          <w:b w:val="0"/>
          <w:sz w:val="32"/>
        </w:rPr>
        <w:t>集群由寿光市工业和信息化局与羊口镇统筹推进，纳入寿光“351N”现代化产业体系予以重点支持。羊口镇将特色产业集群培育作为撬动镇域经济腾飞的关键支点，紧盯延链补链、精准服务、企业培优三条主线发力。总体看，集群依托本土骨干企业技改扩能，正走出一条存量提质、增量增效的绿色高端特色化工发展之路。全省产业配套体系是集群效率优势的重要支撑。</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寿光市工信部门公布数据，2025年寿光市绿色阻燃材料特色产业集群实现总产值176.44亿元，整体规模在山东省同类型特色产业集群中位居前列。集群内中小企业达100家，产业集中度较高、协作配套紧密。从增长态势看，得益于溴系阻燃剂细分领域领先优势与龙头企业扩能，集群产值保持稳定扩张，部分项目正向全球最大阻燃剂生产基地迈进。</w:t>
      </w:r>
    </w:p>
    <w:p>
      <w:pPr>
        <w:spacing w:lineRule="exact" w:line="600" w:after="0"/>
        <w:ind w:firstLine="420"/>
      </w:pPr>
      <w:r>
        <w:rPr>
          <w:rFonts w:ascii="仿宋_GB2312" w:hAnsi="仿宋_GB2312" w:eastAsia="仿宋_GB2312"/>
          <w:b w:val="0"/>
          <w:sz w:val="32"/>
        </w:rPr>
        <w:t>从企业体量看，集群已形成以卫东化工、默锐科技为引领，旭锐新材、山东兄弟科技、山东道可化学等骨干企业协同配套的梯次结构。其中山东旭锐新材年产阻燃剂超3万吨，产品供应国内家电、汽车塑料部件龙头企业，产能规模在行业内具有较强竞争力。据不完全统计，集群规上企业产值占集群总产值比重超过八成，支撑作用明显。链式协同与“卡位入链”效应持续显现。</w:t>
      </w:r>
    </w:p>
    <w:p>
      <w:pPr>
        <w:spacing w:lineRule="exact" w:line="600" w:after="0"/>
        <w:ind w:firstLine="420"/>
      </w:pPr>
      <w:r>
        <w:rPr>
          <w:rFonts w:ascii="仿宋_GB2312" w:hAnsi="仿宋_GB2312" w:eastAsia="仿宋_GB2312"/>
          <w:b w:val="0"/>
          <w:sz w:val="32"/>
        </w:rPr>
        <w:t>从空间载体看，集群主要布局于羊口镇滨海化工产业园区，与海洋精细化工产业共享园区配套设施、专业研发实验室、一体化物流仓储体系，产业集聚势能持续释放。总体看，集群以不足百平方公里的园区空间，承载了过百亿元的产业规模，单位面积产出强度较高，是寿光北部沿海经济带的核心增长极之一。长周期耐心资本为技术攻坚提供了关键资金保障。</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以溴化阻燃剂为核心，形成了从原料供应到终端产品的完整产业链，涵盖从溴素开采、加工到高端阻燃剂生产的各个环节。溴化阻燃剂细分领域优势突出，山东兄弟科技可控分子量溴化聚苯乙烯技术达到国际先进水平，山东旭锐新材产品系列覆盖溴系、高分子聚合型溴系、有机磷酸酯类、磷氮膨胀型等多个品类。产学研协同正在补强底层原创能力的短板。</w:t>
      </w:r>
    </w:p>
    <w:p>
      <w:pPr>
        <w:spacing w:lineRule="exact" w:line="600" w:after="0"/>
        <w:ind w:firstLine="420"/>
      </w:pPr>
      <w:r>
        <w:rPr>
          <w:rFonts w:ascii="仿宋_GB2312" w:hAnsi="仿宋_GB2312" w:eastAsia="仿宋_GB2312"/>
          <w:b w:val="0"/>
          <w:sz w:val="32"/>
        </w:rPr>
        <w:t>第二个主导方向为有机化学原料与卤源中间体，由山东道可化学等企业供应卤源中间体，寿光卫东化工为下游企业提供溴原料，上下游协作紧密。该环节处于产业链中上游，是阻燃剂制备的关键投料基础，保障了集群原料自主可控，也降低了外部市场波动对产业链的冲击，增强了整体韧性。大中小企业融通发展的梯次格局逐步形成。相关产能与配套体系仍在持续完善之中。</w:t>
      </w:r>
    </w:p>
    <w:p>
      <w:pPr>
        <w:spacing w:lineRule="exact" w:line="600" w:after="0"/>
        <w:ind w:firstLine="420"/>
      </w:pPr>
      <w:r>
        <w:rPr>
          <w:rFonts w:ascii="仿宋_GB2312" w:hAnsi="仿宋_GB2312" w:eastAsia="仿宋_GB2312"/>
          <w:b w:val="0"/>
          <w:sz w:val="32"/>
        </w:rPr>
        <w:t>第三个主导方向为高端新材料，集群产品正由粗放单一的基础阻燃原料加工，向无卤环保阻燃剂、高分子功能阻燃新材料等高附加值品类转型。卫东化工DOPO系列新型阻燃剂工艺先进，品质达国内外先进水平，广泛应用于高端电子等领域。总体看，集群产品正向个性化定制、高端化方向加速演进。规模化、高端化生产对人才与组织能力提出更高要求。</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从产业链完整度看，集群已构建起“海洋溴提取—基础化工—精细制品—应用服务”的全链条体系。上游依托寿光卤水资源优势开展溴素开采与提取，中游由卫东化工、道可化学等提供溴原料与卤源中间体，下游延伸至溴化阻燃剂、无卤环保阻燃剂及高分子功能阻燃新材料，覆盖“原料—中间体—成品”全链条。龙头企业牵引配套企业协同发展的效应显著。</w:t>
      </w:r>
    </w:p>
    <w:p>
      <w:pPr>
        <w:spacing w:lineRule="exact" w:line="600" w:after="0"/>
        <w:ind w:firstLine="420"/>
      </w:pPr>
      <w:r>
        <w:rPr>
          <w:rFonts w:ascii="仿宋_GB2312" w:hAnsi="仿宋_GB2312" w:eastAsia="仿宋_GB2312"/>
          <w:b w:val="0"/>
          <w:sz w:val="32"/>
        </w:rPr>
        <w:t>上下游企业协作紧密、配套体系较为健全。卫东化工建成集原料加工、产品制造、成品输出于一体的完整产业闭环，旭锐新材、兄弟科技等骨干企业围绕核心环节深耕细分领域，形成了“链主企业+配套企业”协同生态。总体看，集群产业链纵向一体化程度较高，本土配套率较强，减少了对外环节依赖。园区集聚集约发展为集群提供了良好空间载体。</w:t>
      </w:r>
    </w:p>
    <w:p>
      <w:pPr>
        <w:spacing w:lineRule="exact" w:line="600" w:after="0"/>
        <w:ind w:firstLine="420"/>
      </w:pPr>
      <w:r>
        <w:rPr>
          <w:rFonts w:ascii="仿宋_GB2312" w:hAnsi="仿宋_GB2312" w:eastAsia="仿宋_GB2312"/>
          <w:b w:val="0"/>
          <w:sz w:val="32"/>
        </w:rPr>
        <w:t>从配套服务看，集群与海洋精细化工产业深度融合、配套共生，两类产业共享园区设施、研发实验室与物流仓储，循环低碳特征明显。但总体看，产业链在终端应用验证、下游复合材料制造等环节仍相对薄弱，部分高端应用领域需借助外部合作，产业链向后端延伸仍有补强空间。标准化与质量体系建设是集群下一步工作重点。该集群已被列入省级特色产业集群予以重点支持。</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客观看，集群产业链仍存在若干短板。一是高端应用端偏弱，阻燃剂多用于家电、汽车塑料部件等中间环节，集群自身向下游复合材料和终端制品延伸不足，价值链捕获能力有待提升。二是部分关键助剂与高端专用设备仍依赖外部采购，自主保障能力不强，存在“卡脖子”环节。绿色低碳导向贯穿生产制造与园区布局全过程。全省产业配套体系是集群效率优势的重要支撑。</w:t>
      </w:r>
    </w:p>
    <w:p>
      <w:pPr>
        <w:spacing w:lineRule="exact" w:line="600" w:after="0"/>
        <w:ind w:firstLine="420"/>
      </w:pPr>
      <w:r>
        <w:rPr>
          <w:rFonts w:ascii="仿宋_GB2312" w:hAnsi="仿宋_GB2312" w:eastAsia="仿宋_GB2312"/>
          <w:b w:val="0"/>
          <w:sz w:val="32"/>
        </w:rPr>
        <w:t>二是创新成果转化环节仍有堵点。尽管拥有国家级、省级创新平台若干，但从中试放大到规模化生产的工程化能力仍显不足，部分国际先进技术难以在本地快速落地。据行业普遍判断，精细化工领域“实验室—生产线”的转化周期偏长，是制约集群升级的共性瓶颈。区域品牌影响力随集群壮大而稳步提升。链式协同与“卡位入链”效应持续显现。</w:t>
      </w:r>
    </w:p>
    <w:p>
      <w:pPr>
        <w:spacing w:lineRule="exact" w:line="600" w:after="0"/>
        <w:ind w:firstLine="420"/>
      </w:pPr>
      <w:r>
        <w:rPr>
          <w:rFonts w:ascii="仿宋_GB2312" w:hAnsi="仿宋_GB2312" w:eastAsia="仿宋_GB2312"/>
          <w:b w:val="0"/>
          <w:sz w:val="32"/>
        </w:rPr>
        <w:t>三是绿色低碳与安全环保约束趋紧。溴系阻燃剂面临无卤化、环保化转型压力，部分传统产品线市场空间收窄。集群虽已推广微反应制备、废气回收等绿色工艺，但整体绿色化改造成本较高，中小企业技改资金压力较大，亟需政策与金融手段协同支持，以补齐转型短板。公共研发与中试平台向中小主体开放共享降本增效。长周期耐心资本为技术攻坚提供了关键资金保障。</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位置看，集群目前主要处于“原料—中间体—精细化学品”环节，以溴化阻燃剂为代表的精细化学品附加值较高，已摆脱单纯出卖资源与初级原料的境地。山东兄弟科技可控分子量溴化聚苯乙烯、卫东化工DOPO系列等高端产品，已进入高端电子、汽车等价值链较高环节。审慎包容监管有助于激发产业创新活力。产学研协同正在补强底层原创能力的短板。</w:t>
      </w:r>
    </w:p>
    <w:p>
      <w:pPr>
        <w:spacing w:lineRule="exact" w:line="600" w:after="0"/>
        <w:ind w:firstLine="420"/>
      </w:pPr>
      <w:r>
        <w:rPr>
          <w:rFonts w:ascii="仿宋_GB2312" w:hAnsi="仿宋_GB2312" w:eastAsia="仿宋_GB2312"/>
          <w:b w:val="0"/>
          <w:sz w:val="32"/>
        </w:rPr>
        <w:t>但总体看，集群在价值链两端仍有提升空间。前端原创性分子设计与核心配方仍多依托外部科研力量，后端复合材料与终端品牌溢价环节本地参与度有限。需重点关注从“卖产品”向“卖方案、卖标准”跃升，通过提升技术服务与定制化能力，向价值链“微笑曲线”两端延伸。全省上下游协同配套降低了物流与协作成本。大中小企业融通发展的梯次格局逐步形成。</w:t>
      </w:r>
    </w:p>
    <w:p>
      <w:pPr>
        <w:spacing w:lineRule="exact" w:line="600" w:after="0"/>
        <w:ind w:firstLine="420"/>
      </w:pPr>
      <w:r>
        <w:rPr>
          <w:rFonts w:ascii="仿宋_GB2312" w:hAnsi="仿宋_GB2312" w:eastAsia="仿宋_GB2312"/>
          <w:b w:val="0"/>
          <w:sz w:val="32"/>
        </w:rPr>
        <w:t>从全球分工看，旭锐新材等企业已与多家世界500强企业建立稳定合作关系，产品进入国际供应链，价值链位势稳步上移。部分项目正向全球最大阻燃剂生产基地迈进，表明集群在全球阻燃剂分工中的节点地位持续增强。总体看，集群处于由区域领先迈向全球重要节点的关键阶段。产业链闭环的进一步完善仍需补齐应用短板。规模化、高端化生产对人才与组织能力提出更高要求。</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从产业分工看，集群内部已形成较为清晰的梯次分工格局。卫东化工、默锐科技作为“链主”企业，承担溴原料保障、核心阻燃剂制造与产业闭环构建；旭锐新材、山东兄弟科技聚焦高端溴系与高分子聚合型阻燃剂细分品类；山东道可化学专司卤源中间体供应，分工协作、错位发展。投资强度与项目落地率同步提升彰显发展后劲。龙头企业牵引配套企业协同发展的效应显著。</w:t>
      </w:r>
    </w:p>
    <w:p>
      <w:pPr>
        <w:spacing w:lineRule="exact" w:line="600" w:after="0"/>
        <w:ind w:firstLine="420"/>
      </w:pPr>
      <w:r>
        <w:rPr>
          <w:rFonts w:ascii="仿宋_GB2312" w:hAnsi="仿宋_GB2312" w:eastAsia="仿宋_GB2312"/>
          <w:b w:val="0"/>
          <w:sz w:val="32"/>
        </w:rPr>
        <w:t>中小企业围绕龙头深耕配套环节，从事专用助剂、分装、物流及运维服务，形成“龙头引领、中小协同”的分工生态。羊口镇通过推动形成“链主企业+配套企业”协同生态，促使辖区企业围绕核心环节深耕细分领域，发挥集聚效应，避免同质化内卷，提升了整体协作效率。就业结构正由传统制造向高技能稳步转型。园区集聚集约发展为集群提供了良好空间载体。</w:t>
      </w:r>
    </w:p>
    <w:p>
      <w:pPr>
        <w:spacing w:lineRule="exact" w:line="600" w:after="0"/>
        <w:ind w:firstLine="420"/>
      </w:pPr>
      <w:r>
        <w:rPr>
          <w:rFonts w:ascii="仿宋_GB2312" w:hAnsi="仿宋_GB2312" w:eastAsia="仿宋_GB2312"/>
          <w:b w:val="0"/>
          <w:sz w:val="32"/>
        </w:rPr>
        <w:t>从区域分工看，集群与寿光洛城高端板材家居、生物基新材料等特色集群形成错位互补，共同支撑寿光“351N”现代产业体系。绿色阻燃材料集群侧重上游功能材料与化工基础，与其他集群在终端应用上形成上下游联动。总体看，集群在寿光全市产业版图中的分工定位日益清晰。技术外溢带动了全省相关上下游产业升级。标准化与质量体系建设是集群下一步工作重点。</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从企业规模结构看，集群以中小企业为主体，2025年集群内中小企业达100家，构成了产业生态的基本盘。其中省级专精特新中小企业3家、国家级专精特新“小巨人”企业2家、省级创新型中小企业5家，优质中小企业梯队已具雏形，结构层次较为合理。链长制与专班服务有效化解了跨企协作难题。绿色低碳导向贯穿生产制造与园区布局全过程。</w:t>
      </w:r>
    </w:p>
    <w:p>
      <w:pPr>
        <w:spacing w:lineRule="exact" w:line="600" w:after="0"/>
        <w:ind w:firstLine="420"/>
      </w:pPr>
      <w:r>
        <w:rPr>
          <w:rFonts w:ascii="仿宋_GB2312" w:hAnsi="仿宋_GB2312" w:eastAsia="仿宋_GB2312"/>
          <w:b w:val="0"/>
          <w:sz w:val="32"/>
        </w:rPr>
        <w:t>从产值贡献看，规上企业与头部企业贡献了集群绝大部分产出。据不完全统计，旭锐新材年产阻燃剂超3万吨，卫东化工、默锐科技等龙头企业产能与营收规模在行业中居于前列，对集群产值形成强支撑。中小企业则主要承担配套与细分环节，呈现“大而强、小而专”的格局。自我造血能力有待通过应用服务规模化来增强。区域品牌影响力随集群壮大而稳步提升。</w:t>
      </w:r>
    </w:p>
    <w:p>
      <w:pPr>
        <w:spacing w:lineRule="exact" w:line="600" w:after="0"/>
        <w:ind w:firstLine="420"/>
      </w:pPr>
      <w:r>
        <w:rPr>
          <w:rFonts w:ascii="仿宋_GB2312" w:hAnsi="仿宋_GB2312" w:eastAsia="仿宋_GB2312"/>
          <w:b w:val="0"/>
          <w:sz w:val="32"/>
        </w:rPr>
        <w:t>从成长梯队看，集群已形成“龙头引领—骨干支撑—配套协同”的三层结构。羊口镇持续完善梯度培育体系，推动中小企业向专精特新方向发展。总体看，集群企业规模结构既保证了产业稳定性，又保留了细分创新的活力，有利于抵御单一企业波动带来的系统性风险。以企引企、以园聚链的招商路径持续放大链式效应。公共研发与中试平台向中小主体开放共享降本增效。</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从产权结构看，集群企业以民营资本为主，混合所有制与国有背景企业协同并存。卫东化工、默锐科技、旭锐新材、山东兄弟科技等骨干企业多为民营控股的本土成长型企业，产权清晰、经营灵活，市场化程度较高，是集群创新与扩能的主力。极致效率重构了传统产业的流转逻辑。审慎包容监管有助于激发产业创新活力。相关产能与配套体系仍在持续完善之中。</w:t>
      </w:r>
    </w:p>
    <w:p>
      <w:pPr>
        <w:spacing w:lineRule="exact" w:line="600" w:after="0"/>
        <w:ind w:firstLine="420"/>
      </w:pPr>
      <w:r>
        <w:rPr>
          <w:rFonts w:ascii="仿宋_GB2312" w:hAnsi="仿宋_GB2312" w:eastAsia="仿宋_GB2312"/>
          <w:b w:val="0"/>
          <w:sz w:val="32"/>
        </w:rPr>
        <w:t>部分关键配套与园区平台带有国有或集体性质，承担基础设施、公用工程与公共服务功能，为民营制造企业降低前期投入门槛。总体看，集群形成了“民营主体、国资配套”的产权格局，既发挥市场配置资源的效率优势，又通过国资平台保障公共品供给。风险防范需统筹政策、技术与市场多重不确定性。全省上下游协同配套降低了物流与协作成本。</w:t>
      </w:r>
    </w:p>
    <w:p>
      <w:pPr>
        <w:spacing w:lineRule="exact" w:line="600" w:after="0"/>
        <w:ind w:firstLine="420"/>
      </w:pPr>
      <w:r>
        <w:rPr>
          <w:rFonts w:ascii="仿宋_GB2312" w:hAnsi="仿宋_GB2312" w:eastAsia="仿宋_GB2312"/>
          <w:b w:val="0"/>
          <w:sz w:val="32"/>
        </w:rPr>
        <w:t>从资本来源看，部分龙头企业引入战略投资者或与高校院所开展股权合作，推动创新联合体建设。据不完全统计，集群企业通过技改扩能、并购重组等方式持续优化资本结构。需重点关注中小企业融资渠道单一问题，引导金融资源向“小巨人”与创新型中小企业倾斜。创新驱动正从工程验证向底层原创纵深推进。产业链闭环的进一步完善仍需补齐应用短板。</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头部企业以卫东化工、默锐科技为支柱。卫东化工是溴系阻燃剂产业链核心龙头，已打通上下游环节，建成集原料加工、产品制造、成品输出于一体的完整产业闭环，其智能生产车间实现从原料投料到成品打包全程自动化，DOPO系列新型阻燃剂工艺先进、品质达国内外先进水平。要素保障的精准度直接关系集群跃升的速度。投资强度与项目落地率同步提升彰显发展后劲。</w:t>
      </w:r>
    </w:p>
    <w:p>
      <w:pPr>
        <w:spacing w:lineRule="exact" w:line="600" w:after="0"/>
        <w:ind w:firstLine="420"/>
      </w:pPr>
      <w:r>
        <w:rPr>
          <w:rFonts w:ascii="仿宋_GB2312" w:hAnsi="仿宋_GB2312" w:eastAsia="仿宋_GB2312"/>
          <w:b w:val="0"/>
          <w:sz w:val="32"/>
        </w:rPr>
        <w:t>默锐科技是另一行业领军企业，其“绿色海洋化工”技术获山东省盐业协会科技进步一等奖，在绿色制造与海洋化工领域具有较强技术影响力。两家企业共同构成集群“双核”引领，带动上下游企业协同发展，是羊口镇特色化工产业闭环的核心支撑。差异化错位竞争是避免同质化内卷的必然选择。就业结构正由传统制造向高技能稳步转型。</w:t>
      </w:r>
    </w:p>
    <w:p>
      <w:pPr>
        <w:spacing w:lineRule="exact" w:line="600" w:after="0"/>
        <w:ind w:firstLine="420"/>
      </w:pPr>
      <w:r>
        <w:rPr>
          <w:rFonts w:ascii="仿宋_GB2312" w:hAnsi="仿宋_GB2312" w:eastAsia="仿宋_GB2312"/>
          <w:b w:val="0"/>
          <w:sz w:val="32"/>
        </w:rPr>
        <w:t>旭锐新材、山东兄弟科技、山东道可化学等骨干企业同样举足轻重。旭锐新材年产阻燃剂超3万吨，产品供应家电、汽车塑料部件龙头企业并与多家世界500强企业合作；兄弟科技可控分子量溴化聚苯乙烯技术国际先进；道可化学为阻燃剂生产供应卤源中间体，共同夯实集群产业基础。高质量发展愿景为后续投资与招商指明方向。技术外溢带动了全省相关上下游产业升级。</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从集聚特征看，集群企业高度集中于羊口镇滨海化工产业园区，空间集聚度高、地理半径小，便于共用蒸汽、污水处理、危化品仓储等公用工程，显著降低企业运营成本。园区内企业沿产业链上下游排布，物流半径短、协作响应快，形成典型的“邻里式”产业社区。数字化转型正加快向研发、制造与运维环节渗透。链长制与专班服务有效化解了跨企协作难题。</w:t>
      </w:r>
    </w:p>
    <w:p>
      <w:pPr>
        <w:spacing w:lineRule="exact" w:line="600" w:after="0"/>
        <w:ind w:firstLine="420"/>
      </w:pPr>
      <w:r>
        <w:rPr>
          <w:rFonts w:ascii="仿宋_GB2312" w:hAnsi="仿宋_GB2312" w:eastAsia="仿宋_GB2312"/>
          <w:b w:val="0"/>
          <w:sz w:val="32"/>
        </w:rPr>
        <w:t>集群呈现出“链主+配套”的生态型集聚。龙头企业与中小企业围绕阻燃剂核心环节就近配套，上下游交易内部化率高，减少了中间流通环节。园区与海洋精细化工产业共享研发实验室与一体化物流仓储，产业融合度高，集聚势能持续释放。公共检测认证与标准服务平台的支撑作用日益突出。自我造血能力有待通过应用服务规模化来增强。</w:t>
      </w:r>
    </w:p>
    <w:p>
      <w:pPr>
        <w:spacing w:lineRule="exact" w:line="600" w:after="0"/>
        <w:ind w:firstLine="420"/>
      </w:pPr>
      <w:r>
        <w:rPr>
          <w:rFonts w:ascii="仿宋_GB2312" w:hAnsi="仿宋_GB2312" w:eastAsia="仿宋_GB2312"/>
          <w:b w:val="0"/>
          <w:sz w:val="32"/>
        </w:rPr>
        <w:t>从演化特征看，集群由本土骨干企业技改扩能内生成长而来，并非单纯依靠外部招商引资，因而企业间血缘与信任关系较深、协作稳定。总体看，这种根植性强的本地化集聚，增强了集群抗风险能力与路径惯性，是寿光特色化工长期稳健发展的重要微观基础。龙头企业的创新溢出带动了配套企业能力提升。以企引企、以园聚链的招商路径持续放大链式效应。</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从研发投入看，集群龙头企业研发强度在精细化工行业中处于较高水平。卫东化工、默锐科技等围绕溴系阻燃剂绿色工艺、高分子功能阻燃新材料开展持续研发，推广微反应制备、废气回收等绿色技术。据行业普遍水平估算，头部企业研发投入占营收比重多高于3%，高于化工行业平均。供需对接与产融合作活动畅通了产业循环。极致效率重构了传统产业的流转逻辑。</w:t>
      </w:r>
    </w:p>
    <w:p>
      <w:pPr>
        <w:spacing w:lineRule="exact" w:line="600" w:after="0"/>
        <w:ind w:firstLine="420"/>
      </w:pPr>
      <w:r>
        <w:rPr>
          <w:rFonts w:ascii="仿宋_GB2312" w:hAnsi="仿宋_GB2312" w:eastAsia="仿宋_GB2312"/>
          <w:b w:val="0"/>
          <w:sz w:val="32"/>
        </w:rPr>
        <w:t>中小企业受规模所限研发投入相对有限，但依托龙头企业与公共平台开展协同创新。羊口镇引导企业深耕细分领域，推动“链主企业+配套企业”协同攻关。总体看，集群研发投入呈“龙头高、配套低”的二元结构，需通过创新联合体机制提升整体投入强度。面向国内国际两个市场的拓展空间持续打开。风险防范需统筹政策、技术与市场多重不确定性。</w:t>
      </w:r>
    </w:p>
    <w:p>
      <w:pPr>
        <w:spacing w:lineRule="exact" w:line="600" w:after="0"/>
        <w:ind w:firstLine="420"/>
      </w:pPr>
      <w:r>
        <w:rPr>
          <w:rFonts w:ascii="仿宋_GB2312" w:hAnsi="仿宋_GB2312" w:eastAsia="仿宋_GB2312"/>
          <w:b w:val="0"/>
          <w:sz w:val="32"/>
        </w:rPr>
        <w:t>从投入方向看，研发资金主要流向无卤环保阻燃剂、可控分子量溴化聚苯乙烯、DOPO系列等高端品类，以及绿色制备工艺。这些方向契合阻燃剂无卤化、环保化转型趋势，是集群抢占价值链高端的关键投入。需重点关注中小企业技改资金压力，引导金融资源精准滴灌。集群治理由单一行政管理向多元协同加快转变。创新驱动正从工程验证向底层原创纵深推进。</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从创新产出看，集群在绿色阻燃材料领域已形成一批具有国际先进水平的成果。山东兄弟科技可控分子量溴化聚苯乙烯技术达到国际先进水平；旭锐新材形成溴系、高分子聚合型溴系、有机磷酸酯类、磷氮膨胀型等完整阻燃剂产品系列；默锐科技“绿色海洋化工”技术获山东省盐业协会科技进步一等奖。亩均效益与单位能耗产出成为评价集群的新标尺。</w:t>
      </w:r>
    </w:p>
    <w:p>
      <w:pPr>
        <w:spacing w:lineRule="exact" w:line="600" w:after="0"/>
        <w:ind w:firstLine="420"/>
      </w:pPr>
      <w:r>
        <w:rPr>
          <w:rFonts w:ascii="仿宋_GB2312" w:hAnsi="仿宋_GB2312" w:eastAsia="仿宋_GB2312"/>
          <w:b w:val="0"/>
          <w:sz w:val="32"/>
        </w:rPr>
        <w:t>产品层面，集群已实现从基础阻燃原料向无卤环保阻燃剂、高分子功能阻燃新材料的跨越，卫东化工DOPO系列广泛应用于高端电子等领域，品质达国内外先进水平。部分项目正向全球最大阻燃剂生产基地迈进，表明创新产出正加速转化为规模产能与市场份额。相关产能与配套体系仍在持续完善之中。要素保障的精准度直接关系集群跃升的速度。</w:t>
      </w:r>
    </w:p>
    <w:p>
      <w:pPr>
        <w:spacing w:lineRule="exact" w:line="600" w:after="0"/>
        <w:ind w:firstLine="420"/>
      </w:pPr>
      <w:r>
        <w:rPr>
          <w:rFonts w:ascii="仿宋_GB2312" w:hAnsi="仿宋_GB2312" w:eastAsia="仿宋_GB2312"/>
          <w:b w:val="0"/>
          <w:sz w:val="32"/>
        </w:rPr>
        <w:t>从知识产权看，据不完全统计，集群龙头企业累计拥有授权专利与专有技术若干，覆盖阻燃剂分子结构、制备工艺与装备。但总体看，中小企业专利布局仍较薄弱，高价值发明专利占比有待提升。需重点关注以专利池、标准联盟等方式提升集群整体创新产出的质量与话语权。该集群已被列入省级特色产业集群予以重点支持。差异化错位竞争是避免同质化内卷的必然选择。</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从创新平台看，集群已搭建起较为完善的多层级平台体系。据寿光市工信部门数据，集群拥有国家级创新平台2个、省级创新平台14个、其他省级平台25个，平台能级在山东省特色产业集群中居前列，为关键技术攻关与共性技术服务提供了坚实支撑。全省产业配套体系是集群效率优势的重要支撑。高质量发展愿景为后续投资与招商指明方向。</w:t>
      </w:r>
    </w:p>
    <w:p>
      <w:pPr>
        <w:spacing w:lineRule="exact" w:line="600" w:after="0"/>
        <w:ind w:firstLine="420"/>
      </w:pPr>
      <w:r>
        <w:rPr>
          <w:rFonts w:ascii="仿宋_GB2312" w:hAnsi="仿宋_GB2312" w:eastAsia="仿宋_GB2312"/>
          <w:b w:val="0"/>
          <w:sz w:val="32"/>
        </w:rPr>
        <w:t>平台类型覆盖企业技术中心、工程研究中心与产学研联合实验室等。龙头企业自建研发平台与公共检测、中试平台相辅相成，既服务自身也辐射中小配套企业。默锐科技等企业的绿色制造技术获省级协会奖项，反映出平台在行业共性技术上的引领作用。链式协同与“卡位入链”效应持续显现。数字化转型正加快向研发、制造与运维环节渗透。</w:t>
      </w:r>
    </w:p>
    <w:p>
      <w:pPr>
        <w:spacing w:lineRule="exact" w:line="600" w:after="0"/>
        <w:ind w:firstLine="420"/>
      </w:pPr>
      <w:r>
        <w:rPr>
          <w:rFonts w:ascii="仿宋_GB2312" w:hAnsi="仿宋_GB2312" w:eastAsia="仿宋_GB2312"/>
          <w:b w:val="0"/>
          <w:sz w:val="32"/>
        </w:rPr>
        <w:t>从协同机制看，集群依托“龙头企业—产业链条—产业集群—产业生态”体系，推动平台开放共享。寿光市落实科技成果转移转化激励政策，搭建科创园等载体，对接浙江大学、中国科学院等高校院所开展人才合作，为平台注入持续创新动力。总体看，平台协同网络日趋紧密。长周期耐心资本为技术攻坚提供了关键资金保障。公共检测认证与标准服务平台的支撑作用日益突出。</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从技术转化看，集群已建立从实验室创新到市场应用的部分通道。龙头企业通过自建中试线与工程化团队，将可控分子量溴化聚苯乙烯、DOPO等成果快速放大为规模产能。卫东化工智能生产线实现全流程溯源管理，提升了成果转化的一致性与稳定性。产学研协同正在补强底层原创能力的短板。龙头企业的创新溢出带动了配套企业能力提升。</w:t>
      </w:r>
    </w:p>
    <w:p>
      <w:pPr>
        <w:spacing w:lineRule="exact" w:line="600" w:after="0"/>
        <w:ind w:firstLine="420"/>
      </w:pPr>
      <w:r>
        <w:rPr>
          <w:rFonts w:ascii="仿宋_GB2312" w:hAnsi="仿宋_GB2312" w:eastAsia="仿宋_GB2312"/>
          <w:b w:val="0"/>
          <w:sz w:val="32"/>
        </w:rPr>
        <w:t>但总体看，精细化工领域“实验室—生产线”转化周期偏长仍是共性瓶颈，部分国际先进技术难以在本地快速落地。据行业普遍判断，中试放大能力与工程化人才不足，制约了科技成果向现实生产力的转化效率，是集群创新体系需重点补强的环节。大中小企业融通发展的梯次格局逐步形成。供需对接与产融合作活动畅通了产业循环。该集群已被列入省级特色产业集群予以重点支持。</w:t>
      </w:r>
    </w:p>
    <w:p>
      <w:pPr>
        <w:spacing w:lineRule="exact" w:line="600" w:after="0"/>
        <w:ind w:firstLine="420"/>
      </w:pPr>
      <w:r>
        <w:rPr>
          <w:rFonts w:ascii="仿宋_GB2312" w:hAnsi="仿宋_GB2312" w:eastAsia="仿宋_GB2312"/>
          <w:b w:val="0"/>
          <w:sz w:val="32"/>
        </w:rPr>
        <w:t>为畅通转化，寿光市构建“产业链+创新链”双链融合模式，并推动创新联合体建设。2024年底由巨能金玉米牵头的生物基新材料创新联合体联合10家高校院所、25家企业、3家协会成立，虽属相邻集群，但其“联合体”机制可为绿色阻燃材料集群转化提供借鉴。需重点完善中试共享平台。规模化、高端化生产对人才与组织能力提出更高要求。</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从劳动力要素看，集群所在羊口镇及寿光市拥有较为充足的化工产业工人储备，依托潍坊职业教育体系可稳定输送操作工与技工。龙头企业通过自动化、智能化改造降低了对普通劳动力的依赖，卫东化工智能车间以机械臂与自动输送线减少人工干预，用工结构向技术型转变。龙头企业牵引配套企业协同发展的效应显著。面向国内国际两个市场的拓展空间持续打开。</w:t>
      </w:r>
    </w:p>
    <w:p>
      <w:pPr>
        <w:spacing w:lineRule="exact" w:line="600" w:after="0"/>
        <w:ind w:firstLine="420"/>
      </w:pPr>
      <w:r>
        <w:rPr>
          <w:rFonts w:ascii="仿宋_GB2312" w:hAnsi="仿宋_GB2312" w:eastAsia="仿宋_GB2312"/>
          <w:b w:val="0"/>
          <w:sz w:val="32"/>
        </w:rPr>
        <w:t>高端人才方面，集群通过寿光市人才引进政策与产学研合作引入研发与管理人才，对接浙江大学、中国科学院等高校院所。但总体看，海洋精细化工与高分子材料领域高端研发人才仍显不足，与济南、青岛等中心城市相比吸引力有限，是要素禀赋中的相对短板。园区集聚集约发展为集群提供了良好空间载体。集群治理由单一行政管理向多元协同加快转变。</w:t>
      </w:r>
    </w:p>
    <w:p>
      <w:pPr>
        <w:spacing w:lineRule="exact" w:line="600" w:after="0"/>
        <w:ind w:firstLine="420"/>
      </w:pPr>
      <w:r>
        <w:rPr>
          <w:rFonts w:ascii="仿宋_GB2312" w:hAnsi="仿宋_GB2312" w:eastAsia="仿宋_GB2312"/>
          <w:b w:val="0"/>
          <w:sz w:val="32"/>
        </w:rPr>
        <w:t>从用工成本看，相较一线城市，寿光人力成本具有比较优势，有利于精细化工企业控制制造成本。羊口镇在人才引进、土地保障等方面给予集群企业全方位支持。总体看，集群劳动力要素呈现“普工充足、技工可育、高端偏紧”的特征，需强化校企合作定向培养。标准化与质量体系建设是集群下一步工作重点。亩均效益与单位能耗产出成为评价集群的新标尺。</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从资本要素看，集群发展获得多层次金融支持。寿光市与羊口镇从资金扶持、人才引进、土地保障等方面给予集群企业全方位支持，对技改扩能项目实行专班帮办。龙头企业依托自身积累与银行信贷完成扩能，部分引入战略投资者优化资本结构。绿色低碳导向贯穿生产制造与园区布局全过程。相关产能与配套体系仍在持续完善之中。全省产业配套体系是集群效率优势的重要支撑。</w:t>
      </w:r>
    </w:p>
    <w:p>
      <w:pPr>
        <w:spacing w:lineRule="exact" w:line="600" w:after="0"/>
        <w:ind w:firstLine="420"/>
      </w:pPr>
      <w:r>
        <w:rPr>
          <w:rFonts w:ascii="仿宋_GB2312" w:hAnsi="仿宋_GB2312" w:eastAsia="仿宋_GB2312"/>
          <w:b w:val="0"/>
          <w:sz w:val="32"/>
        </w:rPr>
        <w:t>但从中小企业看，融资渠道仍相对单一，主要依赖银行贷款，股权融资与债券市场利用不足。据不完全统计，创新型中小企业受轻资产属性影响，抵押物不足、融资成本偏高，制约了技改投入。需重点关注畅通“专精特新”企业上市挂牌与基金投资通道。区域品牌影响力随集群壮大而稳步提升。该集群已被列入省级特色产业集群予以重点支持。</w:t>
      </w:r>
    </w:p>
    <w:p>
      <w:pPr>
        <w:spacing w:lineRule="exact" w:line="600" w:after="0"/>
        <w:ind w:firstLine="420"/>
      </w:pPr>
      <w:r>
        <w:rPr>
          <w:rFonts w:ascii="仿宋_GB2312" w:hAnsi="仿宋_GB2312" w:eastAsia="仿宋_GB2312"/>
          <w:b w:val="0"/>
          <w:sz w:val="32"/>
        </w:rPr>
        <w:t>从资本投向看，资金主要流向无卤环保阻燃剂、高分子功能阻燃新材料及绿色制备工艺改造。羊口镇对60万吨芳烃分离、轩凯微生物菌剂等总投资147.5亿元的19个在建项目推行闭环推进机制，以硬核项目支撑工业经济量质齐升，资本要素正向高附加值环节集聚。公共研发与中试平台向中小主体开放共享降本增效。全省产业配套体系是集群效率优势的重要支撑。</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从土地要素看，集群主要布局于羊口镇滨海化工产业园区，园区用地经统一规划，承载了过百亿元产业规模，单位面积产出强度较高。但沿海化工园区受生态红线与围填海管控约束，新增用地指标趋紧，扩能项目更多依靠存量盘活与“亩产效益”提升，而非外延扩张。审慎包容监管有助于激发产业创新活力。链式协同与“卡位入链”效应持续显现。</w:t>
      </w:r>
    </w:p>
    <w:p>
      <w:pPr>
        <w:spacing w:lineRule="exact" w:line="600" w:after="0"/>
        <w:ind w:firstLine="420"/>
      </w:pPr>
      <w:r>
        <w:rPr>
          <w:rFonts w:ascii="仿宋_GB2312" w:hAnsi="仿宋_GB2312" w:eastAsia="仿宋_GB2312"/>
          <w:b w:val="0"/>
          <w:sz w:val="32"/>
        </w:rPr>
        <w:t>从能耗与排放看，精细化工属能耗与排放强度相对较高的行业，集群面临双碳目标下的节能降碳硬约束。溴系阻燃剂生产涉及溴素提取与化学反应，能耗与“三废”治理压力大。集群虽推广微反应制备、废气回收等绿色工艺，但整体绿色化改造成本较高。全省上下游协同配套降低了物流与协作成本。长周期耐心资本为技术攻坚提供了关键资金保障。</w:t>
      </w:r>
    </w:p>
    <w:p>
      <w:pPr>
        <w:spacing w:lineRule="exact" w:line="600" w:after="0"/>
        <w:ind w:firstLine="420"/>
      </w:pPr>
      <w:r>
        <w:rPr>
          <w:rFonts w:ascii="仿宋_GB2312" w:hAnsi="仿宋_GB2312" w:eastAsia="仿宋_GB2312"/>
          <w:b w:val="0"/>
          <w:sz w:val="32"/>
        </w:rPr>
        <w:t>总体看，土地与能耗双重约束正倒逼集群走内涵式发展道路。羊口镇推动企业技改扩能、提质升级，引导存量用地向高效益、低能耗项目倾斜。需重点关注以“亩均论英雄”改革与碳排放双控，引导中小企业通过集约发展破解要素瓶颈，实现绿色低碳转型。产业链闭环的进一步完善仍需补齐应用短板。产学研协同正在补强底层原创能力的短板。</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从原材料资源看，集群最核心的禀赋是寿光“中国海盐之都”的卤水资源与溴资源。依托渤海湾独特的卤水资源优势，集群可稳定获取溴素这一阻燃剂核心原料，构建了从海洋溴提取到高端新材料制备的资源依托型产业链，原料自主可控性较强。投资强度与项目落地率同步提升彰显发展后劲。大中小企业融通发展的梯次格局逐步形成。链式协同与“卡位入链”效应持续显现。</w:t>
      </w:r>
    </w:p>
    <w:p>
      <w:pPr>
        <w:spacing w:lineRule="exact" w:line="600" w:after="0"/>
        <w:ind w:firstLine="420"/>
      </w:pPr>
      <w:r>
        <w:rPr>
          <w:rFonts w:ascii="仿宋_GB2312" w:hAnsi="仿宋_GB2312" w:eastAsia="仿宋_GB2312"/>
          <w:b w:val="0"/>
          <w:sz w:val="32"/>
        </w:rPr>
        <w:t>溴资源是溴化阻燃剂不可替代的基础原料，寿光丰富的地下卤水与盐田资源为集群提供了天然护城河。卫东化工、道可化学等利用本地卤源生产溴原料与卤源中间体，缩短了原料运距、降低了采购成本，使集群在原料端具备显著的区域比较优势。就业结构正由传统制造向高技能稳步转型。规模化、高端化生产对人才与组织能力提出更高要求。</w:t>
      </w:r>
    </w:p>
    <w:p>
      <w:pPr>
        <w:spacing w:lineRule="exact" w:line="600" w:after="0"/>
        <w:ind w:firstLine="420"/>
      </w:pPr>
      <w:r>
        <w:rPr>
          <w:rFonts w:ascii="仿宋_GB2312" w:hAnsi="仿宋_GB2312" w:eastAsia="仿宋_GB2312"/>
          <w:b w:val="0"/>
          <w:sz w:val="32"/>
        </w:rPr>
        <w:t>除溴资源外，集群生产还需酸、碱、有机中间体等大宗化工原料，部分依赖外部采购。总体看，集群原材料禀赋呈现“核心资源本地化、一般原料市场化”的特征。需重点关注卤水资源可持续开采与生态保护，避免过度抽取导致资源与环境承载力下降。技术外溢带动了全省相关上下游产业升级。龙头企业牵引配套企业协同发展的效应显著。</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从国内市场看，集群阻燃剂产品主要供应家电、汽车塑料部件等国内龙头企业，下游覆盖电子电器、交通运输、建筑材料等广阔领域。随着国内家电以旧换新、新能源汽车轻量化与建筑防火标准提升，阻燃材料内需保持稳健增长，为集群提供了稳定的基本盘市场。链长制与专班服务有效化解了跨企协作难题。园区集聚集约发展为集群提供了良好空间载体。</w:t>
      </w:r>
    </w:p>
    <w:p>
      <w:pPr>
        <w:spacing w:lineRule="exact" w:line="600" w:after="0"/>
        <w:ind w:firstLine="420"/>
      </w:pPr>
      <w:r>
        <w:rPr>
          <w:rFonts w:ascii="仿宋_GB2312" w:hAnsi="仿宋_GB2312" w:eastAsia="仿宋_GB2312"/>
          <w:b w:val="0"/>
          <w:sz w:val="32"/>
        </w:rPr>
        <w:t>旭锐新材产品供应国内家电、汽车塑料部件龙头企业，并与多家世界500强企业建立稳定合作关系，表明其在国内供应链中已占据重要节点。据行业普遍判断，无卤环保阻燃剂因契合国内绿色消费与环保法规，在国内市场的渗透率持续提升，需求结构向好。自我造血能力有待通过应用服务规模化来增强。标准化与质量体系建设是集群下一步工作重点。</w:t>
      </w:r>
    </w:p>
    <w:p>
      <w:pPr>
        <w:spacing w:lineRule="exact" w:line="600" w:after="0"/>
        <w:ind w:firstLine="420"/>
      </w:pPr>
      <w:r>
        <w:rPr>
          <w:rFonts w:ascii="仿宋_GB2312" w:hAnsi="仿宋_GB2312" w:eastAsia="仿宋_GB2312"/>
          <w:b w:val="0"/>
          <w:sz w:val="32"/>
        </w:rPr>
        <w:t>从区域布局看，集群产品辐射长三角、珠三角等制造密集区，并就近服务山东本地家电、汽车与建材产业。总体看，国内大循环为集群提供了坚实需求支撑，但需重点关注房地产与家电周期波动对需求的传导，增强市场抗周期能力。以企引企、以园聚链的招商路径持续放大链式效应。绿色低碳导向贯穿生产制造与园区布局全过程。长周期耐心资本为技术攻坚提供了关键资金保障。</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从外贸出口看，集群部分龙头企业已深度嵌入国际供应链。旭锐新材与多家世界500强企业建立稳定合作关系，产品进入国际阻燃剂采购体系；卫东化工、默锐科技等高端产品亦面向海外市场。据不完全统计，集群出口以溴系阻燃剂及高端品类为主，目的地覆盖欧美、日韩及东南亚。极致效率重构了传统产业的流转逻辑。区域品牌影响力随集群壮大而稳步提升。</w:t>
      </w:r>
    </w:p>
    <w:p>
      <w:pPr>
        <w:spacing w:lineRule="exact" w:line="600" w:after="0"/>
        <w:ind w:firstLine="420"/>
      </w:pPr>
      <w:r>
        <w:rPr>
          <w:rFonts w:ascii="仿宋_GB2312" w:hAnsi="仿宋_GB2312" w:eastAsia="仿宋_GB2312"/>
          <w:b w:val="0"/>
          <w:sz w:val="32"/>
        </w:rPr>
        <w:t>但总体看，集群外贸以中间品为主，终端品牌溢价有限，且受国际经贸环境与阻燃剂环保法规变动影响较大。部分发达市场对溴系阻燃剂准入趋严，倒逼集群加快无卤化产品出海。需重点关注REACH等法规动态，提升产品国际合规能力。风险防范需统筹政策、技术与市场多重不确定性。公共研发与中试平台向中小主体开放共享降本增效。</w:t>
      </w:r>
    </w:p>
    <w:p>
      <w:pPr>
        <w:spacing w:lineRule="exact" w:line="600" w:after="0"/>
        <w:ind w:firstLine="420"/>
      </w:pPr>
      <w:r>
        <w:rPr>
          <w:rFonts w:ascii="仿宋_GB2312" w:hAnsi="仿宋_GB2312" w:eastAsia="仿宋_GB2312"/>
          <w:b w:val="0"/>
          <w:sz w:val="32"/>
        </w:rPr>
        <w:t>从外向度提升看，部分项目正向全球最大阻燃剂生产基地迈进，表明集群在全球分工中的节点地位增强。羊口镇推动产业与海洋精细化工融合、共享物流仓储，有利于降低出口综合成本。总体看，集群需在稳固国内基本盘的同时，稳步提升高附加值产品出口比重。创新驱动正从工程验证向底层原创纵深推进。审慎包容监管有助于激发产业创新活力。</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从品牌建设看，集群以企业品牌为主、区域集群品牌正在培育。卫东化工、默锐科技、旭锐新材、山东兄弟科技等龙头企业在阻燃剂细分领域已积累一定行业声誉，其技术奖项与与世界500强合作提升了品牌含金量，但集群整体区域公共品牌认知度仍待提升。要素保障的精准度直接关系集群跃升的速度。全省上下游协同配套降低了物流与协作成本。</w:t>
      </w:r>
    </w:p>
    <w:p>
      <w:pPr>
        <w:spacing w:lineRule="exact" w:line="600" w:after="0"/>
        <w:ind w:firstLine="420"/>
      </w:pPr>
      <w:r>
        <w:rPr>
          <w:rFonts w:ascii="仿宋_GB2312" w:hAnsi="仿宋_GB2312" w:eastAsia="仿宋_GB2312"/>
          <w:b w:val="0"/>
          <w:sz w:val="32"/>
        </w:rPr>
        <w:t>寿光市将特色产业集群作为推进工业化强市建设的重要载体，通过规划引导与宣传推介强化集群标识。羊口镇持续完善梯度培育体系，推动“寿光（羊口）绿色阻燃材料”区域名片走向更广市场。总体看，集群品牌建设处于从企业单打向区域联合转型的关键期。差异化错位竞争是避免同质化内卷的必然选择。产业链闭环的进一步完善仍需补齐应用短板。</w:t>
      </w:r>
    </w:p>
    <w:p>
      <w:pPr>
        <w:spacing w:lineRule="exact" w:line="600" w:after="0"/>
        <w:ind w:firstLine="420"/>
      </w:pPr>
      <w:r>
        <w:rPr>
          <w:rFonts w:ascii="仿宋_GB2312" w:hAnsi="仿宋_GB2312" w:eastAsia="仿宋_GB2312"/>
          <w:b w:val="0"/>
          <w:sz w:val="32"/>
        </w:rPr>
        <w:t>需重点关注以“绿色阻燃材料”为统一标识，整合龙头企业与公共平台资源，打造具有全国乃至国际辨识度的区域品牌。可借鉴寿光蔬菜等成熟区域公用品牌经验，以质量标准与绿色认证背书，提升“寿光阻燃材料”整体溢价能力与话语权。高质量发展愿景为后续投资与招商指明方向。投资强度与项目落地率同步提升彰显发展后劲。产学研协同正在补强底层原创能力的短板。</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从需求端变化看，阻燃材料需求正由“量的扩张”转向“质的升级”。国内建筑防火、电子电器、新能源电池等领域对无卤、低烟、无毒阻燃方案的需求快速增长，推动集群产品向环保化、功能化转型。卫东化工DOPO系列等高端产品正是顺应这一趋势的产物。数字化转型正加快向研发、制造与运维环节渗透。就业结构正由传统制造向高技能稳步转型。</w:t>
      </w:r>
    </w:p>
    <w:p>
      <w:pPr>
        <w:spacing w:lineRule="exact" w:line="600" w:after="0"/>
        <w:ind w:firstLine="420"/>
      </w:pPr>
      <w:r>
        <w:rPr>
          <w:rFonts w:ascii="仿宋_GB2312" w:hAnsi="仿宋_GB2312" w:eastAsia="仿宋_GB2312"/>
          <w:b w:val="0"/>
          <w:sz w:val="32"/>
        </w:rPr>
        <w:t>新能源汽车与储能产业的爆发，带动电池阻燃、隔热材料需求上升；5G与高端电子对高分子功能阻燃新材料提出更高要求。据行业普遍预测，环保型阻燃剂市场增速将明显高于传统溴系产品，需求结构变化正重塑集群产品组合与技术路线。公共检测认证与标准服务平台的支撑作用日益突出。技术外溢带动了全省相关上下游产业升级。大中小企业融通发展的梯次格局逐步形成。</w:t>
      </w:r>
    </w:p>
    <w:p>
      <w:pPr>
        <w:spacing w:lineRule="exact" w:line="600" w:after="0"/>
        <w:ind w:firstLine="420"/>
      </w:pPr>
      <w:r>
        <w:rPr>
          <w:rFonts w:ascii="仿宋_GB2312" w:hAnsi="仿宋_GB2312" w:eastAsia="仿宋_GB2312"/>
          <w:b w:val="0"/>
          <w:sz w:val="32"/>
        </w:rPr>
        <w:t>总体看，需求端“绿色化、高端化、定制化”趋势明确，为集群升级提供市场牵引。但传统溴系产品面临替代压力，部分低端产能市场空间收窄。需重点关注以需求倒逼供给，加快无卤产品与复合材料布局，避免被技术迭代边缘化。龙头企业的创新溢出带动了配套企业能力提升。链长制与专班服务有效化解了跨企协作难题。规模化、高端化生产对人才与组织能力提出更高要求。</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从区域竞争看，国内阻燃剂产能主要分布在山东、江苏、浙江等地，寿光集群凭借卤水资源与完整产业链在溴系阻燃剂领域具备差异化优势。但与江苏等先发地区相比，集群在高端品类丰富度、终端应用广度上仍有差距，区域间同质化招商与人才争夺日趋激烈。供需对接与产融合作活动畅通了产业循环。自我造血能力有待通过应用服务规模化来增强。</w:t>
      </w:r>
    </w:p>
    <w:p>
      <w:pPr>
        <w:spacing w:lineRule="exact" w:line="600" w:after="0"/>
        <w:ind w:firstLine="420"/>
      </w:pPr>
      <w:r>
        <w:rPr>
          <w:rFonts w:ascii="仿宋_GB2312" w:hAnsi="仿宋_GB2312" w:eastAsia="仿宋_GB2312"/>
          <w:b w:val="0"/>
          <w:sz w:val="32"/>
        </w:rPr>
        <w:t>省内看，山东拥有多个化工与新材料特色集群，寿光绿色阻燃材料需与滨州、潍坊其他化工集群错位发展，避免低水平重复。羊口镇以“链主+配套”生态与绿色制造水平构筑壁垒，但在创新策源与品牌影响上仍需加力，以巩固在山东海洋精细化工板块的领先地位。面向国内国际两个市场的拓展空间持续打开。以企引企、以园聚链的招商路径持续放大链式效应。</w:t>
      </w:r>
    </w:p>
    <w:p>
      <w:pPr>
        <w:spacing w:lineRule="exact" w:line="600" w:after="0"/>
        <w:ind w:firstLine="420"/>
      </w:pPr>
      <w:r>
        <w:rPr>
          <w:rFonts w:ascii="仿宋_GB2312" w:hAnsi="仿宋_GB2312" w:eastAsia="仿宋_GB2312"/>
          <w:b w:val="0"/>
          <w:sz w:val="32"/>
        </w:rPr>
        <w:t>总体看，集群区域竞争呈现“资源依托型优势明显、高端环节有待突破”的特征。需重点关注以技术壁垒与绿色认证构筑护城河，强化与长三角、珠三角下游客户的绑定，在区域竞合中由“资源领先”迈向“价值引领”。集群治理由单一行政管理向多元协同加快转变。极致效率重构了传统产业的流转逻辑。龙头企业牵引配套企业协同发展的效应显著。</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从内部问题看，集群首要短板是产业链下游应用端偏弱，阻燃剂多用于中间环节，本地向下游复合材料与终端制品延伸不足，价值链捕获能力有限。其次是中小企业研发投入偏低、专利布局薄弱，整体创新呈“龙头强、配套弱”的二元结构。亩均效益与单位能耗产出成为评价集群的新标尺。风险防范需统筹政策、技术与市场多重不确定性。</w:t>
      </w:r>
    </w:p>
    <w:p>
      <w:pPr>
        <w:spacing w:lineRule="exact" w:line="600" w:after="0"/>
        <w:ind w:firstLine="420"/>
      </w:pPr>
      <w:r>
        <w:rPr>
          <w:rFonts w:ascii="仿宋_GB2312" w:hAnsi="仿宋_GB2312" w:eastAsia="仿宋_GB2312"/>
          <w:b w:val="0"/>
          <w:sz w:val="32"/>
        </w:rPr>
        <w:t>其次是要素约束趋紧。沿海园区用地与能耗指标受限，中小企业技改资金与高端人才不足，部分传统溴系产品线面临环保转型压力。据不完全统计，绿色化改造成本对中小企业负担较重，制约了整体转型步伐，需政策与金融协同纾困。相关产能与配套体系仍在持续完善之中。创新驱动正从工程验证向底层原创纵深推进。园区集聚集约发展为集群提供了良好空间载体。</w:t>
      </w:r>
    </w:p>
    <w:p>
      <w:pPr>
        <w:spacing w:lineRule="exact" w:line="600" w:after="0"/>
        <w:ind w:firstLine="420"/>
      </w:pPr>
      <w:r>
        <w:rPr>
          <w:rFonts w:ascii="仿宋_GB2312" w:hAnsi="仿宋_GB2312" w:eastAsia="仿宋_GB2312"/>
          <w:b w:val="0"/>
          <w:sz w:val="32"/>
        </w:rPr>
        <w:t>此外，集群品牌以企业为主、区域公共品牌偏弱，市场话语权分散；部分环节关键助剂与设备仍依赖外购。总体看，内部问题的核心是“大而不强、全而不精”，需通过补链强链与中小企业培育，推动由规模优势向质量优势转变。该集群已被列入省级特色产业集群予以重点支持。要素保障的精准度直接关系集群跃升的速度。标准化与质量体系建设是集群下一步工作重点。</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从外部风险看，国际经贸环境不确定性上升，阻燃剂出口面临贸易壁垒与法规变动风险。欧美市场对溴系阻燃剂环保准入趋严，REACH等法规动态调整，可能影响集群出口份额，倒逼产品加速无卤化，短期内增加合规与研发成本。全省产业配套体系是集群效率优势的重要支撑。差异化错位竞争是避免同质化内卷的必然选择。绿色低碳导向贯穿生产制造与园区布局全过程。</w:t>
      </w:r>
    </w:p>
    <w:p>
      <w:pPr>
        <w:spacing w:lineRule="exact" w:line="600" w:after="0"/>
        <w:ind w:firstLine="420"/>
      </w:pPr>
      <w:r>
        <w:rPr>
          <w:rFonts w:ascii="仿宋_GB2312" w:hAnsi="仿宋_GB2312" w:eastAsia="仿宋_GB2312"/>
          <w:b w:val="0"/>
          <w:sz w:val="32"/>
        </w:rPr>
        <w:t>其二是原材料与能源价格波动风险。溴素及大宗化工原料价格受供需与环保政策影响波动较大，能耗成本在双碳背景下存在上行压力，可能挤压中小企业利润空间。需重点关注建立原料储备与价格对冲机制，增强成本韧性。链式协同与“卡位入链”效应持续显现。高质量发展愿景为后续投资与招商指明方向。区域品牌影响力随集群壮大而稳步提升。</w:t>
      </w:r>
    </w:p>
    <w:p>
      <w:pPr>
        <w:spacing w:lineRule="exact" w:line="600" w:after="0"/>
        <w:ind w:firstLine="420"/>
      </w:pPr>
      <w:r>
        <w:rPr>
          <w:rFonts w:ascii="仿宋_GB2312" w:hAnsi="仿宋_GB2312" w:eastAsia="仿宋_GB2312"/>
          <w:b w:val="0"/>
          <w:sz w:val="32"/>
        </w:rPr>
        <w:t>其三是技术迭代与替代风险。无卤阻燃、生物基阻燃等新技术路线快速发展，若集群转型滞后，传统溴系产能面临被替代风险。总体看，外部风险叠加下，集群需以绿色化、高端化为主攻方向，提升抗风险与动态适应能力。长周期耐心资本为技术攻坚提供了关键资金保障。数字化转型正加快向研发、制造与运维环节渗透。公共研发与中试平台向中小主体开放共享降本增效。</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从顶层政策看，山东省将特色产业集群作为推进新型工业化的重要载体，省工信厅每年公布省级中小企业特色产业集群名单，2026年度全省认定36家，寿光绿色阻燃材料集群入选，获得省级层面的规划引导与政策支持，是山东“十强”产业中新材料板块的重要承载。产学研协同正在补强底层原创能力的短板。公共检测认证与标准服务平台的支撑作用日益突出。</w:t>
      </w:r>
    </w:p>
    <w:p>
      <w:pPr>
        <w:spacing w:lineRule="exact" w:line="600" w:after="0"/>
        <w:ind w:firstLine="420"/>
      </w:pPr>
      <w:r>
        <w:rPr>
          <w:rFonts w:ascii="仿宋_GB2312" w:hAnsi="仿宋_GB2312" w:eastAsia="仿宋_GB2312"/>
          <w:b w:val="0"/>
          <w:sz w:val="32"/>
        </w:rPr>
        <w:t>国家层面，精细化工、新材料列入战略性新兴产业与“十四五”相关规划，阻燃材料绿色化转型契合双碳与环保政策导向。海洋资源综合利用、绿色制造等相关政策为集群依托卤水发展绿色阻燃材料提供了顶层依据，政策环境总体友好。大中小企业融通发展的梯次格局逐步形成。龙头企业的创新溢出带动了配套企业能力提升。审慎包容监管有助于激发产业创新活力。</w:t>
      </w:r>
    </w:p>
    <w:p>
      <w:pPr>
        <w:spacing w:lineRule="exact" w:line="600" w:after="0"/>
        <w:ind w:firstLine="420"/>
      </w:pPr>
      <w:r>
        <w:rPr>
          <w:rFonts w:ascii="仿宋_GB2312" w:hAnsi="仿宋_GB2312" w:eastAsia="仿宋_GB2312"/>
          <w:b w:val="0"/>
          <w:sz w:val="32"/>
        </w:rPr>
        <w:t>总体看，顶层政策为集群提供了“省级特色集群”品牌背书与要素倾斜可能。需重点关注用好省级特色产业集群政策红利，在创新平台、技术改造、市场开拓等方面争取上级专项资金与试点示范，放大政策乘数效应。规模化、高端化生产对人才与组织能力提出更高要求。供需对接与产融合作活动畅通了产业循环。全省上下游协同配套降低了物流与协作成本。</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从地方扶持看，寿光市将特色产业集群作为推进工业化强市建设的重要载体，加强规划引导、优化产业布局。羊口镇将集群培育作为撬动镇域经济的关键支点，紧盯延链补链、精准服务、企业培优三条主线，从资金扶持、人才引进、土地保障等方面给予全方位支持。龙头企业牵引配套企业协同发展的效应显著。面向国内国际两个市场的拓展空间持续打开。</w:t>
      </w:r>
    </w:p>
    <w:p>
      <w:pPr>
        <w:spacing w:lineRule="exact" w:line="600" w:after="0"/>
        <w:ind w:firstLine="420"/>
      </w:pPr>
      <w:r>
        <w:rPr>
          <w:rFonts w:ascii="仿宋_GB2312" w:hAnsi="仿宋_GB2312" w:eastAsia="仿宋_GB2312"/>
          <w:b w:val="0"/>
          <w:sz w:val="32"/>
        </w:rPr>
        <w:t>羊口镇对总投资147.5亿元的19个在建项目推行“一个项目、一套专班、一抓到底”闭环推进机制，对拟建项目前置服务、并联办理立项环评安评能评，压缩前期周期。对卫东化工、默锐科技等龙头企业护航扩充产能、开拓新赛道，地方扶持精准务实。园区集聚集约发展为集群提供了良好空间载体。集群治理由单一行政管理向多元协同加快转变。</w:t>
      </w:r>
    </w:p>
    <w:p>
      <w:pPr>
        <w:spacing w:lineRule="exact" w:line="600" w:after="0"/>
        <w:ind w:firstLine="420"/>
      </w:pPr>
      <w:r>
        <w:rPr>
          <w:rFonts w:ascii="仿宋_GB2312" w:hAnsi="仿宋_GB2312" w:eastAsia="仿宋_GB2312"/>
          <w:b w:val="0"/>
          <w:sz w:val="32"/>
        </w:rPr>
        <w:t>寿光市落实科技成果转移转化激励政策，搭建科创园、生物基新材料产业园等载体，对接高校院所开展人才合作。总体看，地方扶持形成“专班推进+政策激励+平台支撑”组合拳，营商环境在潍坊各县市中居前列，为集群成长提供了良好沃土。标准化与质量体系建设是集群下一步工作重点。亩均效益与单位能耗产出成为评价集群的新标尺。</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从公共配套看，集群依托羊口镇滨海化工产业园区，共享蒸汽、污水处理、危化品仓储、消防等公用工程，配套体系较为完善。园区与海洋精细化工产业共享专业研发实验室、一体化物流仓储，循环低碳特征明显，降低了企业单体配套成本。绿色低碳导向贯穿生产制造与园区布局全过程。相关产能与配套体系仍在持续完善之中。产业链闭环的进一步完善仍需补齐应用短板。</w:t>
      </w:r>
    </w:p>
    <w:p>
      <w:pPr>
        <w:spacing w:lineRule="exact" w:line="600" w:after="0"/>
        <w:ind w:firstLine="420"/>
      </w:pPr>
      <w:r>
        <w:rPr>
          <w:rFonts w:ascii="仿宋_GB2312" w:hAnsi="仿宋_GB2312" w:eastAsia="仿宋_GB2312"/>
          <w:b w:val="0"/>
          <w:sz w:val="32"/>
        </w:rPr>
        <w:t>创新配套方面，集群拥有国家级创新平台2个、省级创新平台14个及其他省级平台25个，建成多层次公共技术服务平台。寿光市搭建科创园等载体，为企业提供检测、中试与技术服务，公共配套能级在省内特色集群中居前。区域品牌影响力随集群壮大而稳步提升。该集群已被列入省级特色产业集群予以重点支持。投资强度与项目落地率同步提升彰显发展后劲。</w:t>
      </w:r>
    </w:p>
    <w:p>
      <w:pPr>
        <w:spacing w:lineRule="exact" w:line="600" w:after="0"/>
        <w:ind w:firstLine="420"/>
      </w:pPr>
      <w:r>
        <w:rPr>
          <w:rFonts w:ascii="仿宋_GB2312" w:hAnsi="仿宋_GB2312" w:eastAsia="仿宋_GB2312"/>
          <w:b w:val="0"/>
          <w:sz w:val="32"/>
        </w:rPr>
        <w:t>从生活与人才的配套看，羊口镇在人才引进、住房、子女教育等方面提供保障，增强对产业人才的吸引力。总体看，集群公共配套呈现“生产配套强、创新配套优、生活配套补”的格局，仍需在高端人才宜居环境与交通枢纽衔接上持续提升。公共研发与中试平台向中小主体开放共享降本增效。全省产业配套体系是集群效率优势的重要支撑。</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从行业协会作用看，山东省盐业协会等行业组织在集群技术评级、标准宣贯中发挥桥梁作用。默锐科技“绿色海洋化工”技术获山东省盐业协会科技进步一等奖，反映出协会在绿色制造技术推广与行业交流中的积极角色，助力集群提升绿色制造整体水平。审慎包容监管有助于激发产业创新活力。链式协同与“卡位入链”效应持续显现。就业结构正由传统制造向高技能稳步转型。</w:t>
      </w:r>
    </w:p>
    <w:p>
      <w:pPr>
        <w:spacing w:lineRule="exact" w:line="600" w:after="0"/>
        <w:ind w:firstLine="420"/>
      </w:pPr>
      <w:r>
        <w:rPr>
          <w:rFonts w:ascii="仿宋_GB2312" w:hAnsi="仿宋_GB2312" w:eastAsia="仿宋_GB2312"/>
          <w:b w:val="0"/>
          <w:sz w:val="32"/>
        </w:rPr>
        <w:t>行业协会还承担政策传达、行业统计与产学研对接功能，为中小企业提供信息与技术支持。寿光市推动构建“产业链+创新链”融合模式，协会可在其中衔接龙头企业与配套企业，促进协同攻关与共性技术扩散，弥补公共平台的覆盖盲区。全省上下游协同配套降低了物流与协作成本。长周期耐心资本为技术攻坚提供了关键资金保障。技术外溢带动了全省相关上下游产业升级。</w:t>
      </w:r>
    </w:p>
    <w:p>
      <w:pPr>
        <w:spacing w:lineRule="exact" w:line="600" w:after="0"/>
        <w:ind w:firstLine="420"/>
      </w:pPr>
      <w:r>
        <w:rPr>
          <w:rFonts w:ascii="仿宋_GB2312" w:hAnsi="仿宋_GB2312" w:eastAsia="仿宋_GB2312"/>
          <w:b w:val="0"/>
          <w:sz w:val="32"/>
        </w:rPr>
        <w:t>总体看，行业协会在集群治理中作用逐步显现，但相较成熟集群仍有提升空间。需重点关注以协会为纽带，组建阻燃材料产业联盟或标准联盟，强化质量自律、联合参展与人才培养，将协会打造成政府、企业、高校之间的高效协同节点。产业链闭环的进一步完善仍需补齐应用短板。产学研协同正在补强底层原创能力的短板。链长制与专班服务有效化解了跨企协作难题。</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从经济效应看，集群已成为寿光北部沿海经济带的核心增长极。2025年集群实现总产值176.44亿元，以不足百平方公里园区承载过百亿元规模，单位面积产出强度高。集群产值在寿光高端化工产业体系中占比突出，对全市工业经济稳增长支撑明显。投资强度与项目落地率同步提升彰显发展后劲。大中小企业融通发展的梯次格局逐步形成。</w:t>
      </w:r>
    </w:p>
    <w:p>
      <w:pPr>
        <w:spacing w:lineRule="exact" w:line="600" w:after="0"/>
        <w:ind w:firstLine="420"/>
      </w:pPr>
      <w:r>
        <w:rPr>
          <w:rFonts w:ascii="仿宋_GB2312" w:hAnsi="仿宋_GB2312" w:eastAsia="仿宋_GB2312"/>
          <w:b w:val="0"/>
          <w:sz w:val="32"/>
        </w:rPr>
        <w:t>从财政与产业联动看，集群龙头企业扩能带动上下游配套，拉动投资与税收。羊口镇规上工业总产值突破950亿元目标中，绿色阻燃材料集群是重要构成。据不完全统计，集群对羊口镇工业经济总量贡献超过两成，经济拉动效应显著。就业结构正由传统制造向高技能稳步转型。规模化、高端化生产对人才与组织能力提出更高要求。自我造血能力有待通过应用服务规模化来增强。</w:t>
      </w:r>
    </w:p>
    <w:p>
      <w:pPr>
        <w:spacing w:lineRule="exact" w:line="600" w:after="0"/>
        <w:ind w:firstLine="420"/>
      </w:pPr>
      <w:r>
        <w:rPr>
          <w:rFonts w:ascii="仿宋_GB2312" w:hAnsi="仿宋_GB2312" w:eastAsia="仿宋_GB2312"/>
          <w:b w:val="0"/>
          <w:sz w:val="32"/>
        </w:rPr>
        <w:t>总体看，集群经济效应体现为“规模集聚+链式拉动+财政贡献”三重叠加。需重点关注将规模优势转化为质量效益，通过高端化、绿色化提升单位产出含金量，使经济效应更具可持续性与抗周期能力。技术外溢带动了全省相关上下游产业升级。龙头企业牵引配套企业协同发展的效应显著。以企引企、以园聚链的招商路径持续放大链式效应。</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从就业效应看，集群作为劳动与技术复合密集型产业，创造了从一线操作工到研发工程师的多层次就业岗位。羊口镇滨海园区集聚的百家企业，直接吸纳化工、机械、质检、物流等从业人员，是当地居民就近城镇化就业的重要渠道。链长制与专班服务有效化解了跨企协作难题。园区集聚集约发展为集群提供了良好空间载体。极致效率重构了传统产业的流转逻辑。</w:t>
      </w:r>
    </w:p>
    <w:p>
      <w:pPr>
        <w:spacing w:lineRule="exact" w:line="600" w:after="0"/>
        <w:ind w:firstLine="420"/>
      </w:pPr>
      <w:r>
        <w:rPr>
          <w:rFonts w:ascii="仿宋_GB2312" w:hAnsi="仿宋_GB2312" w:eastAsia="仿宋_GB2312"/>
          <w:b w:val="0"/>
          <w:sz w:val="32"/>
        </w:rPr>
        <w:t>龙头企业智能化改造在减少普通用工的同时，增加了对高技能技工与研发人才的需求，推动就业结构升级。据行业普遍估算，精细化工产业集群每亿元产值可带动数十个直接与间接就业岗位，集群过百亿元规模对应就业带动效应可观。自我造血能力有待通过应用服务规模化来增强。标准化与质量体系建设是集群下一步工作重点。风险防范需统筹政策、技术与市场多重不确定性。</w:t>
      </w:r>
    </w:p>
    <w:p>
      <w:pPr>
        <w:spacing w:lineRule="exact" w:line="600" w:after="0"/>
        <w:ind w:firstLine="420"/>
      </w:pPr>
      <w:r>
        <w:rPr>
          <w:rFonts w:ascii="仿宋_GB2312" w:hAnsi="仿宋_GB2312" w:eastAsia="仿宋_GB2312"/>
          <w:b w:val="0"/>
          <w:sz w:val="32"/>
        </w:rPr>
        <w:t>总体看，集群就业效应呈“总量稳、结构优”特征，既稳住本地基本盘，又牵引人才结构向技术端迁移。需重点关注职业技能培训与校企合作，缓解高端人才短缺，使就业效应与产业升级形成正向循环。以企引企、以园聚链的招商路径持续放大链式效应。绿色低碳导向贯穿生产制造与园区布局全过程。创新驱动正从工程验证向底层原创纵深推进。</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从溢出效应看，集群绿色制造经验正向周边产业扩散。微反应制备、废气回收等绿色工艺，以及“链主+配套”协同生态，为羊口镇海洋精细化工等其他产业提供了可复制范式，推动全镇产业绿色化、循环化水平整体提升。极致效率重构了传统产业的流转逻辑。区域品牌影响力随集群壮大而稳步提升。要素保障的精准度直接关系集群跃升的速度。</w:t>
      </w:r>
    </w:p>
    <w:p>
      <w:pPr>
        <w:spacing w:lineRule="exact" w:line="600" w:after="0"/>
        <w:ind w:firstLine="420"/>
      </w:pPr>
      <w:r>
        <w:rPr>
          <w:rFonts w:ascii="仿宋_GB2312" w:hAnsi="仿宋_GB2312" w:eastAsia="仿宋_GB2312"/>
          <w:b w:val="0"/>
          <w:sz w:val="32"/>
        </w:rPr>
        <w:t>集群与海洋精细化工产业共享园区设施、研发实验室与物流仓储，产业融合度高，带动关联产业协同发展。据不完全统计，阻燃剂下游的家电、汽车塑料部件企业通过集群供应获得就近配套，降低了采购与物流成本，溢出至更广制造体系。风险防范需统筹政策、技术与市场多重不确定性。公共研发与中试平台向中小主体开放共享降本增效。</w:t>
      </w:r>
    </w:p>
    <w:p>
      <w:pPr>
        <w:spacing w:lineRule="exact" w:line="600" w:after="0"/>
        <w:ind w:firstLine="420"/>
      </w:pPr>
      <w:r>
        <w:rPr>
          <w:rFonts w:ascii="仿宋_GB2312" w:hAnsi="仿宋_GB2312" w:eastAsia="仿宋_GB2312"/>
          <w:b w:val="0"/>
          <w:sz w:val="32"/>
        </w:rPr>
        <w:t>总体看，集群溢出效应体现为技术外溢、配套共享与区域品牌带动。需重点关注以创新联合体与产业联盟机制，将溢出效应制度化，使绿色阻燃材料集群成为羊口镇乃至寿光北部沿海产业生态的“创新源”与“动力核”。创新驱动正从工程验证向底层原创纵深推进。审慎包容监管有助于激发产业创新活力。差异化错位竞争是避免同质化内卷的必然选择。</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从社会效应看，集群发展显著增强了羊口镇域经济活力与财政收入，为乡村振兴与公共服务改善提供了财力支撑。特色产业集群培育成为撬动镇域经济腾飞的关键支点，带动基础设施与城镇功能完善，提升了当地居民获得感。要素保障的精准度直接关系集群跃升的速度。全省上下游协同配套降低了物流与协作成本。高质量发展愿景为后续投资与招商指明方向。</w:t>
      </w:r>
    </w:p>
    <w:p>
      <w:pPr>
        <w:spacing w:lineRule="exact" w:line="600" w:after="0"/>
        <w:ind w:firstLine="420"/>
      </w:pPr>
      <w:r>
        <w:rPr>
          <w:rFonts w:ascii="仿宋_GB2312" w:hAnsi="仿宋_GB2312" w:eastAsia="仿宋_GB2312"/>
          <w:b w:val="0"/>
          <w:sz w:val="32"/>
        </w:rPr>
        <w:t>集群绿色化转型改善了区域生态环境质量，微反应制备与废气回收工艺降低了“三废”排放，契合寿光生态宜居城市定位。据不完全统计，园区循环低碳特征明显，绿色制造水平位居全国海洋化工行业前列，社会效益与环境效益统一。差异化错位竞争是避免同质化内卷的必然选择。产业链闭环的进一步完善仍需补齐应用短板。数字化转型正加快向研发、制造与运维环节渗透。</w:t>
      </w:r>
    </w:p>
    <w:p>
      <w:pPr>
        <w:spacing w:lineRule="exact" w:line="600" w:after="0"/>
        <w:ind w:firstLine="420"/>
      </w:pPr>
      <w:r>
        <w:rPr>
          <w:rFonts w:ascii="仿宋_GB2312" w:hAnsi="仿宋_GB2312" w:eastAsia="仿宋_GB2312"/>
          <w:b w:val="0"/>
          <w:sz w:val="32"/>
        </w:rPr>
        <w:t>总体看，集群社会效应体现为“强镇富民、绿企惠民”。需重点关注在扩能增效同时守住生态红线，以绿色发展赢得社会认同，使特色产业集群成为共同富裕与生态文明协同推进的示范样本。高质量发展愿景为后续投资与招商指明方向。投资强度与项目落地率同步提升彰显发展后劲。公共检测认证与标准服务平台的支撑作用日益突出。相关产能与配套体系仍在持续完善之中。</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现存问题可归纳为四方面：一是产业链下游应用端偏弱，本地向复合材料与终端制品延伸不足，价值链捕获有限；二是创新呈“龙头强、配套弱”二元结构，中小企业研发与专利薄弱；三是土地能耗约束紧、高端人才与资金不足；四是区域公共品牌偏弱、部分环节依赖外购。数字化转型正加快向研发、制造与运维环节渗透。就业结构正由传统制造向高技能稳步转型。</w:t>
      </w:r>
    </w:p>
    <w:p>
      <w:pPr>
        <w:spacing w:lineRule="exact" w:line="600" w:after="0"/>
        <w:ind w:firstLine="420"/>
      </w:pPr>
      <w:r>
        <w:rPr>
          <w:rFonts w:ascii="仿宋_GB2312" w:hAnsi="仿宋_GB2312" w:eastAsia="仿宋_GB2312"/>
          <w:b w:val="0"/>
          <w:sz w:val="32"/>
        </w:rPr>
        <w:t>从外部看，国际经贸与环保法规变动、原料能源价格波动、技术迭代替代等风险并存，对集群稳健发展形成压力。总体看，问题是“大而不强、全而不精”在多个维度的反映，需以系统思维统筹推进，避免单点突破而整体失衡。公共检测认证与标准服务平台的支撑作用日益突出。技术外溢带动了全省相关上下游产业升级。龙头企业的创新溢出带动了配套企业能力提升。</w:t>
      </w:r>
    </w:p>
    <w:p>
      <w:pPr>
        <w:spacing w:lineRule="exact" w:line="600" w:after="0"/>
        <w:ind w:firstLine="420"/>
      </w:pPr>
      <w:r>
        <w:rPr>
          <w:rFonts w:ascii="仿宋_GB2312" w:hAnsi="仿宋_GB2312" w:eastAsia="仿宋_GB2312"/>
          <w:b w:val="0"/>
          <w:sz w:val="32"/>
        </w:rPr>
        <w:t>需重点关注问题之间的关联性：下游延伸不足制约价值捕获，价值捕获弱又限制研发投入，研发弱则加剧对外部技术依赖。唯有打通“应用—价值—创新”正向循环，方能从根本上破解集群结构性矛盾，实现由规模领先向质量引领的跃升。龙头企业的创新溢出带动了配套企业能力提升。链长制与专班服务有效化解了跨企协作难题。供需对接与产融合作活动畅通了产业循环。</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从补链看，应重点补齐下游复合材料与终端制品环节，发展阻燃母粒、阻燃工程塑料、阻燃纺织品等就近配套，降低对外依赖。同时补强关键助剂与专用设备自主保障，减少“卡脖子”环节，提升产业链完整性与安全性。供需对接与产融合作活动畅通了产业循环。自我造血能力有待通过应用服务规模化来增强。面向国内国际两个市场的拓展空间持续打开。</w:t>
      </w:r>
    </w:p>
    <w:p>
      <w:pPr>
        <w:spacing w:lineRule="exact" w:line="600" w:after="0"/>
        <w:ind w:firstLine="420"/>
      </w:pPr>
      <w:r>
        <w:rPr>
          <w:rFonts w:ascii="仿宋_GB2312" w:hAnsi="仿宋_GB2312" w:eastAsia="仿宋_GB2312"/>
          <w:b w:val="0"/>
          <w:sz w:val="32"/>
        </w:rPr>
        <w:t>从强链看，应巩固溴系阻燃剂细分领先优势，支持卫东化工、兄弟科技等突破可控分子量、DOPO等高端品类，向价值链高端攀升。推动产品向无卤环保、高分子功能阻燃新材料转型，强化技术壁垒与绿色认证护城河。面向国内国际两个市场的拓展空间持续打开。以企引企、以园聚链的招商路径持续放大链式效应。集群治理由单一行政管理向多元协同加快转变。</w:t>
      </w:r>
    </w:p>
    <w:p>
      <w:pPr>
        <w:spacing w:lineRule="exact" w:line="600" w:after="0"/>
        <w:ind w:firstLine="420"/>
      </w:pPr>
      <w:r>
        <w:rPr>
          <w:rFonts w:ascii="仿宋_GB2312" w:hAnsi="仿宋_GB2312" w:eastAsia="仿宋_GB2312"/>
          <w:b w:val="0"/>
          <w:sz w:val="32"/>
        </w:rPr>
        <w:t>从延链看，应推动阻燃材料与家电、汽车、新能源电池等下游应用深度融合，发展“阻燃材料+终端方案”定制服务，向价值链“微笑曲线”两端延伸。总体看，补链强链延链应围绕“绿色化、高端化、应用化”主线系统推进。集群治理由单一行政管理向多元协同加快转变。极致效率重构了传统产业的流转逻辑。亩均效益与单位能耗产出成为评价集群的新标尺。</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从企业培育看，应实施“龙头引领+专精特新”双轮驱动。支持卫东化工、默锐科技等链主企业扩充产能、开拓新赛道，冲刺行业制高点；同时完善梯度培育体系，推动中小企业向省级专精特新、“小巨人”升级，壮大优质企业梯队。亩均效益与单位能耗产出成为评价集群的新标尺。风险防范需统筹政策、技术与市场多重不确定性。相关产能与配套体系仍在持续完善之中。</w:t>
      </w:r>
    </w:p>
    <w:p>
      <w:pPr>
        <w:spacing w:lineRule="exact" w:line="600" w:after="0"/>
        <w:ind w:firstLine="420"/>
      </w:pPr>
      <w:r>
        <w:rPr>
          <w:rFonts w:ascii="仿宋_GB2312" w:hAnsi="仿宋_GB2312" w:eastAsia="仿宋_GB2312"/>
          <w:b w:val="0"/>
          <w:sz w:val="32"/>
        </w:rPr>
        <w:t>应建立“链主企业+配套企业”协同培育机制，引导中小企业围绕核心环节深耕细分领域，避免同质化内卷。据不完全统计，集群已有国家级“小巨人”2家、省级专精特新3家，应推动其发挥“头雁”作用，带动配套企业协同升级。相关产能与配套体系仍在持续完善之中。创新驱动正从工程验证向底层原创纵深推进。该集群已被列入省级特色产业集群予以重点支持。</w:t>
      </w:r>
    </w:p>
    <w:p>
      <w:pPr>
        <w:spacing w:lineRule="exact" w:line="600" w:after="0"/>
        <w:ind w:firstLine="420"/>
      </w:pPr>
      <w:r>
        <w:rPr>
          <w:rFonts w:ascii="仿宋_GB2312" w:hAnsi="仿宋_GB2312" w:eastAsia="仿宋_GB2312"/>
          <w:b w:val="0"/>
          <w:sz w:val="32"/>
        </w:rPr>
        <w:t>总体看，企业培育需分类施策：对龙头强化要素保障与场景开放，对中小强化技术赋能与融资支持。需重点关注以“小升规、规改股、股上市”路径，壮大集群企业矩阵，提升整体竞争力与抗风险能力。该集群已被列入省级特色产业集群予以重点支持。要素保障的精准度直接关系集群跃升的速度。全省产业配套体系是集群效率优势的重要支撑。</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从创新提升看，应强化企业创新主体地位，引导龙头企业持续加大研发投入，向无卤环保、高分子功能阻燃新材料等前沿方向布局。支持建设企业技术中心与中试基地，提升从实验室到生产线的工程化放大能力，破解转化周期偏长瓶颈。全省产业配套体系是集群效率优势的重要支撑。差异化错位竞争是避免同质化内卷的必然选择。链式协同与“卡位入链”效应持续显现。</w:t>
      </w:r>
    </w:p>
    <w:p>
      <w:pPr>
        <w:spacing w:lineRule="exact" w:line="600" w:after="0"/>
        <w:ind w:firstLine="420"/>
      </w:pPr>
      <w:r>
        <w:rPr>
          <w:rFonts w:ascii="仿宋_GB2312" w:hAnsi="仿宋_GB2312" w:eastAsia="仿宋_GB2312"/>
          <w:b w:val="0"/>
          <w:sz w:val="32"/>
        </w:rPr>
        <w:t>应完善创新平台开放共享机制，推动国家级、省级创新平台向中小配套企业辐射检测、中试与技术服务。借鉴生物基新材料创新联合体经验，组建绿色阻燃材料创新联合体，联合高校院所开展协同攻关，提升整体创新产出质量。链式协同与“卡位入链”效应持续显现。高质量发展愿景为后续投资与招商指明方向。长周期耐心资本为技术攻坚提供了关键资金保障。</w:t>
      </w:r>
    </w:p>
    <w:p>
      <w:pPr>
        <w:spacing w:lineRule="exact" w:line="600" w:after="0"/>
        <w:ind w:firstLine="420"/>
      </w:pPr>
      <w:r>
        <w:rPr>
          <w:rFonts w:ascii="仿宋_GB2312" w:hAnsi="仿宋_GB2312" w:eastAsia="仿宋_GB2312"/>
          <w:b w:val="0"/>
          <w:sz w:val="32"/>
        </w:rPr>
        <w:t>总体看，创新提升需“投入+平台+转化”三管齐下。需重点关注以专利池、标准联盟提升话语权，以人才引进与产学研合作补高端人才短板，使创新真正成为集群由资源依托型向技术引领型转变的核心引擎。长周期耐心资本为技术攻坚提供了关键资金保障。数字化转型正加快向研发、制造与运维环节渗透。产学研协同正在补强底层原创能力的短板。</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从要素保障看，应破解土地与能耗双重约束，推行“亩均论英雄”改革与碳排放双控，引导存量用地向高效益、低能耗项目倾斜，以内涵式发展替代外延扩张。支持通过技改扩能盘活存量，提升单位产出强度。产学研协同正在补强底层原创能力的短板。公共检测认证与标准服务平台的支撑作用日益突出。大中小企业融通发展的梯次格局逐步形成。</w:t>
      </w:r>
    </w:p>
    <w:p>
      <w:pPr>
        <w:spacing w:lineRule="exact" w:line="600" w:after="0"/>
        <w:ind w:firstLine="420"/>
      </w:pPr>
      <w:r>
        <w:rPr>
          <w:rFonts w:ascii="仿宋_GB2312" w:hAnsi="仿宋_GB2312" w:eastAsia="仿宋_GB2312"/>
          <w:b w:val="0"/>
          <w:sz w:val="32"/>
        </w:rPr>
        <w:t>应创新金融供给，畅通“专精特新”企业上市挂牌与基金投资通道，发展供应链金融缓解中小企业融资难。据不完全统计，中小企业受轻资产属性影响融资偏紧，需引导金融资源精准滴灌创新型中小企业，降低绿色化改造成本负担。大中小企业融通发展的梯次格局逐步形成。龙头企业的创新溢出带动了配套企业能力提升。规模化、高端化生产对人才与组织能力提出更高要求。</w:t>
      </w:r>
    </w:p>
    <w:p>
      <w:pPr>
        <w:spacing w:lineRule="exact" w:line="600" w:after="0"/>
        <w:ind w:firstLine="420"/>
      </w:pPr>
      <w:r>
        <w:rPr>
          <w:rFonts w:ascii="仿宋_GB2312" w:hAnsi="仿宋_GB2312" w:eastAsia="仿宋_GB2312"/>
          <w:b w:val="0"/>
          <w:sz w:val="32"/>
        </w:rPr>
        <w:t>应强化人才要素保障，深化校企合作定向培养技工与研发人才，完善人才引进住房、子女教育等配套。总体看，要素保障需“土地集约、金融精准、人才宜居”协同发力，为集群绿色高端发展筑牢要素底座。规模化、高端化生产对人才与组织能力提出更高要求。供需对接与产融合作活动畅通了产业循环。龙头企业牵引配套企业协同发展的效应显著。</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从政策优化看，应充分用好省级特色产业集群政策红利，在创新平台、技术改造、市场开拓等方面争取上级专项资金与试点示范。寿光市与羊口镇应延续“专班推进+政策激励+平台支撑”组合拳，保持政策连续性与可预期性。龙头企业牵引配套企业协同发展的效应显著。面向国内国际两个市场的拓展空间持续打开。园区集聚集约发展为集群提供了良好空间载体。</w:t>
      </w:r>
    </w:p>
    <w:p>
      <w:pPr>
        <w:spacing w:lineRule="exact" w:line="600" w:after="0"/>
        <w:ind w:firstLine="420"/>
      </w:pPr>
      <w:r>
        <w:rPr>
          <w:rFonts w:ascii="仿宋_GB2312" w:hAnsi="仿宋_GB2312" w:eastAsia="仿宋_GB2312"/>
          <w:b w:val="0"/>
          <w:sz w:val="32"/>
        </w:rPr>
        <w:t>应强化规划引导与差异化定位，推动绿色阻燃材料集群与寿光其他特色集群错位互补、联动发展，避免低水平重复。完善科技成果转移转化激励政策，搭建更多公共中试与检测平台，降低中小企业创新门槛。园区集聚集约发展为集群提供了良好空间载体。集群治理由单一行政管理向多元协同加快转变。标准化与质量体系建设是集群下一步工作重点。</w:t>
      </w:r>
    </w:p>
    <w:p>
      <w:pPr>
        <w:spacing w:lineRule="exact" w:line="600" w:after="0"/>
        <w:ind w:firstLine="420"/>
      </w:pPr>
      <w:r>
        <w:rPr>
          <w:rFonts w:ascii="仿宋_GB2312" w:hAnsi="仿宋_GB2312" w:eastAsia="仿宋_GB2312"/>
          <w:b w:val="0"/>
          <w:sz w:val="32"/>
        </w:rPr>
        <w:t>总体看，政策优化应坚持“有效市场+有为政府”结合，以营商环境之“优”促产业集群之“强”。需重点关注政策协同与绩效评估，使各项扶持精准直达企业需求，将寿光绿色阻燃材料集群打造成全国绿色海洋化工的标杆示范。标准化与质量体系建设是集群下一步工作重点。亩均效益与单位能耗产出成为评价集群的新标尺。绿色低碳导向贯穿生产制造与园区布局全过程。</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寿光市人民政府. 羊口镇添新誉!寿光(羊口)绿色阻燃材料特色产业集群成功获评潍坊市中小企业特色产业集群. https://www.shouguang.gov.cn/zwgk/YKZ/202510/t20251029_594550.htm</w:t>
      </w:r>
    </w:p>
    <w:p>
      <w:pPr>
        <w:spacing w:lineRule="exact" w:line="600" w:after="0"/>
        <w:ind w:firstLine="0"/>
      </w:pPr>
      <w:r>
        <w:rPr>
          <w:rFonts w:ascii="仿宋_GB2312" w:hAnsi="仿宋_GB2312" w:eastAsia="仿宋_GB2312"/>
          <w:b w:val="0"/>
          <w:sz w:val="32"/>
        </w:rPr>
        <w:t>2. 寿光市人民政府. 羊口镇绿色阻燃材料特色产业集群入选省中小企业特色产业集群. https://www.shouguang.gov.cn/NEWS/zjdgz/202607/t20260716_6574667.html</w:t>
      </w:r>
    </w:p>
    <w:p>
      <w:pPr>
        <w:spacing w:lineRule="exact" w:line="600" w:after="0"/>
        <w:ind w:firstLine="0"/>
      </w:pPr>
      <w:r>
        <w:rPr>
          <w:rFonts w:ascii="仿宋_GB2312" w:hAnsi="仿宋_GB2312" w:eastAsia="仿宋_GB2312"/>
          <w:b w:val="0"/>
          <w:sz w:val="32"/>
        </w:rPr>
        <w:t>3. 寿光市人民政府. 寿光特色产业集群正崛起. https://shouguang.gov.cn/news/zhxw/202510/t20251021_6554127.html</w:t>
      </w:r>
    </w:p>
    <w:p>
      <w:pPr>
        <w:spacing w:lineRule="exact" w:line="600" w:after="0"/>
        <w:ind w:firstLine="0"/>
      </w:pPr>
      <w:r>
        <w:rPr>
          <w:rFonts w:ascii="仿宋_GB2312" w:hAnsi="仿宋_GB2312" w:eastAsia="仿宋_GB2312"/>
          <w:b w:val="0"/>
          <w:sz w:val="32"/>
        </w:rPr>
        <w:t>4. 寿光融媒. 寿光市绿色阻燃材料特色产业集群入选省特色产业集群. https://iapp.sgrmt.com/share/b3Nwcy0yNzktNDQyMDQwMDc.html</w:t>
      </w:r>
    </w:p>
    <w:p>
      <w:pPr>
        <w:spacing w:lineRule="exact" w:line="600" w:after="0"/>
        <w:ind w:firstLine="0"/>
      </w:pPr>
      <w:r>
        <w:rPr>
          <w:rFonts w:ascii="仿宋_GB2312" w:hAnsi="仿宋_GB2312" w:eastAsia="仿宋_GB2312"/>
          <w:b w:val="0"/>
          <w:sz w:val="32"/>
        </w:rPr>
        <w:t>5. 寿光市人民政府. 落实工作动员会进行时 羊口镇:春潮澎湃处 乘风破浪时. https://www.toutiao.com/article/7615084396097454611/</w:t>
      </w:r>
    </w:p>
    <w:p>
      <w:pPr>
        <w:spacing w:lineRule="exact" w:line="600" w:after="0"/>
        <w:ind w:firstLine="0"/>
      </w:pPr>
      <w:r>
        <w:rPr>
          <w:rFonts w:ascii="仿宋_GB2312" w:hAnsi="仿宋_GB2312" w:eastAsia="仿宋_GB2312"/>
          <w:b w:val="0"/>
          <w:sz w:val="32"/>
        </w:rPr>
        <w:t>6. 寿光市人民政府. 生物基新赛道上的“寿光力量”. https://shouguang.gov.cn/news/zhxw/202511/t20251118_6557311.html</w:t>
      </w:r>
    </w:p>
    <w:p>
      <w:pPr>
        <w:spacing w:lineRule="exact" w:line="600" w:after="0"/>
        <w:ind w:firstLine="0"/>
      </w:pPr>
      <w:r>
        <w:rPr>
          <w:rFonts w:ascii="仿宋_GB2312" w:hAnsi="仿宋_GB2312" w:eastAsia="仿宋_GB2312"/>
          <w:b w:val="0"/>
          <w:sz w:val="32"/>
        </w:rPr>
        <w:t>7. 山东省工业和信息化厅. 2026年度山东省中小企业特色产业集群名单（公示）.</w:t>
      </w:r>
    </w:p>
    <w:p>
      <w:pPr>
        <w:spacing w:lineRule="exact" w:line="600" w:after="0"/>
        <w:ind w:firstLine="0"/>
      </w:pPr>
      <w:r>
        <w:rPr>
          <w:rFonts w:ascii="仿宋_GB2312" w:hAnsi="仿宋_GB2312" w:eastAsia="仿宋_GB2312"/>
          <w:b w:val="0"/>
          <w:sz w:val="32"/>
        </w:rPr>
        <w:t>8. 潍坊市工业和信息化局. 2025年度潍坊市中小企业特色产业集群名单.</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