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山东东营港经开区(芳烃与丙烯)特色产业集群发展研究报告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东营港经开区（芳烃与丙烯）特色产业集群坐落于东营市东北部、渤海莱州湾西岸，依托深水港口与炼化产业基础，以芳烃和丙烯两大链条为主干，是全省高端石化产业布局的重要承载地。集群于2022年被认定为省级特色产业集群，并先后孵化出国家级中小企业特色产业集群（烯烃材料）和山东省先进制造业集群（临港高端化工），区域产业辨识度较高，发展主轴清晰明确。</w:t>
      </w:r>
    </w:p>
    <w:p>
      <w:pPr>
        <w:spacing w:lineRule="exact" w:line="600" w:after="0"/>
        <w:ind w:firstLine="420"/>
      </w:pPr>
      <w:r>
        <w:rPr>
          <w:rFonts w:ascii="仿宋_GB2312" w:hAnsi="仿宋_GB2312" w:eastAsia="仿宋_GB2312"/>
          <w:b w:val="0"/>
          <w:sz w:val="32"/>
        </w:rPr>
        <w:t>从空间属性看，集群以东营港经济开发区为核心载体，联动周边炼化与新材料企业，形成“港口—炼化—化工新材料—精细化学品”一体化布局。园区坚持“上下游衔接、隔墙供应”的集约化组织方式，区内产业产品关联度超过百分之八十，企业间通过管廊互连实现原料就近互供，物理集聚向有机集群转变的特征十分明显，集群属性兼具临港型与循环型双重特征。</w:t>
      </w:r>
    </w:p>
    <w:p>
      <w:pPr>
        <w:spacing w:lineRule="exact" w:line="600" w:after="0"/>
        <w:ind w:firstLine="420"/>
      </w:pPr>
      <w:r>
        <w:rPr>
          <w:rFonts w:ascii="仿宋_GB2312" w:hAnsi="仿宋_GB2312" w:eastAsia="仿宋_GB2312"/>
          <w:b w:val="0"/>
          <w:sz w:val="32"/>
        </w:rPr>
        <w:t>从功能定位看，集群属于典型的资源精深加工型产业集群，以原油炼化为起点，沿芳烃、丙烯等基础原料向下游工程塑料、功能性高分子材料纵深延伸。其发展紧扣全省“一基地、两集群”石化布局与黄河流域生态保护高质量发展战略，是东营市工业经济的“头号工程”和县域经济的重要增长极，在全省化工版图与环渤海产业分工中均具有枢纽地位。</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居于全省化工园区前列。据东营港经济开发区公开信息，2021年集群内以丙烯、芳烃为主体的四十九家生产型企业和十五家配套企业实现产值约一千五百一十二亿元，进入全国化工园区前五强；2022年全区工业产值突破一千八百亿元，2025年规上工业企业营收突破二千三百亿元，连续多年保持两位数增长，扩张态势稳健而有力。</w:t>
      </w:r>
    </w:p>
    <w:p>
      <w:pPr>
        <w:spacing w:lineRule="exact" w:line="600" w:after="0"/>
        <w:ind w:firstLine="420"/>
      </w:pPr>
      <w:r>
        <w:rPr>
          <w:rFonts w:ascii="仿宋_GB2312" w:hAnsi="仿宋_GB2312" w:eastAsia="仿宋_GB2312"/>
          <w:b w:val="0"/>
          <w:sz w:val="32"/>
        </w:rPr>
        <w:t>分链条看，芳烃产业链产值超过五百亿元，以威联化学年产二百万吨对二甲苯（PX）、二百五十万吨精对苯二甲酸（PTA）及聚酯新材料项目为标志，打通了从原油到新型特种聚酯的完整链条；丙烯产业链产值达到七百亿元，汇聚二十二家链上企业，形成丙烯酸、丙烯腈、高吸水性树脂等较完善的子链条，两条主链共同构成集群体量基本盘，支撑作用突出。</w:t>
      </w:r>
    </w:p>
    <w:p>
      <w:pPr>
        <w:spacing w:lineRule="exact" w:line="600" w:after="0"/>
        <w:ind w:firstLine="420"/>
      </w:pPr>
      <w:r>
        <w:rPr>
          <w:rFonts w:ascii="仿宋_GB2312" w:hAnsi="仿宋_GB2312" w:eastAsia="仿宋_GB2312"/>
          <w:b w:val="0"/>
          <w:sz w:val="32"/>
        </w:rPr>
        <w:t>从企业基数看，园区重点化工企业四十九家，原油一次加工能力达一千五百八十万吨。集群内已涌现十三种具有完全自主知识产权、产能居全球第一的产品，包括高吸水性树脂、聚丙烯酰胺等，国内市场占有率超过百分之三十。总体看，集群体量规模大、增长韧性强，但当前产值仍高度依赖基础原料环节，高附加值产品占比仍有较大提升空间。</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芳烃产业链、丙烯产业链与下游精细化工三大板块。芳烃产业链以威联化学为省高端化工PX链主企业，构建“原油—石脑油—PX—PTA—聚酯薄膜、改性聚酯、工程塑料”链条，高新技术产业产值超过五百亿元，是全省率先打通完整芳烃链条的片区，下游广泛覆盖包装、电子、建材等多个应用领域，链条带动面广。</w:t>
      </w:r>
    </w:p>
    <w:p>
      <w:pPr>
        <w:spacing w:lineRule="exact" w:line="600" w:after="0"/>
        <w:ind w:firstLine="420"/>
      </w:pPr>
      <w:r>
        <w:rPr>
          <w:rFonts w:ascii="仿宋_GB2312" w:hAnsi="仿宋_GB2312" w:eastAsia="仿宋_GB2312"/>
          <w:b w:val="0"/>
          <w:sz w:val="32"/>
        </w:rPr>
        <w:t>丙烯产业链以振华石油等为代表企业，重点打通“丙烷—丙烯—MMA—PMMA”“丙烷—丙烯—丙烯酸—SAP”等一体化子链条，并向丙烯腈、聚丙烯酰胺延伸，年产值超六百亿元。碳四产业链同步发展正丁烯、异丁烯、丁二烯及芳构化产品，顺丁橡胶品质达国际领先水平，工程塑料助剂、橡胶防焦剂国际市场占有率超过百分之五十，具备较强定价能力。</w:t>
      </w:r>
    </w:p>
    <w:p>
      <w:pPr>
        <w:spacing w:lineRule="exact" w:line="600" w:after="0"/>
        <w:ind w:firstLine="420"/>
      </w:pPr>
      <w:r>
        <w:rPr>
          <w:rFonts w:ascii="仿宋_GB2312" w:hAnsi="仿宋_GB2312" w:eastAsia="仿宋_GB2312"/>
          <w:b w:val="0"/>
          <w:sz w:val="32"/>
        </w:rPr>
        <w:t>下游精细化工与新材料板块是集群升级主攻方向，重点布局尼龙新材料、α-烯烃、聚烯烃弹性体（POE）、超净聚丙烯、高端树脂材料等细分赛道。蓝湾新材料、泰特尔环氧树脂、亿维新材料等高附加值“隐形冠军”项目先后落地，功能性高分子材料和先进碳材料产业集群入选省“十强”产业“雁阵形”集群，推动集群由“油头”向“化尾”纵深转型。</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构建起“基础炼化—基础原料—精细化学品—化工新材料—终端制品”的多层级链条。在芳烃方向，全省率先打通“原油—石脑油—PX—PTA—聚酯薄膜、改性聚酯、工程塑料”完整链条；在丙烯方向，形成“丙烷—丙烯—MMA—PMMA”“丙烷—丙烯—丙烯酸—SAP”等一体化子链条，链条纵向贯通度较强，原料就地转化率较高。</w:t>
      </w:r>
    </w:p>
    <w:p>
      <w:pPr>
        <w:spacing w:lineRule="exact" w:line="600" w:after="0"/>
        <w:ind w:firstLine="420"/>
      </w:pPr>
      <w:r>
        <w:rPr>
          <w:rFonts w:ascii="仿宋_GB2312" w:hAnsi="仿宋_GB2312" w:eastAsia="仿宋_GB2312"/>
          <w:b w:val="0"/>
          <w:sz w:val="32"/>
        </w:rPr>
        <w:t>园区以“隔墙供应”模式强化企业间原料互供，推动大企业内部延链的“小循环”与企业间梯次发展的“中循环”协同，使产业链从物理集聚升级为有机集群。丙烯、芳烃、功能性高分子材料和先进碳材料两大集群先后获省“十强”产业“雁阵形”集群认定，表明其产业链组织方式与协同水平获得省级层面认可，链条韧性总体可控。上述情况表明，该领域仍有较大优化空间，需予以重视并系统施策。</w:t>
      </w:r>
    </w:p>
    <w:p>
      <w:pPr>
        <w:spacing w:lineRule="exact" w:line="600" w:after="0"/>
        <w:ind w:firstLine="420"/>
      </w:pPr>
      <w:r>
        <w:rPr>
          <w:rFonts w:ascii="仿宋_GB2312" w:hAnsi="仿宋_GB2312" w:eastAsia="仿宋_GB2312"/>
          <w:b w:val="0"/>
          <w:sz w:val="32"/>
        </w:rPr>
        <w:t>但需看到，集群上游仍偏重炼化基础原料，部分下游终端制品环节相对薄弱，乙烯产业链尚存空白。园区正积极向上争取增加一百万吨/年乙烯和一百万吨/年PX装置，以填补乙烯产业链空白。总体判断，集群主链完整、辅链仍在补强，产业链韧性总体可控但关键环节有待进一步闭合，需持续推进纵向延伸。从发展态势看，相关环节的提质增效与结构升级任务较为紧迫。</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乙烯及下游高端聚烯烃环节相对缺失。当前集群以芳烃、丙烯、碳四为主，乙烯链条尚不完整，制约了高端聚烯烃弹性体、超高分子量聚乙烯等高附加值产品的本地化延伸，部分原料需外购，影响链条增值效率与抗周期能力，是亟待补链的关键方向，也是与先进园区拉开差距的主要短板所在。总体判断，短板补强与优势巩固应同步推进，不可偏废其一。</w:t>
      </w:r>
    </w:p>
    <w:p>
      <w:pPr>
        <w:spacing w:lineRule="exact" w:line="600" w:after="0"/>
        <w:ind w:firstLine="420"/>
      </w:pPr>
      <w:r>
        <w:rPr>
          <w:rFonts w:ascii="仿宋_GB2312" w:hAnsi="仿宋_GB2312" w:eastAsia="仿宋_GB2312"/>
          <w:b w:val="0"/>
          <w:sz w:val="32"/>
        </w:rPr>
        <w:t>二是终端制品与应用端偏弱。集群在基础原料与中间体环节优势突出，但向下游高值终端制品、消费级应用的延伸不足，部分产品仍以大宗中间体形式外销，本地转化率和品牌溢价有限。相比江浙同类园区，终端制品企业的数量与规模仍有差距，产业链“利润留在末端”的效应尚未充分释放，价值捕获能力有待增强。需重点关注结构性矛盾，防止低水平重复建设与同质化竞争。</w:t>
      </w:r>
    </w:p>
    <w:p>
      <w:pPr>
        <w:spacing w:lineRule="exact" w:line="600" w:after="0"/>
        <w:ind w:firstLine="420"/>
      </w:pPr>
      <w:r>
        <w:rPr>
          <w:rFonts w:ascii="仿宋_GB2312" w:hAnsi="仿宋_GB2312" w:eastAsia="仿宋_GB2312"/>
          <w:b w:val="0"/>
          <w:sz w:val="32"/>
        </w:rPr>
        <w:t>三是创新成果本地转化与中小企业配套仍需加强。尽管拥有高端化工中试基地，但中小企业承接中试成果、实现规模化生产的通道仍不够顺畅，链属企业梯队与“专精特新”密度有待提升。加之高端人才与国际化研发资源相对稀缺，部分“卡脖子”环节仍依赖外部技术，补短板任务具有长期性与系统性，需久久为功持续推进。这为后续补链强链与政策精准供给提供了明确着力点。</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已由传统炼油向“基础原料+功能性新材料”并重转型，整体处于由中低端向高端攀升的关键阶段。集群内十三种产品产能居全球第一、国内市场占有率超百分之三十，高吸水性树脂、聚丙烯酰胺等在全球价值链中已具备一定议价能力，表明部分环节已进入价值链中高端，价值捕获能力初步显现。其成效将直接影响集群整体竞争力与可持续发展的内生动力。</w:t>
      </w:r>
    </w:p>
    <w:p>
      <w:pPr>
        <w:spacing w:lineRule="exact" w:line="600" w:after="0"/>
        <w:ind w:firstLine="420"/>
      </w:pPr>
      <w:r>
        <w:rPr>
          <w:rFonts w:ascii="仿宋_GB2312" w:hAnsi="仿宋_GB2312" w:eastAsia="仿宋_GB2312"/>
          <w:b w:val="0"/>
          <w:sz w:val="32"/>
        </w:rPr>
        <w:t>在碳四链，顺丁橡胶品质达到国际领先水平，工程塑料助剂、橡胶防焦剂国际市场占有率超过百分之五十，企业由价格接受者转为规则制定者，掌握定价权，价值捕获能力较强。威联化学成长为省高端化工PX链主，振华石油等企业在丙烯链居区域主导地位，链主企业带动了价值链的整体抬升与区域品牌价值的外溢。应在巩固现有优势基础上，加快向高端化、绿色化方向迈进。</w:t>
      </w:r>
    </w:p>
    <w:p>
      <w:pPr>
        <w:spacing w:lineRule="exact" w:line="600" w:after="0"/>
        <w:ind w:firstLine="420"/>
      </w:pPr>
      <w:r>
        <w:rPr>
          <w:rFonts w:ascii="仿宋_GB2312" w:hAnsi="仿宋_GB2312" w:eastAsia="仿宋_GB2312"/>
          <w:b w:val="0"/>
          <w:sz w:val="32"/>
        </w:rPr>
        <w:t>但总体看，集群价值创造仍集中于中间体与基础新材料环节，终端消费品牌与系统集成服务环节占比偏低，价值链“微笑曲线”两端尚未完全做强。未来需以高附加值化工品和紧缺型化工品为方向，力争使高附加值产品占比达到百分之五十，从根本上改善价值链位势与盈利结构，增强在全球分工中的主动权。相关举措的落地见效，有赖于要素保障、平台支撑与改革协同。</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企业引领、中小企业配套、园区协同循环”的格局。链主企业如威联化学、振华石油、联合石化等聚焦基础原料与核心中间体，承担链条龙头功能；诺尔生物、启恒新材料、蓝湾新材料等“专精特新”企业围绕细分环节卡位入链，形成隔墙供应、协同循环的企业群落，分工层级清晰且协作紧密。对此应坚持问题导向，分步施策、精准发力，务求实效。</w:t>
      </w:r>
    </w:p>
    <w:p>
      <w:pPr>
        <w:spacing w:lineRule="exact" w:line="600" w:after="0"/>
        <w:ind w:firstLine="420"/>
      </w:pPr>
      <w:r>
        <w:rPr>
          <w:rFonts w:ascii="仿宋_GB2312" w:hAnsi="仿宋_GB2312" w:eastAsia="仿宋_GB2312"/>
          <w:b w:val="0"/>
          <w:sz w:val="32"/>
        </w:rPr>
        <w:t>从空间分工看，园区内企业按“生产装置互连、管道互通、原料隔墙供应”组织，形成装置级、企业级、园区级三层循环经济：企业内部小循环、企业之间中循环、园区公用工程大循环相互嵌套，使物料、能源、三废在区域内梯次利用，显著降低物流与能耗成本，体现了专业化分工与集聚经济的有机统一。长远看，集约化、循环化与数字化是必由之路，须久久为功。</w:t>
      </w:r>
    </w:p>
    <w:p>
      <w:pPr>
        <w:spacing w:lineRule="exact" w:line="600" w:after="0"/>
        <w:ind w:firstLine="420"/>
      </w:pPr>
      <w:r>
        <w:rPr>
          <w:rFonts w:ascii="仿宋_GB2312" w:hAnsi="仿宋_GB2312" w:eastAsia="仿宋_GB2312"/>
          <w:b w:val="0"/>
          <w:sz w:val="32"/>
        </w:rPr>
        <w:t>从区域分工看，集群立足东营炼化产能优势，在省市“一基地、两集群”布局中承担基础原料与新材料供给功能，与省内其他化工片区形成错位协同。面向未来，集群将进一步整合全市闲置炼化产能突破炼化一体化布局，强化在区域产业链中的枢纽与策源功能，分工层级有望继续上移，区域协同效应进一步增强。这一态势要求企业、园区与要素市场协同发力，提升韧性与效率。</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大、中小多”的金字塔形态。区内重点化工企业四十九家，配套企业十五家，其中既有年产值数百亿的链主型大企业，也有大量专注于细分中间体与新材料的中小企业。威联化学、振华石油、联合石化等大企业构成集群体量支柱，其装置规模与产能位居区域前列，对产业链稳定具有压舱石作用。建议将其纳入集群培育重点任务，强化跟踪评估与动态调整。</w:t>
      </w:r>
    </w:p>
    <w:p>
      <w:pPr>
        <w:spacing w:lineRule="exact" w:line="600" w:after="0"/>
        <w:ind w:firstLine="420"/>
      </w:pPr>
      <w:r>
        <w:rPr>
          <w:rFonts w:ascii="仿宋_GB2312" w:hAnsi="仿宋_GB2312" w:eastAsia="仿宋_GB2312"/>
          <w:b w:val="0"/>
          <w:sz w:val="32"/>
        </w:rPr>
        <w:t>从培育层级看，集群已集聚国家级绿色工厂、国家级专精特新“小巨人”、省级制造业单项冠军、省级“专精特新”等多层级企业。公开信息显示，丙烯链形成两家国家级绿色工厂、四家国家级专精特新“小巨人”、三家省级绿色工厂、五家省级制造业单项冠军、十八家省级“专精特新”企业，梯次结构较为清晰，成长基础较为扎实。从产业链视角审视，该环节的价值释放仍有待进一步挖潜。</w:t>
      </w:r>
    </w:p>
    <w:p>
      <w:pPr>
        <w:spacing w:lineRule="exact" w:line="600" w:after="0"/>
        <w:ind w:firstLine="420"/>
      </w:pPr>
      <w:r>
        <w:rPr>
          <w:rFonts w:ascii="仿宋_GB2312" w:hAnsi="仿宋_GB2312" w:eastAsia="仿宋_GB2312"/>
          <w:b w:val="0"/>
          <w:sz w:val="32"/>
        </w:rPr>
        <w:t>总体判断，集群大企业“顶天立地”、中小企业“铺天盖地”的格局初步形成，但中型骨干企业的数量厚度仍显不足，部分环节存在“大者恒大、小者偏弱”的断层。下一步应以链主带动配套、推动中小企业“卡位入链”，优化企业规模的中间层级，增强集群整体的抗风险能力与市场协同响应能力。把握政策与市场双重机遇，是提升该领域能级的关键所在。</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民营资本为主、国有及混合所有制并存。万达海缆、赫邦化工、诺尔生物、启恒新材料等民营企业活跃于新材料与精细化工赛道，构成了创新与活力的重要来源；联合石化、富海炼化等企业在炼化与基础原料环节发挥骨干作用，区域内多种所有制企业错位发展、互为支撑，产权生态较为多元。实践表明，只有夯实微观基础，才能筑牢集群高质量发展的根基。</w:t>
      </w:r>
    </w:p>
    <w:p>
      <w:pPr>
        <w:spacing w:lineRule="exact" w:line="600" w:after="0"/>
        <w:ind w:firstLine="420"/>
      </w:pPr>
      <w:r>
        <w:rPr>
          <w:rFonts w:ascii="仿宋_GB2312" w:hAnsi="仿宋_GB2312" w:eastAsia="仿宋_GB2312"/>
          <w:b w:val="0"/>
          <w:sz w:val="32"/>
        </w:rPr>
        <w:t>从治理特征看，链主企业多为集团化、股份制公司，具备较强的资本运作与跨区域布局能力，如部分企业已在海外布局氧化铝等资源基地以保障原料。中小企业则以家族式或股份制民营企业为主，专注细分领域“隐形冠军”培育，产权清晰、决策灵活，是集群专业化分工的微观基础与市场灵敏度的来源。上述情况表明，该领域仍有较大优化空间，需予以重视并系统施策。</w:t>
      </w:r>
    </w:p>
    <w:p>
      <w:pPr>
        <w:spacing w:lineRule="exact" w:line="600" w:after="0"/>
        <w:ind w:firstLine="420"/>
      </w:pPr>
      <w:r>
        <w:rPr>
          <w:rFonts w:ascii="仿宋_GB2312" w:hAnsi="仿宋_GB2312" w:eastAsia="仿宋_GB2312"/>
          <w:b w:val="0"/>
          <w:sz w:val="32"/>
        </w:rPr>
        <w:t>需关注的是，重资产、长周期的化工项目对资本规模要求高，部分中小企业在环保与安全改造、数字化升级方面面临资金约束。园区通过产业基金、人才贷、奖补“免申即享”等方式改善融资环境，但中小企业获取长期资本的能力仍不均衡，产权结构与资本结构有待进一步优化，以增强发展后劲。从发展态势看，相关环节的提质增效与结构升级任务较为紧迫。</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威联化学是集群芳烃链核心链主，年产二百万吨PX、二百五十万吨PTA及聚酯新材料，为省高端化工PX链主企业，其装置规模与一体化程度在省内领先，是芳烃链条从原油到工程塑料贯通的关键支撑。振华石油为丙烯链代表企业，带动二十二家链上企业协同发展，形成丙烯酸、丙烯腈、高吸水性树脂等子链条，龙头牵引作用突出。总体判断，短板补强与优势巩固应同步推进，不可偏废其一。</w:t>
      </w:r>
    </w:p>
    <w:p>
      <w:pPr>
        <w:spacing w:lineRule="exact" w:line="600" w:after="0"/>
        <w:ind w:firstLine="420"/>
      </w:pPr>
      <w:r>
        <w:rPr>
          <w:rFonts w:ascii="仿宋_GB2312" w:hAnsi="仿宋_GB2312" w:eastAsia="仿宋_GB2312"/>
          <w:b w:val="0"/>
          <w:sz w:val="32"/>
        </w:rPr>
        <w:t>联合石化、富海炼化等企业在炼化一体化与基础原料环节发挥骨干作用，是集群“减油增化”转型的承载主体；万达海缆是国家级专精特新“小巨人”企业，在高端线缆领域具备特色优势；赫邦化工为国家级绿色工厂，体现集群绿色制造水平。上述头部企业共同构成集群的技术中枢与体量中枢，引领产业方向。需重点关注结构性矛盾，防止低水平重复建设与同质化竞争。</w:t>
      </w:r>
    </w:p>
    <w:p>
      <w:pPr>
        <w:spacing w:lineRule="exact" w:line="600" w:after="0"/>
        <w:ind w:firstLine="420"/>
      </w:pPr>
      <w:r>
        <w:rPr>
          <w:rFonts w:ascii="仿宋_GB2312" w:hAnsi="仿宋_GB2312" w:eastAsia="仿宋_GB2312"/>
          <w:b w:val="0"/>
          <w:sz w:val="32"/>
        </w:rPr>
        <w:t>此外，诺尔生物、启恒新材料、蓝湾新材料、泰特尔、亿维新材料等“隐形冠军”在功能性高分子、环氧树脂、PMMA等细分领域居领先地位。总体看，头部企业既有规模型链主，也有技术型单项冠军，但具有全球影响力的终端品牌企业仍较少，头部阵营的“品牌化”与“国际化”仍有较大拓展空间。这为后续补链强链与政策精准供给提供了明确着力点。</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集聚呈现“沿链聚合、隔墙供应、循环共生”的鲜明特征。企业并非简单地理扎堆，而是按产业链上下游关系就近布局，通过管廊、管道实现原料与能源互供，形成“企业物理距离近、产业关联度高”的有机集群，区内产业产品关联度超过百分之八十，集聚经济效应显著，单位物流与协作成本明显低于分散布局。其成效将直接影响集群整体竞争力与可持续发展的内生动力。</w:t>
      </w:r>
    </w:p>
    <w:p>
      <w:pPr>
        <w:spacing w:lineRule="exact" w:line="600" w:after="0"/>
        <w:ind w:firstLine="420"/>
      </w:pPr>
      <w:r>
        <w:rPr>
          <w:rFonts w:ascii="仿宋_GB2312" w:hAnsi="仿宋_GB2312" w:eastAsia="仿宋_GB2312"/>
          <w:b w:val="0"/>
          <w:sz w:val="32"/>
        </w:rPr>
        <w:t>从空间形态看，企业主要集中于东营港经济开发区化工产业园内，围绕芳烃、丙烯、碳四等链条组团分布，配套服务企业就近嵌入。这种集聚降低了物流、仓储与安全运行成本，也使安全环保、物流调度可在园区层面一体化智慧管控，集群内一百四十三家“四上”企业纳入智慧园区统一监测，治理效率较高。应在巩固现有优势基础上，加快向高端化、绿色化方向迈进。</w:t>
      </w:r>
    </w:p>
    <w:p>
      <w:pPr>
        <w:spacing w:lineRule="exact" w:line="600" w:after="0"/>
        <w:ind w:firstLine="420"/>
      </w:pPr>
      <w:r>
        <w:rPr>
          <w:rFonts w:ascii="仿宋_GB2312" w:hAnsi="仿宋_GB2312" w:eastAsia="仿宋_GB2312"/>
          <w:b w:val="0"/>
          <w:sz w:val="32"/>
        </w:rPr>
        <w:t>从生态特征看，集群通过链主引领、中小企业配套形成紧密产业生态，一批“专精特新”企业沿细分环节卡位入链。但集聚也带来安全环保风险相对集中、园区环境容量约束趋紧等挑战，对企业的本质安全与绿色低碳水平提出更高要求，集聚质量的提升比单纯企业数量扩张更为重要，须以质效为先。相关举措的落地见效，有赖于要素保障、平台支撑与改革协同。</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企业为主体，链主与“专精特新”企业是主要力量。威联化学、振华石油等链主企业围绕PX、丙烯下游一体化持续开展工艺与装置研发；万达海缆、赫邦化工、诺尔生物等企业聚焦细分材料攻关。据公开信息，园区企业研发活动覆盖催化剂、聚合工艺、功能性高分子等多个方向，但整体研发投入强度仍以大企业为主，结构有待均衡。</w:t>
      </w:r>
    </w:p>
    <w:p>
      <w:pPr>
        <w:spacing w:lineRule="exact" w:line="600" w:after="0"/>
        <w:ind w:firstLine="420"/>
      </w:pPr>
      <w:r>
        <w:rPr>
          <w:rFonts w:ascii="仿宋_GB2312" w:hAnsi="仿宋_GB2312" w:eastAsia="仿宋_GB2312"/>
          <w:b w:val="0"/>
          <w:sz w:val="32"/>
        </w:rPr>
        <w:t>在人才投入方面，集群坚持人才链引领“四链”融合，先后集聚院士、泰山产业领军人才等高层次人才（团队）二百余人，并依托高端石化人才集聚片区强化智力支撑。2025年新增市级以上科创平台七个、国家级专精特新“小巨人”两家，引进高层次人才十五人，人才要素持续导入创新体系，创新的人力资本基础不断夯实。对此应坚持问题导向，分步施策、精准发力，务求实效。</w:t>
      </w:r>
    </w:p>
    <w:p>
      <w:pPr>
        <w:spacing w:lineRule="exact" w:line="600" w:after="0"/>
        <w:ind w:firstLine="420"/>
      </w:pPr>
      <w:r>
        <w:rPr>
          <w:rFonts w:ascii="仿宋_GB2312" w:hAnsi="仿宋_GB2312" w:eastAsia="仿宋_GB2312"/>
          <w:b w:val="0"/>
          <w:sz w:val="32"/>
        </w:rPr>
        <w:t>需指出的是，相比国际一流化工园区，集群中小企业研发投入的稳定性与强度仍有差距，基础研究与应用基础研究相对薄弱。未来应进一步完善研发投入激励机制，引导中小企业加大研发占比，并借助万达石化研究院等平台补齐民营企业研发短板，使研发投入结构更趋均衡、更可持续，形成大中小企业协同投入格局。长远看，集约化、循环化与数字化是必由之路，须久久为功。</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产品工艺突破与全球领先产能为标志。区内十三种具有完全自主知识产权的产品产能居全球第一，包括高吸水性树脂、聚丙烯酰胺、邻酯对酯等，国内市场占有率超过百分之三十；碳四链顺丁橡胶品质达国际领先，工程塑料助剂、橡胶防焦剂国际市场占有率超百分之五十，掌握细分领域定价权，创新成色较高。这一态势要求企业、园区与要素市场协同发力，提升韧性与效率。</w:t>
      </w:r>
    </w:p>
    <w:p>
      <w:pPr>
        <w:spacing w:lineRule="exact" w:line="600" w:after="0"/>
        <w:ind w:firstLine="420"/>
      </w:pPr>
      <w:r>
        <w:rPr>
          <w:rFonts w:ascii="仿宋_GB2312" w:hAnsi="仿宋_GB2312" w:eastAsia="仿宋_GB2312"/>
          <w:b w:val="0"/>
          <w:sz w:val="32"/>
        </w:rPr>
        <w:t>在绿色与低碳技术方面，集群自主研发建成全国首台套二十五万吨/年二氧化碳捕集并同步制氮装置，碳捕集成本低至二百元左右，捕集的二氧化碳供给油田驱油及高端化工项目；同时建成全国首张确定性网络化工专网，全区全链条自动化率达百分之八十五，企业运行成本降低约百分之十，绿色创新成效突出。建议将其纳入集群培育重点任务，强化跟踪评估与动态调整。</w:t>
      </w:r>
    </w:p>
    <w:p>
      <w:pPr>
        <w:spacing w:lineRule="exact" w:line="600" w:after="0"/>
        <w:ind w:firstLine="420"/>
      </w:pPr>
      <w:r>
        <w:rPr>
          <w:rFonts w:ascii="仿宋_GB2312" w:hAnsi="仿宋_GB2312" w:eastAsia="仿宋_GB2312"/>
          <w:b w:val="0"/>
          <w:sz w:val="32"/>
        </w:rPr>
        <w:t>总体看，集群创新产出集中体现为“以分子级精耕实现进口替代与全球领跑”，在部分细分材料与低碳装置上成果突出。但重大原创性、颠覆性成果仍偏少，创新产出多源于工艺改良与工程化集成。提升从“跟跑并跑”到“领跑”的原创能力，是创新产出的下阶段着力点，也是迈向世界级集群的关键。从产业链视角审视，该环节的价值释放仍有待进一步挖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较为完善，以山东省高端石化创新创业共同体和高端化工中试基地为龙头。中试基地是全省规模最大、配套最全、安全环保标准最高的同类平台，探索“企业出题、共同体揭榜、共同研发、产业集群中试转化”等机制，承担突破“卡脖子”技术的策源功能，2025年实施中试项目二十二个、就地转化十二个，平台效能持续释放。</w:t>
      </w:r>
    </w:p>
    <w:p>
      <w:pPr>
        <w:spacing w:lineRule="exact" w:line="600" w:after="0"/>
        <w:ind w:firstLine="420"/>
      </w:pPr>
      <w:r>
        <w:rPr>
          <w:rFonts w:ascii="仿宋_GB2312" w:hAnsi="仿宋_GB2312" w:eastAsia="仿宋_GB2312"/>
          <w:b w:val="0"/>
          <w:sz w:val="32"/>
        </w:rPr>
        <w:t>平台还包括山东省高端石化创新创业共同体（含公共服务、技术产出、创新创业、人才集聚四类平台）、万达石化研究院（填补区内民营企业研究院空白，并与UOP共建创新孵化基地）、华东石油化工交易中心及化工科技成果转移转化中心等六个行业平台，工业互联网平台服务集群及周边一百五十八家企业，服务半径不断拓展。把握政策与市场双重机遇，是提升该领域能级的关键所在。</w:t>
      </w:r>
    </w:p>
    <w:p>
      <w:pPr>
        <w:spacing w:lineRule="exact" w:line="600" w:after="0"/>
        <w:ind w:firstLine="420"/>
      </w:pPr>
      <w:r>
        <w:rPr>
          <w:rFonts w:ascii="仿宋_GB2312" w:hAnsi="仿宋_GB2312" w:eastAsia="仿宋_GB2312"/>
          <w:b w:val="0"/>
          <w:sz w:val="32"/>
        </w:rPr>
        <w:t>此外，园区与高校院所合作密切，天弘化学与中国石油大学（华东）、国蓝新材料与郑州大学等校企合作项目入选省重点研发计划与创新能力提升工程。总体平台层级较高，但面向中小企业的开放式中试与检测服务供给仍有扩容空间，需进一步提升平台成果的本地转化效率与普惠可及程度。实践表明，只有夯实微观基础，才能筑牢集群高质量发展的根基。</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中试基地和创新创业共同体为核心枢纽，形成了“技术引进—中试验证—集群内转化”的闭环路径。高端化工中试基地承担小试成果工程化放大，降低中小企业中试门槛；共同体通过“企业出题、揭榜挂帅”组织产学研协同，使研发成果更快进入产业化，2025年新培育高新技术企业六家，转化节奏明显加快。上述情况表明，该领域仍有较大优化空间，需予以重视并系统施策。</w:t>
      </w:r>
    </w:p>
    <w:p>
      <w:pPr>
        <w:spacing w:lineRule="exact" w:line="600" w:after="0"/>
        <w:ind w:firstLine="420"/>
      </w:pPr>
      <w:r>
        <w:rPr>
          <w:rFonts w:ascii="仿宋_GB2312" w:hAnsi="仿宋_GB2312" w:eastAsia="仿宋_GB2312"/>
          <w:b w:val="0"/>
          <w:sz w:val="32"/>
        </w:rPr>
        <w:t>转化方向聚焦高端化、绿色化，重点将PX、丙烯下游一体化、功能性高分子、POE、超净聚丙烯等成果就地落地。园区还依托工业互联网平台整合交易、成果转移等资源，服务一百五十八家企业，推动技术、产能、市场的对接，缩短从实验室到生产线的周期，提升转化成功率，增强了创新的现实生产力属性。从发展态势看，相关环节的提质增效与结构升级任务较为紧迫。</w:t>
      </w:r>
    </w:p>
    <w:p>
      <w:pPr>
        <w:spacing w:lineRule="exact" w:line="600" w:after="0"/>
        <w:ind w:firstLine="420"/>
      </w:pPr>
      <w:r>
        <w:rPr>
          <w:rFonts w:ascii="仿宋_GB2312" w:hAnsi="仿宋_GB2312" w:eastAsia="仿宋_GB2312"/>
          <w:b w:val="0"/>
          <w:sz w:val="32"/>
        </w:rPr>
        <w:t>但仍存在转化“最后一公里”障碍：部分中试成果因安全环保审批、资本投入大等因素难以及时放大；中小企业承接能力不均导致转化落地分化。建议强化中试—孵化—基金联动，建立面向精细化工成果的共享中试与概念验证机制，并以“免申即享”等政策降低转化成本，提升技术转化整体效率与覆盖面。总体判断，短板补强与优势巩固应同步推进，不可偏废其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化工工艺、设备运维、安全管理等技能型工人为主体，依托东营市石化产业长期积淀形成较稳定的产业工人队伍。大型链主企业普遍建立了系统的技能培训与技师体系，能够支撑连续化、自动化装置的高质量运行，劳动力供给在区域层面总体有保障，技能储备与岗位匹配度较高。需重点关注结构性矛盾，防止低水平重复建设与同质化竞争。</w:t>
      </w:r>
    </w:p>
    <w:p>
      <w:pPr>
        <w:spacing w:lineRule="exact" w:line="600" w:after="0"/>
        <w:ind w:firstLine="420"/>
      </w:pPr>
      <w:r>
        <w:rPr>
          <w:rFonts w:ascii="仿宋_GB2312" w:hAnsi="仿宋_GB2312" w:eastAsia="仿宋_GB2312"/>
          <w:b w:val="0"/>
          <w:sz w:val="32"/>
        </w:rPr>
        <w:t>在人才结构方面，集群集聚院士、泰山产业领军人才等高层次人才（团队）二百余人，并持续引进硕博士与工程技术骨干；园区实施人才工作者包靠服务、人才贷（约二千五百万元）、人才公寓“拎包入住”等政策，近悦远来的人才生态逐步成形，但国际化顶尖研发人才仍属稀缺资源，引才竞争压力不减。这为后续补链强链与政策精准供给提供了明确着力点。</w:t>
      </w:r>
    </w:p>
    <w:p>
      <w:pPr>
        <w:spacing w:lineRule="exact" w:line="600" w:after="0"/>
        <w:ind w:firstLine="420"/>
      </w:pPr>
      <w:r>
        <w:rPr>
          <w:rFonts w:ascii="仿宋_GB2312" w:hAnsi="仿宋_GB2312" w:eastAsia="仿宋_GB2312"/>
          <w:b w:val="0"/>
          <w:sz w:val="32"/>
        </w:rPr>
        <w:t>需关注的是，化工行业对安全与专业资质要求高，一线高技能人才与复合型数字化运维人才存在结构性短缺；随着装置智能化改造推进，对传统操作工需求下降、对数据分析与自控人才需求上升。加强产教融合与订单式培养，是化解劳动力结构性矛盾的关键举措，也是支撑集群智能化转型的重要前提。其成效将直接影响集群整体竞争力与可持续发展的内生动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企业自筹、银行信贷与产业投资为主，重资产化工项目对长期资本依赖度高。链主企业凭借较强资信获得低成本融资，并具备跨区域资本运作能力；园区通过产业基金、人才贷、奖补资金（如人才政策资金兑现四百九十三万余元）等方式改善中小企业资本供给，融资渠道渐趋多元。应在巩固现有优势基础上，加快向高端化、绿色化方向迈进。</w:t>
      </w:r>
    </w:p>
    <w:p>
      <w:pPr>
        <w:spacing w:lineRule="exact" w:line="600" w:after="0"/>
        <w:ind w:firstLine="420"/>
      </w:pPr>
      <w:r>
        <w:rPr>
          <w:rFonts w:ascii="仿宋_GB2312" w:hAnsi="仿宋_GB2312" w:eastAsia="仿宋_GB2312"/>
          <w:b w:val="0"/>
          <w:sz w:val="32"/>
        </w:rPr>
        <w:t>重大项目投资强度大，2025年集群谋划实施总投资一千六百四十八亿元的七十七个重点产业链项目，含省重大项目三个、省高质量项目四个，项目全部建成后将贡献产值超二千亿元。如此规模的资本注入，显示资本要素对集群扩张的有力支撑，也意味着对未来市场需求与回报的较高预期，投资拉动特征显著。相关举措的落地见效，有赖于要素保障、平台支撑与改革协同。</w:t>
      </w:r>
    </w:p>
    <w:p>
      <w:pPr>
        <w:spacing w:lineRule="exact" w:line="600" w:after="0"/>
        <w:ind w:firstLine="420"/>
      </w:pPr>
      <w:r>
        <w:rPr>
          <w:rFonts w:ascii="仿宋_GB2312" w:hAnsi="仿宋_GB2312" w:eastAsia="仿宋_GB2312"/>
          <w:b w:val="0"/>
          <w:sz w:val="32"/>
        </w:rPr>
        <w:t>但中小企业仍面临“融资难、融资贵”，环保安全改造与数字化升级的资本回收周期长。需进一步发展供应链金融、绿色信贷与化工专项基金，引导社会资本参与中试与新材料项目，缓解轻资产科技型企业的资本约束，使资本要素配置更契合创新与绿色转型需要，提升资本使用效率与安全性。对此应坚持问题导向，分步施策、精准发力，务求实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东营港经济开发区专业化化工产业园，用地经统一规划、功能分区明确，有利于装置集中与管廊互通。但化工园区环境容量与用地指标约束趋紧，新增项目须符合安全、能耗、排放等准入要求，优质用地成为稀缺资源，土地利用效率与集约化水平直接影响集群扩容空间与项目落地节奏。长远看，集约化、循环化与数字化是必由之路，须久久为功。</w:t>
      </w:r>
    </w:p>
    <w:p>
      <w:pPr>
        <w:spacing w:lineRule="exact" w:line="600" w:after="0"/>
        <w:ind w:firstLine="420"/>
      </w:pPr>
      <w:r>
        <w:rPr>
          <w:rFonts w:ascii="仿宋_GB2312" w:hAnsi="仿宋_GB2312" w:eastAsia="仿宋_GB2312"/>
          <w:b w:val="0"/>
          <w:sz w:val="32"/>
        </w:rPr>
        <w:t>能耗方面，集群推进绿色低碳转型，实施一百四十万千瓦海上风电项目，绿电全部在港上岸并网；末端建成二十五万吨/年二氧化碳捕集装置。“十四五”以来实施投资七十五亿元的技改项目一百三十三个，年节能三十五万吨标煤、降碳九十八万吨，单位产出能耗呈下降趋势，节能降碳成效获得认可。这一态势要求企业、园区与要素市场协同发力，提升韧性与效率。</w:t>
      </w:r>
    </w:p>
    <w:p>
      <w:pPr>
        <w:spacing w:lineRule="exact" w:line="600" w:after="0"/>
        <w:ind w:firstLine="420"/>
      </w:pPr>
      <w:r>
        <w:rPr>
          <w:rFonts w:ascii="仿宋_GB2312" w:hAnsi="仿宋_GB2312" w:eastAsia="仿宋_GB2312"/>
          <w:b w:val="0"/>
          <w:sz w:val="32"/>
        </w:rPr>
        <w:t>需重点关注，化工属高耗能行业，在“双碳”约束下能耗指标成为硬约束。园区入选全国首批、省内唯一“低碳化工园区（建设期）单位”，表明其节能路径获认可，但未来扩建高附加值项目仍需以能耗强度下降为前提，土地与能耗的“双约束”将长期影响集群项目布局与节奏，须走集约内涵式发展之路。建议将其纳入集群培育重点任务，强化跟踪评估与动态调整。</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资源以原油为核心起点，依托港口“大进大出”优势保障原料供给。园区原油一次加工能力达一千五百八十万吨，并配套石脑油、丙烷、碳四等基础原料，为芳烃、丙烯链条提供稳定源头；港口物流使原料与产品的大进大出具备成本竞争力，是集群根植性的关键资源禀赋，也是临港集群的核心优势所在。从产业链视角审视，该环节的价值释放仍有待进一步挖潜。</w:t>
      </w:r>
    </w:p>
    <w:p>
      <w:pPr>
        <w:spacing w:lineRule="exact" w:line="600" w:after="0"/>
        <w:ind w:firstLine="420"/>
      </w:pPr>
      <w:r>
        <w:rPr>
          <w:rFonts w:ascii="仿宋_GB2312" w:hAnsi="仿宋_GB2312" w:eastAsia="仿宋_GB2312"/>
          <w:b w:val="0"/>
          <w:sz w:val="32"/>
        </w:rPr>
        <w:t>在资源循环方面，集群通过隔墙供应将副产物料梯次利用，形成原料互供的“中循环”，减少外购与外运。部分企业布局海外氧化铝等资源基地以稳定供给，体现资源保障的全球化视野。但原油对外依存度高，国际油价波动对成本与盈利影响显著，资源安全保障需持续关注并加强多元化储备。把握政策与市场双重机遇，是提升该领域能级的关键所在。</w:t>
      </w:r>
    </w:p>
    <w:p>
      <w:pPr>
        <w:spacing w:lineRule="exact" w:line="600" w:after="0"/>
        <w:ind w:firstLine="420"/>
      </w:pPr>
      <w:r>
        <w:rPr>
          <w:rFonts w:ascii="仿宋_GB2312" w:hAnsi="仿宋_GB2312" w:eastAsia="仿宋_GB2312"/>
          <w:b w:val="0"/>
          <w:sz w:val="32"/>
        </w:rPr>
        <w:t>从替代资源看，集群探索工业副产蓝氢、生物质基原料等新方向，昌邑等地生物基增塑剂技术也为区域提供借鉴。总体判断，集群原料资源基础雄厚但高度依赖外部油气，需通过炼化一体化、资源循环与新能源耦合增强韧性，降低单一资源波动对产业链的冲击，构建更具弹性的资源保障体系。实践表明，只有夯实微观基础，才能筑牢集群高质量发展的根基。</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大循环为主，下游覆盖包装、建材、电子、汽车、日化等多个领域。芳烃链聚酯新材料、丙烯链高吸水性树脂与SAP等广泛应用于国内消费品与工业市场；威联化学PX、PTA主要供应国内聚酯产业，振华石油丙烯下游产品对接华东、华北塑料与造纸市场，国内客户基础扎实，市场根基稳固。上述情况表明，该领域仍有较大优化空间，需予以重视并系统施策。</w:t>
      </w:r>
    </w:p>
    <w:p>
      <w:pPr>
        <w:spacing w:lineRule="exact" w:line="600" w:after="0"/>
        <w:ind w:firstLine="420"/>
      </w:pPr>
      <w:r>
        <w:rPr>
          <w:rFonts w:ascii="仿宋_GB2312" w:hAnsi="仿宋_GB2312" w:eastAsia="仿宋_GB2312"/>
          <w:b w:val="0"/>
          <w:sz w:val="32"/>
        </w:rPr>
        <w:t>在市场地位上，集群十三种产品产能居全球第一、国内市场占有率超百分之三十，工程塑料助剂、橡胶防焦剂国际市场占有率超百分之五十，在国内细分市场具备较强话语权。随着国内“减油增化”与新材料需求增长，功能性高分子、SAP、PMMA等产品国内需求持续扩张，为集群提供稳定市场空间与增长动能。从发展态势看，相关环节的提质增效与结构升级任务较为紧迫。</w:t>
      </w:r>
    </w:p>
    <w:p>
      <w:pPr>
        <w:spacing w:lineRule="exact" w:line="600" w:after="0"/>
        <w:ind w:firstLine="420"/>
      </w:pPr>
      <w:r>
        <w:rPr>
          <w:rFonts w:ascii="仿宋_GB2312" w:hAnsi="仿宋_GB2312" w:eastAsia="仿宋_GB2312"/>
          <w:b w:val="0"/>
          <w:sz w:val="32"/>
        </w:rPr>
        <w:t>需关注的是，部分大宗中间体受国内产能周期与价格竞争影响波动较大，企业盈利对景气度的敏感度高。建议强化与下游终端客户的战略绑定、发展定制化与差异化产品，并借助华东石油化工交易中心提升价格发现与风险管理能力，稳固并拓展国内市场份额，平滑行业周期波动带来的冲击。总体判断，短板补强与优势巩固应同步推进，不可偏废其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化工新材料与功能性产品出口为主，依托港口与产业链优势参与国际分工。高吸水性树脂、聚丙烯酰胺、丙烯酸酯等产品面向全球市场，部分企业产品远销欧美、日韩及东南亚；工程塑料助剂、橡胶防焦剂等凭借全球领先品质占有国际市场较高份额，出口成为链条增值的重要渠道，国际竞争力较强。需重点关注结构性矛盾，防止低水平重复建设与同质化竞争。</w:t>
      </w:r>
    </w:p>
    <w:p>
      <w:pPr>
        <w:spacing w:lineRule="exact" w:line="600" w:after="0"/>
        <w:ind w:firstLine="420"/>
      </w:pPr>
      <w:r>
        <w:rPr>
          <w:rFonts w:ascii="仿宋_GB2312" w:hAnsi="仿宋_GB2312" w:eastAsia="仿宋_GB2312"/>
          <w:b w:val="0"/>
          <w:sz w:val="32"/>
        </w:rPr>
        <w:t>从外向度看，集群出口规模较下游消费品集群偏低，仍以中间体与大宗原料为主，终端品牌出海不足。威联化学、振华石油等链主具备一定国际客户网络，但多数中小企业外贸能力有限，参与全球价值链的深度不均。港口与自贸便利条件为扩大出口提供硬件支撑，外贸潜力仍有释放空间。这为后续补链强链与政策精准供给提供了明确着力点。</w:t>
      </w:r>
    </w:p>
    <w:p>
      <w:pPr>
        <w:spacing w:lineRule="exact" w:line="600" w:after="0"/>
        <w:ind w:firstLine="420"/>
      </w:pPr>
      <w:r>
        <w:rPr>
          <w:rFonts w:ascii="仿宋_GB2312" w:hAnsi="仿宋_GB2312" w:eastAsia="仿宋_GB2312"/>
          <w:b w:val="0"/>
          <w:sz w:val="32"/>
        </w:rPr>
        <w:t>面向未来，应鼓励企业通过国际认证、海外仓与跨国合作提升出口附加值，并防范贸易壁垒与绿色合规风险。总体判断，集群外贸具备原料与成本优势，但需由“产品出海”向“品牌与标准出海”升级，稳步提高外向型经济的质量与韧性，在全球市场中争取更高价值分配。其成效将直接影响集群整体竞争力与可持续发展的内生动力。上述情况表明，该领域仍有较大优化空间，需予以重视并系统施策。</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企业品牌与园区品牌双线推进。企业层面，威联化学、振华石油、万达海缆等在各自细分领域形成较高行业知名度；园区层面，东营港经济开发区获“中国智慧化工园区示范单位”“化工产业智能化改造标杆园区”等称号，并入选全国首批低碳化工园区，区域品牌辨识度不断提升，招商引力增强。应在巩固现有优势基础上，加快向高端化、绿色化方向迈进。</w:t>
      </w:r>
    </w:p>
    <w:p>
      <w:pPr>
        <w:spacing w:lineRule="exact" w:line="600" w:after="0"/>
        <w:ind w:firstLine="420"/>
      </w:pPr>
      <w:r>
        <w:rPr>
          <w:rFonts w:ascii="仿宋_GB2312" w:hAnsi="仿宋_GB2312" w:eastAsia="仿宋_GB2312"/>
          <w:b w:val="0"/>
          <w:sz w:val="32"/>
        </w:rPr>
        <w:t>集群整体以“烯烃材料国家级中小企业特色产业集群”“山东省先进制造业集群（临港高端化工）”等金字招牌强化对外的形象与招商引力。但相比终端消费品牌，集群品牌更多体现为B端产业品牌，面向公众的认知度有限，区域公共品牌在消费端的溢价能力尚待培育，品牌价值转化仍有空间。相关举措的落地见效，有赖于要素保障、平台支撑与改革协同。</w:t>
      </w:r>
    </w:p>
    <w:p>
      <w:pPr>
        <w:spacing w:lineRule="exact" w:line="600" w:after="0"/>
        <w:ind w:firstLine="420"/>
      </w:pPr>
      <w:r>
        <w:rPr>
          <w:rFonts w:ascii="仿宋_GB2312" w:hAnsi="仿宋_GB2312" w:eastAsia="仿宋_GB2312"/>
          <w:b w:val="0"/>
          <w:sz w:val="32"/>
        </w:rPr>
        <w:t>建议构建“园区品牌+链主品牌+产品品牌”协同体系，依托国家级集群与低碳园区名片加强对外传播，支持企业争创中国驰名商标与单项冠军，以质量标准与绿色认证提升品牌含金量，使品牌成为集群参与国内外竞争的无形资产与价值支点，增强软性竞争力。对此应坚持问题导向，分步施策、精准发力，务求实效。从发展态势看，相关环节的提质增效与结构升级任务较为紧迫。</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高端化、定制化”三大趋势。国内新能源、电子信息、生物医用等产业对POE、超净聚丙烯、高端树脂材料需求快速增长；消费品升级带动SAP、功能性高分子在卫生、包装领域扩容；下游对低碳、可追溯产品的偏好，推动集群向绿色材料与循环产品转型，需求结构持续优化。长远看，集约化、循环化与数字化是必由之路，须久久为功。</w:t>
      </w:r>
    </w:p>
    <w:p>
      <w:pPr>
        <w:spacing w:lineRule="exact" w:line="600" w:after="0"/>
        <w:ind w:firstLine="420"/>
      </w:pPr>
      <w:r>
        <w:rPr>
          <w:rFonts w:ascii="仿宋_GB2312" w:hAnsi="仿宋_GB2312" w:eastAsia="仿宋_GB2312"/>
          <w:b w:val="0"/>
          <w:sz w:val="32"/>
        </w:rPr>
        <w:t>政策端“双碳”与目标约束使高耗能大宗原料需求增速放缓，倒逼集群提升高附加值产品占比。园区规划到重点项目建成后，高附加值、紧缺型化工品占比达百分之五十，正是对需求结构变化的主动响应。同时，安全环保标准提升也改变了下游客户的供应商选择偏好，绿色供应商更受青睐。这一态势要求企业、园区与要素市场协同发力，提升韧性与效率。</w:t>
      </w:r>
    </w:p>
    <w:p>
      <w:pPr>
        <w:spacing w:lineRule="exact" w:line="600" w:after="0"/>
        <w:ind w:firstLine="420"/>
      </w:pPr>
      <w:r>
        <w:rPr>
          <w:rFonts w:ascii="仿宋_GB2312" w:hAnsi="仿宋_GB2312" w:eastAsia="仿宋_GB2312"/>
          <w:b w:val="0"/>
          <w:sz w:val="32"/>
        </w:rPr>
        <w:t>需关注需求波动与替代技术风险，如生物基材料对石化基产品的潜在替代。集群应建立需求监测预警机制，强化与下游头部客户的联合研发与敏捷供应，以需求牵引创新，避免产能结构性过剩，在需求变局中保持产品结构的动态优化与竞争力，实现供需高效匹配。建议将其纳入集群培育重点任务，强化跟踪评估与动态调整。总体判断，短板补强与优势巩固应同步推进，不可偏废其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东营港集群面临烟台、淄博、潍坊等地化工新材料集群的竞争，各地在芳烃、丙烯、高端聚烯烃等方向存在同质化布局倾向。烟台依托裕龙岛炼化一体化项目、淄博临淄依托老牌石化基础、潍坊沿海化工园区也在加速扩张，区域间对优质项目与人才的争夺趋于激烈，竞争压力持续加大。从产业链视角审视，该环节的价值释放仍有待进一步挖潜。</w:t>
      </w:r>
    </w:p>
    <w:p>
      <w:pPr>
        <w:spacing w:lineRule="exact" w:line="600" w:after="0"/>
        <w:ind w:firstLine="420"/>
      </w:pPr>
      <w:r>
        <w:rPr>
          <w:rFonts w:ascii="仿宋_GB2312" w:hAnsi="仿宋_GB2312" w:eastAsia="仿宋_GB2312"/>
          <w:b w:val="0"/>
          <w:sz w:val="32"/>
        </w:rPr>
        <w:t>国内看，长三角、珠三角及西北煤化工基地在化工新材料领域起步早、链条全、创新强，对高端客户与资本的吸引力更强。东营港集群在基础原料规模与部分全球领先产品上具优势，但在终端制品、研发总部与国际化程度上相对落后，区域竞争格局中处于“规模强、两端弱”的位置，需找准差异化定位。把握政策与市场双重机遇，是提升该领域能级的关键所在。</w:t>
      </w:r>
    </w:p>
    <w:p>
      <w:pPr>
        <w:spacing w:lineRule="exact" w:line="600" w:after="0"/>
        <w:ind w:firstLine="420"/>
      </w:pPr>
      <w:r>
        <w:rPr>
          <w:rFonts w:ascii="仿宋_GB2312" w:hAnsi="仿宋_GB2312" w:eastAsia="仿宋_GB2312"/>
          <w:b w:val="0"/>
          <w:sz w:val="32"/>
        </w:rPr>
        <w:t>应对区域竞争，集群应立足“隔墙供应+低碳园区”的差异化优势，强化与省内其他片区的错位协同而非同质拼抢，聚焦芳烃丙烯下游高附加值与紧缺型产品，打造难以复制的循环经济与低碳标签，以特色壁垒应对周边集群的同业竞争压力，避免陷入低水平重复与价格内耗。实践表明，只有夯实微观基础，才能筑牢集群高质量发展的根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产业结构“头重脚轻”。集群体量大但增加值率偏低，乙烯链缺失、终端制品薄弱，价值留在中后段不足，盈利受大宗原料周期影响明显，抗波动能力有待增强。二是中小企业梯队不够厚实，链属配套企业数量与质量不均，部分环节存在配套断层，产业生态的稳健性受到一定影响。上述情况表明，该领域仍有较大优化空间，需予以重视并系统施策。</w:t>
      </w:r>
    </w:p>
    <w:p>
      <w:pPr>
        <w:spacing w:lineRule="exact" w:line="600" w:after="0"/>
        <w:ind w:firstLine="420"/>
      </w:pPr>
      <w:r>
        <w:rPr>
          <w:rFonts w:ascii="仿宋_GB2312" w:hAnsi="仿宋_GB2312" w:eastAsia="仿宋_GB2312"/>
          <w:b w:val="0"/>
          <w:sz w:val="32"/>
        </w:rPr>
        <w:t>三是安全环保压力大。化工企业集聚使重大危险源、环境风险点集中，园区需对二百五十九个重大危险源、一千三百个环境风险点、日均六千余辆危化品车辆实施全天候监控，本质安全与应急能力须持续高投入。四是创新转化效率仍受制于中试与资本瓶颈，原创性成果偏少，成果转化仍有堵点。从发展态势看，相关环节的提质增效与结构升级任务较为紧迫。</w:t>
      </w:r>
    </w:p>
    <w:p>
      <w:pPr>
        <w:spacing w:lineRule="exact" w:line="600" w:after="0"/>
        <w:ind w:firstLine="420"/>
      </w:pPr>
      <w:r>
        <w:rPr>
          <w:rFonts w:ascii="仿宋_GB2312" w:hAnsi="仿宋_GB2312" w:eastAsia="仿宋_GB2312"/>
          <w:b w:val="0"/>
          <w:sz w:val="32"/>
        </w:rPr>
        <w:t>五是人才结构性矛盾。一线高技能与复合型数字人才不足，国际化研发领军人才稀缺。上述问题相互交织，若不能系统破解，将制约集群由规模扩张向质量效益转型。需以补链强链、企业培育、平台增效、绿色安全为主线协同施策，推动内部问题逐项化解，筑牢高质量发展根基。总体判断，短板补强与优势巩固应同步推进，不可偏废其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一是国际油价与原料波动风险。集群高度依赖原油等外部资源，国际油价大幅波动将直接传导至成本与利润，叠加地缘政治不确定性，原料安全保障面临挑战。二是贸易与绿色合规风险，欧美碳边境调节等机制可能抬升出口成本，对化工产品出海形成新约束，合规成本呈上升趋势。需重点关注结构性矛盾，防止低水平重复建设与同质化竞争。</w:t>
      </w:r>
    </w:p>
    <w:p>
      <w:pPr>
        <w:spacing w:lineRule="exact" w:line="600" w:after="0"/>
        <w:ind w:firstLine="420"/>
      </w:pPr>
      <w:r>
        <w:rPr>
          <w:rFonts w:ascii="仿宋_GB2312" w:hAnsi="仿宋_GB2312" w:eastAsia="仿宋_GB2312"/>
          <w:b w:val="0"/>
          <w:sz w:val="32"/>
        </w:rPr>
        <w:t>三是技术替代与产能周期风险。生物基材料、可降解替代等对传统石化产品形成长期替代压力；国内同类产能集中投放可能引发阶段性过剩与价格战，影响投资回报。四是安全环保政策趋严带来的合规成本上升，部分中小企业或面临退出与整合压力，行业洗牌可能加速。这为后续补链强链与政策精准供给提供了明确着力点。需重点关注结构性矛盾，防止低水平重复建设与同质化竞争。</w:t>
      </w:r>
    </w:p>
    <w:p>
      <w:pPr>
        <w:spacing w:lineRule="exact" w:line="600" w:after="0"/>
        <w:ind w:firstLine="420"/>
      </w:pPr>
      <w:r>
        <w:rPr>
          <w:rFonts w:ascii="仿宋_GB2312" w:hAnsi="仿宋_GB2312" w:eastAsia="仿宋_GB2312"/>
          <w:b w:val="0"/>
          <w:sz w:val="32"/>
        </w:rPr>
        <w:t>总体看，外部风险以周期性、政策性与技术性为主，需通过资源多元化、产品高端化、绿色低碳化与供应链韧性建设加以对冲。建议建立风险预警与应急预案，强化原料储备与期货工具运用，以稳健经营穿越行业周期与外部不确定性，提升集群整体抗风险能力。其成效将直接影响集群整体竞争力与可持续发展的内生动力。这为后续补链强链与政策精准供给提供了明确着力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国家黄河流域生态保护和高质量发展战略、新型工业化与“双碳”目标，享受绿色低碳转型与先进制造业集群相关政策支持。山东省将东营纳入“一基地、两集群”石化产业布局，明确其基础原料与新材料供给枢纽定位，为集群争取重大项目与产能指标提供顶层依据，政策坐标清晰。应在巩固现有优势基础上，加快向高端化、绿色化方向迈进。</w:t>
      </w:r>
    </w:p>
    <w:p>
      <w:pPr>
        <w:spacing w:lineRule="exact" w:line="600" w:after="0"/>
        <w:ind w:firstLine="420"/>
      </w:pPr>
      <w:r>
        <w:rPr>
          <w:rFonts w:ascii="仿宋_GB2312" w:hAnsi="仿宋_GB2312" w:eastAsia="仿宋_GB2312"/>
          <w:b w:val="0"/>
          <w:sz w:val="32"/>
        </w:rPr>
        <w:t>在特色产业集群培育上，省市建立“市级—省级—国家级”三级培育体系，对中小企业特色产业集群实行困难问题月调度、要素需求季调度，分领域开展“特色产业集群行”与供需对接，保障公共服务与要素供给。东营临港高端化工集群入选2024年省先进制造业集群，获省级统筹支持，政策红利持续释放。相关举措的落地见效，有赖于要素保障、平台支撑与改革协同。</w:t>
      </w:r>
    </w:p>
    <w:p>
      <w:pPr>
        <w:spacing w:lineRule="exact" w:line="600" w:after="0"/>
        <w:ind w:firstLine="420"/>
      </w:pPr>
      <w:r>
        <w:rPr>
          <w:rFonts w:ascii="仿宋_GB2312" w:hAnsi="仿宋_GB2312" w:eastAsia="仿宋_GB2312"/>
          <w:b w:val="0"/>
          <w:sz w:val="32"/>
        </w:rPr>
        <w:t>绿色低碳政策方面，园区入选全国首批、省内唯一“低碳化工园区（建设期）单位”，可对接国家低碳园区相关试点与资金。顶层政策总体利好，但化工项目能耗、排放指标约束趋紧，政策红利的落地仍需与地方空间与容量条件相匹配，避免“有政策、缺容量”的错配，确保政策可操作可落地。对此应坚持问题导向，分步施策、精准发力，务求实效。</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以东营港经济开发区为实施主体，围绕项目、企业、人才提供全周期服务。园区编制《国家绿色循环能源石化产业基地总体发展规划》《绿色低碳发展规划》，以规划统领项目选择与配套；组建七支企业服务队伍点对点包靠，联合发改、工信、科技等部门下沉办公，提供暖心贴心服务，营商环境持续优化。长远看，集约化、循环化与数字化是必由之路，须久久为功。</w:t>
      </w:r>
    </w:p>
    <w:p>
      <w:pPr>
        <w:spacing w:lineRule="exact" w:line="600" w:after="0"/>
        <w:ind w:firstLine="420"/>
      </w:pPr>
      <w:r>
        <w:rPr>
          <w:rFonts w:ascii="仿宋_GB2312" w:hAnsi="仿宋_GB2312" w:eastAsia="仿宋_GB2312"/>
          <w:b w:val="0"/>
          <w:sz w:val="32"/>
        </w:rPr>
        <w:t>在资金扶持上，园区兑现人才政策资金、落实各级奖补，并通过产业基金、人才贷（约二千五百万元）等方式缓解企业资本约束；推行惠企政策“免申即享、直达快享”，降低企业制度性成本。对冰轮类龙头的专项资金支持模式在本地亦有参照价值，显示地方对链主的精准扶持取向，政策精准度提升。这一态势要求企业、园区与要素市场协同发力，提升韧性与效率。</w:t>
      </w:r>
    </w:p>
    <w:p>
      <w:pPr>
        <w:spacing w:lineRule="exact" w:line="600" w:after="0"/>
        <w:ind w:firstLine="420"/>
      </w:pPr>
      <w:r>
        <w:rPr>
          <w:rFonts w:ascii="仿宋_GB2312" w:hAnsi="仿宋_GB2312" w:eastAsia="仿宋_GB2312"/>
          <w:b w:val="0"/>
          <w:sz w:val="32"/>
        </w:rPr>
        <w:t>在项目推进上，园区对重点产业链项目实行专班化调度，2025年谋划七十七个总投资一千六百四十八亿元项目，强化用地、能耗、环评等要素保障。地方扶持力度较大，但中小企业获得感仍受规模与资质影响，需进一步提升政策触达的普惠性与精准度，让更多中小企业享受政策阳光。建议将其纳入集群培育重点任务，强化跟踪评估与动态调整。</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是集群的重要支撑。园区建成全省首个园区级工业互联网平台、全国首张确定性网络化工专网，智慧园区对一百四十三家“四上”企业、二百五十九个重大危险源、一千三百个环境风险点、日均六千余辆危化品车辆实施全天候监控与智能调度，公共安全管理水平居全省前列，治理能力强。从产业链视角审视，该环节的价值释放仍有待进一步挖潜。</w:t>
      </w:r>
    </w:p>
    <w:p>
      <w:pPr>
        <w:spacing w:lineRule="exact" w:line="600" w:after="0"/>
        <w:ind w:firstLine="420"/>
      </w:pPr>
      <w:r>
        <w:rPr>
          <w:rFonts w:ascii="仿宋_GB2312" w:hAnsi="仿宋_GB2312" w:eastAsia="仿宋_GB2312"/>
          <w:b w:val="0"/>
          <w:sz w:val="32"/>
        </w:rPr>
        <w:t>在创新配套上，高端化工中试基地、山东省高端石化创新创业共同体、万达石化研究院、华东石油化工交易中心等平台提供中试、研发、交易、成果转化的一体化公共服务；港口、管廊、危化品物流等专业基础设施完善，降低企业物流与协作成本，构成难以复制的硬配套优势，显著增强集群吸引力。把握政策与市场双重机遇，是提升该领域能级的关键所在。</w:t>
      </w:r>
    </w:p>
    <w:p>
      <w:pPr>
        <w:spacing w:lineRule="exact" w:line="600" w:after="0"/>
        <w:ind w:firstLine="420"/>
      </w:pPr>
      <w:r>
        <w:rPr>
          <w:rFonts w:ascii="仿宋_GB2312" w:hAnsi="仿宋_GB2312" w:eastAsia="仿宋_GB2312"/>
          <w:b w:val="0"/>
          <w:sz w:val="32"/>
        </w:rPr>
        <w:t>在生活配套上，仙河镇城市更新、人才公寓提质等改善宜居环境。但公共服务对中小企业特别是初创科技企业的开放度与成本仍可优化，检测、中试等高端服务的共享机制有待完善，以让更多中小企业低成本享受集群公共配套红利，提升整体创新效率与中小企业获得感。实践表明，只有夯实微观基础，才能筑牢集群高质量发展的根基。其成效将直接影响集群整体竞争力与可持续发展的内生动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园区通过组建产业链联盟、创新创业共同体等方式，组织企业开展技术揭榜、供需对接与标准协作，弥补单一企业研发与市场能力的不足。山东省高端石化创新创业共同体即承担平台搭建、资源整合与产学研协同的准行业组织功能，枢纽作用显现。上述情况表明，该领域仍有较大优化空间，需予以重视并系统施策。</w:t>
      </w:r>
    </w:p>
    <w:p>
      <w:pPr>
        <w:spacing w:lineRule="exact" w:line="600" w:after="0"/>
        <w:ind w:firstLine="420"/>
      </w:pPr>
      <w:r>
        <w:rPr>
          <w:rFonts w:ascii="仿宋_GB2312" w:hAnsi="仿宋_GB2312" w:eastAsia="仿宋_GB2312"/>
          <w:b w:val="0"/>
          <w:sz w:val="32"/>
        </w:rPr>
        <w:t>在对外交流方面，行业组织协助企业参与展会、标准制定与政策宣讲，提升集群整体话语权；在内部自律上，可推动安全环保、绿色低碳的共性规范，促进企业间经验共享。但相比成熟产业集群，本地专业化行业协会的独立性与服务深度仍有限，更多依赖政府与平台型机构代行职能，自治能力待加强。从发展态势看，相关环节的提质增效与结构升级任务较为紧迫。</w:t>
      </w:r>
    </w:p>
    <w:p>
      <w:pPr>
        <w:spacing w:lineRule="exact" w:line="600" w:after="0"/>
        <w:ind w:firstLine="420"/>
      </w:pPr>
      <w:r>
        <w:rPr>
          <w:rFonts w:ascii="仿宋_GB2312" w:hAnsi="仿宋_GB2312" w:eastAsia="仿宋_GB2312"/>
          <w:b w:val="0"/>
          <w:sz w:val="32"/>
        </w:rPr>
        <w:t>建议培育壮大本地化工新材料行业协会，赋予其更强的行业统计、标准制定、培训与交流职能，形成“政府—平台—协会—企业”多元共治格局，以行业自律与协作降低治理成本，增强集群的内部凝聚力与外部影响力，让协会真正成为连接政府与企业的桥梁纽带。总体判断，短板补强与优势巩固应同步推进，不可偏废其一。应在巩固现有优势基础上，加快向高端化、绿色化方向迈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2021年产值约一千五百一十二亿元，2022年全区工业产值突破一千八百亿元，2025年规上工业企业营收突破二千三百亿元，持续保持两位数增长态势，是东营市工业经济“头号工程”与重要增长极，对全市经济总量与税收贡献突出，经济拉动作用强劲而稳定。需重点关注结构性矛盾，防止低水平重复建设与同质化竞争。</w:t>
      </w:r>
    </w:p>
    <w:p>
      <w:pPr>
        <w:spacing w:lineRule="exact" w:line="600" w:after="0"/>
        <w:ind w:firstLine="420"/>
      </w:pPr>
      <w:r>
        <w:rPr>
          <w:rFonts w:ascii="仿宋_GB2312" w:hAnsi="仿宋_GB2312" w:eastAsia="仿宋_GB2312"/>
          <w:b w:val="0"/>
          <w:sz w:val="32"/>
        </w:rPr>
        <w:t>结构上，集群由炼油向化工新材料转型成效显现，高新技术产业产值超五百亿元，十三种产品产能全球第一，高附加值产品占比稳步提升。随着一千六百四十八亿元重点项目陆续建成，预计贡献产值超二千亿元，经济总量有望“再造一个东营港”，规模与质量双重效应可期，发展后劲充足。这为后续补链强链与政策精准供给提供了明确着力点。</w:t>
      </w:r>
    </w:p>
    <w:p>
      <w:pPr>
        <w:spacing w:lineRule="exact" w:line="600" w:after="0"/>
        <w:ind w:firstLine="420"/>
      </w:pPr>
      <w:r>
        <w:rPr>
          <w:rFonts w:ascii="仿宋_GB2312" w:hAnsi="仿宋_GB2312" w:eastAsia="仿宋_GB2312"/>
          <w:b w:val="0"/>
          <w:sz w:val="32"/>
        </w:rPr>
        <w:t>但经济效应仍受周期与结构影响，增加值率与终端溢价有待提高。需以高附加值、紧缺型化工品占比达百分之五十为目标，持续优化产出结构，使经济增长更多地来自创新与效率而非单纯产能扩张，提升经济效应的稳定性与可持续性，实现量的合理增长与质的有效提升相统一。其成效将直接影响集群整体竞争力与可持续发展的内生动力。相关举措的落地见效，有赖于要素保障、平台支撑与改革协同。</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体现在直接就业与关联带动两方面。化工装置连续化运行提供大量工艺操作、设备运维、安全管理等技能岗位，链主与配套企业共同形成稳定就业基本盘；园区服务队伍、物流、检测等生产性服务业也吸纳较多就业，对本地居民增收作用明显，就业蓄水池功能突出。应在巩固现有优势基础上，加快向高端化、绿色化方向迈进。</w:t>
      </w:r>
    </w:p>
    <w:p>
      <w:pPr>
        <w:spacing w:lineRule="exact" w:line="600" w:after="0"/>
        <w:ind w:firstLine="420"/>
      </w:pPr>
      <w:r>
        <w:rPr>
          <w:rFonts w:ascii="仿宋_GB2312" w:hAnsi="仿宋_GB2312" w:eastAsia="仿宋_GB2312"/>
          <w:b w:val="0"/>
          <w:sz w:val="32"/>
        </w:rPr>
        <w:t>在人才就业上，集群集聚高层次人才二百余人，并吸引大量工程技术、数字化运维人才落户，带动人力资本提升。人才公寓、城市更新的配套改善进一步增强就业吸引力，使集群成为区域引才聚才的重要平台，对缓解本地人才外流具有积极作用，人才红利逐步释放。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需关注的是，智能化改造在提升效率的同时可能压缩传统操作岗位，就业结构将向高技能倾斜。应加强职业再培训与产教融合，引导劳动力向运维、研发、数字化等新岗位转移，使就业效应在结构升级中保持稳定并优化，避免出现结构性失业，实现更高质量的充分就业。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表现为技术、配套与区域带动。中试基地与创新创业共同体向周边输出中试与转化服务，工业互联网平台服务集群及周边一百五十八家企业，技术、数据与产能的溢出增强了区域产业协同；隔墙供应模式使物料在区域内循环，降低周边企业成本，正外部性较为明显。长远看，集约化、循环化与数字化是必由之路，须久久为功。</w:t>
      </w:r>
    </w:p>
    <w:p>
      <w:pPr>
        <w:spacing w:lineRule="exact" w:line="600" w:after="0"/>
        <w:ind w:firstLine="420"/>
      </w:pPr>
      <w:r>
        <w:rPr>
          <w:rFonts w:ascii="仿宋_GB2312" w:hAnsi="仿宋_GB2312" w:eastAsia="仿宋_GB2312"/>
          <w:b w:val="0"/>
          <w:sz w:val="32"/>
        </w:rPr>
        <w:t>在产业链溢出上，集群为省内塑料、包装、造纸、日化等下游产业提供稳定原料，带动相关制造业发展；港口与危化品物流能力辐射鲁北，强化区域经济枢纽功能。国家级、省级集群品牌的溢出也提升了东营在化工版图中的话语权与招商引力，区域带动效应持续增强。这一态势要求企业、园区与要素市场协同发力，提升韧性与效率。这一态势要求企业、园区与要素市场协同发力，提升韧性与效率。</w:t>
      </w:r>
    </w:p>
    <w:p>
      <w:pPr>
        <w:spacing w:lineRule="exact" w:line="600" w:after="0"/>
        <w:ind w:firstLine="420"/>
      </w:pPr>
      <w:r>
        <w:rPr>
          <w:rFonts w:ascii="仿宋_GB2312" w:hAnsi="仿宋_GB2312" w:eastAsia="仿宋_GB2312"/>
          <w:b w:val="0"/>
          <w:sz w:val="32"/>
        </w:rPr>
        <w:t>但溢出效应的受益面仍偏重链主与邻近企业，广大中小企业与农业、服务业的联动不足。应通过平台开放、供需对接与产城融合，扩大溢出半径，使集群红利更多外溢至中小企业、县域经济与民生领域，放大正外部性，让更多市场主体共享集群发展成果。建议将其纳入集群培育重点任务，强化跟踪评估与动态调整。建议将其纳入集群培育重点任务，强化跟踪评估与动态调整。</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集中于绿色低碳与公共安全。园区入选全国首批低碳化工园区，建成二氧化碳捕集装置、发展海上风电绿电，年节能三十五万吨标煤、降碳九十八万吨，为区域“双碳”目标作出实质贡献，改善周边生态环境质量，提升社会对新化工的接受度，生态文明效益显著。从产业链视角审视，该环节的价值释放仍有待进一步挖潜。从产业链视角审视，该环节的价值释放仍有待进一步挖潜。</w:t>
      </w:r>
    </w:p>
    <w:p>
      <w:pPr>
        <w:spacing w:lineRule="exact" w:line="600" w:after="0"/>
        <w:ind w:firstLine="420"/>
      </w:pPr>
      <w:r>
        <w:rPr>
          <w:rFonts w:ascii="仿宋_GB2312" w:hAnsi="仿宋_GB2312" w:eastAsia="仿宋_GB2312"/>
          <w:b w:val="0"/>
          <w:sz w:val="32"/>
        </w:rPr>
        <w:t>在公共安全上，智慧园区对重大危险源、环境风险点、危化品车辆全天候监控，应急处置能力增强，降低了安全事故对社会的潜在威胁。同时，集群带动就业与税收，支撑教育、医疗、城建等公共服务改善，增强社会福祉与居民获得感，发展成果惠及地方的效应逐步显现。把握政策与市场双重机遇，是提升该领域能级的关键所在。把握政策与市场双重机遇，是提升该领域能级的关键所在。</w:t>
      </w:r>
    </w:p>
    <w:p>
      <w:pPr>
        <w:spacing w:lineRule="exact" w:line="600" w:after="0"/>
        <w:ind w:firstLine="420"/>
      </w:pPr>
      <w:r>
        <w:rPr>
          <w:rFonts w:ascii="仿宋_GB2312" w:hAnsi="仿宋_GB2312" w:eastAsia="仿宋_GB2312"/>
          <w:b w:val="0"/>
          <w:sz w:val="32"/>
        </w:rPr>
        <w:t>需持续强化安全环保信息公开与社区沟通，化解“邻避”顾虑；以低碳、安全、透明的运营塑造负责任的企业公民形象，使集群发展获得更广泛的社会认同，实现经济效益、生态效益与社会效益的统一，构建企业与社区良性互动的和谐发展格局。实践表明，只有夯实微观基础，才能筑牢集群高质量发展的根基。实践表明，只有夯实微观基础，才能筑牢集群高质量发展的根基。</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类：一是产业结构失衡，乙烯链缺失、终端制品薄弱，增加值率与抗周期能力偏弱；二是企业梯队不完备，中小企业配套质量不均，链属企业厚度不足；三是创新转化效率受限，原创成果少、中试与资本瓶颈突出；四是安全环保与要素约束趋紧，土地能耗成为硬约束，发展空间受限。上述情况表明，该领域仍有较大优化空间，需予以重视并系统施策。</w:t>
      </w:r>
    </w:p>
    <w:p>
      <w:pPr>
        <w:spacing w:lineRule="exact" w:line="600" w:after="0"/>
        <w:ind w:firstLine="420"/>
      </w:pPr>
      <w:r>
        <w:rPr>
          <w:rFonts w:ascii="仿宋_GB2312" w:hAnsi="仿宋_GB2312" w:eastAsia="仿宋_GB2312"/>
          <w:b w:val="0"/>
          <w:sz w:val="32"/>
        </w:rPr>
        <w:t>此外，区域同质化竞争加剧、国际化品牌与高端人才不足、协会治理作用有限等问题并存。这些问题既有集群自身成长阶段的共性，也有重化工路径依赖的个性，需在发展中系统破题，不能单兵突进。问题清单清晰，是下一步补链强链与政策优化的出发点，须靶向施策、精准发力。从发展态势看，相关环节的提质增效与结构升级任务较为紧迫。</w:t>
      </w:r>
    </w:p>
    <w:p>
      <w:pPr>
        <w:spacing w:lineRule="exact" w:line="600" w:after="0"/>
        <w:ind w:firstLine="420"/>
      </w:pPr>
      <w:r>
        <w:rPr>
          <w:rFonts w:ascii="仿宋_GB2312" w:hAnsi="仿宋_GB2312" w:eastAsia="仿宋_GB2312"/>
          <w:b w:val="0"/>
          <w:sz w:val="32"/>
        </w:rPr>
        <w:t>需强调，集群优势同样突出：规模体量居前、隔墙供应与循环经济成熟、低碳园区与智慧园区标杆、部分产品全球领先。对策应在巩固优势基础上补短板，走“特色化、高端化、绿色化、集约化”之路，避免贪大求全、重复建设，确保问题整改与发展提质同步推进，行稳致远。总体判断，短板补强与优势巩固应同步推进，不可偏废其一。上述情况表明，该领域仍有较大优化空间，需予以重视并系统施策。</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优先填补乙烯产业链空白，向上争取一百万吨/年乙烯与一百万吨/年PX装置，打通碳二链条，补齐高端聚烯烃原料短板；强化催化剂、特种单体等关键辅料的本地配套，减少对外依赖。强链方面，提升芳烃、丙烯下游一体化深度，做精PMMA、SAP、MMA、丙烯腈等高附加值产品，巩固优势环节。需重点关注结构性矛盾，防止低水平重复建设与同质化竞争。</w:t>
      </w:r>
    </w:p>
    <w:p>
      <w:pPr>
        <w:spacing w:lineRule="exact" w:line="600" w:after="0"/>
        <w:ind w:firstLine="420"/>
      </w:pPr>
      <w:r>
        <w:rPr>
          <w:rFonts w:ascii="仿宋_GB2312" w:hAnsi="仿宋_GB2312" w:eastAsia="仿宋_GB2312"/>
          <w:b w:val="0"/>
          <w:sz w:val="32"/>
        </w:rPr>
        <w:t>延链方面，向终端制品与系统集成延伸，发展电子化学品、医用高分子、功能性薄膜、可降解材料等消费级与工业级终端，提高本地转化率与品牌溢价；布局POE、α-烯烃、超净聚丙烯、尼龙新材料等前沿方向，打造千亿级“园中园”示范产业园区，延伸价值曲线尾端，提升产业链控制力。这为后续补链强链与政策精准供给提供了明确着力点。</w:t>
      </w:r>
    </w:p>
    <w:p>
      <w:pPr>
        <w:spacing w:lineRule="exact" w:line="600" w:after="0"/>
        <w:ind w:firstLine="420"/>
      </w:pPr>
      <w:r>
        <w:rPr>
          <w:rFonts w:ascii="仿宋_GB2312" w:hAnsi="仿宋_GB2312" w:eastAsia="仿宋_GB2312"/>
          <w:b w:val="0"/>
          <w:sz w:val="32"/>
        </w:rPr>
        <w:t>同时，以绿色循环为延链底色，发展生物基原料、副产蓝氢、二氧化碳资源化利用，使链条向低碳闭环延伸。建议绘制动态招商图谱，按“缺什么补什么”精准引育，避免低效重复，形成“基础原料—中间体—终端”贯通、进出有序的现代化产业链生态，增强整体竞争力。其成效将直接影响集群整体竞争力与可持续发展的内生动力。从发展态势看，相关环节的提质增效与结构升级任务较为紧迫。</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领航与中小企业“卡位入链”并重。支持威联化学、振华石油等链主提升一体化与国际化能力，鼓励其开放场景、订单与中试资源带动配套；对诺尔生物、启恒新材料、蓝湾新材料等“专精特新”企业，强化单项冠军与“小巨人”梯次培育，壮大中间层企业厚度，优化企业规模结构。应在巩固现有优势基础上，加快向高端化、绿色化方向迈进。</w:t>
      </w:r>
    </w:p>
    <w:p>
      <w:pPr>
        <w:spacing w:lineRule="exact" w:line="600" w:after="0"/>
        <w:ind w:firstLine="420"/>
      </w:pPr>
      <w:r>
        <w:rPr>
          <w:rFonts w:ascii="仿宋_GB2312" w:hAnsi="仿宋_GB2312" w:eastAsia="仿宋_GB2312"/>
          <w:b w:val="0"/>
          <w:sz w:val="32"/>
        </w:rPr>
        <w:t>建立“创新型中小企业—专精特新—单项冠军”成长阶梯，落实惠企政策“免申即享”，扩大人才贷、产业基金对科技型中小企业的覆盖；鼓励中小企业聚焦细分“隐形冠军”，以专补短、以精取胜。对拟上市企业加强辅导，推动资本与产业深度融合，增强企业资本实力与抗风险能力。相关举措的落地见效，有赖于要素保障、平台支撑与改革协同。</w:t>
      </w:r>
    </w:p>
    <w:p>
      <w:pPr>
        <w:spacing w:lineRule="exact" w:line="600" w:after="0"/>
        <w:ind w:firstLine="420"/>
      </w:pPr>
      <w:r>
        <w:rPr>
          <w:rFonts w:ascii="仿宋_GB2312" w:hAnsi="仿宋_GB2312" w:eastAsia="仿宋_GB2312"/>
          <w:b w:val="0"/>
          <w:sz w:val="32"/>
        </w:rPr>
        <w:t>此外，推动中小企业数字化与绿色化改造，提升本质安全与能效水平；支持企业兼并重组与协作配套，形成大中小企业融通发展格局。企业培育应避免“重引进、轻服务”，以全生命周期服务稳住存量、做大增量，夯实集群微观基础，让企业成为集群活力的根本源泉。对此应坚持问题导向，分步施策、精准发力，务求实效。总体判断，短板补强与优势巩固应同步推进，不可偏废其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出题、揭榜挂帅、中试转化”机制，提升原创与工程化能力。依托高端化工中试基地与创新创业共同体，扩容面向中小企业的共享中试与概念验证服务，降低成果转化门槛；支持万达石化研究院等平台深化与UOP、高校院所合作，补强民营企业研发短板，完善创新基础设施。长远看，集约化、循环化与数字化是必由之路，须久久为功。</w:t>
      </w:r>
    </w:p>
    <w:p>
      <w:pPr>
        <w:spacing w:lineRule="exact" w:line="600" w:after="0"/>
        <w:ind w:firstLine="420"/>
      </w:pPr>
      <w:r>
        <w:rPr>
          <w:rFonts w:ascii="仿宋_GB2312" w:hAnsi="仿宋_GB2312" w:eastAsia="仿宋_GB2312"/>
          <w:b w:val="0"/>
          <w:sz w:val="32"/>
        </w:rPr>
        <w:t>加大研发投入引导，对功能性高分子、POE、超净聚丙烯、低碳装置等方向给予专项支持；鼓励企业与高校共建联合实验室，承担省重点研发计划与创新能力提升工程。完善人才链，扩大高层次人才引进，强化产教融合培养复合型数字与工艺人才，筑牢创新的人力资本根基。这一态势要求企业、园区与要素市场协同发力，提升韧性与效率。</w:t>
      </w:r>
    </w:p>
    <w:p>
      <w:pPr>
        <w:spacing w:lineRule="exact" w:line="600" w:after="0"/>
        <w:ind w:firstLine="420"/>
      </w:pPr>
      <w:r>
        <w:rPr>
          <w:rFonts w:ascii="仿宋_GB2312" w:hAnsi="仿宋_GB2312" w:eastAsia="仿宋_GB2312"/>
          <w:b w:val="0"/>
          <w:sz w:val="32"/>
        </w:rPr>
        <w:t>推动创新产出导向由“工艺改良”转向“原创领跑”，围绕进口替代与全球领先产品持续攻关，力争在更多细分材料上形成全球第一产能与标准话语权。以创新这一“关键变量”转化为集群高质量发展的“最大增量”，构筑长期竞争优势，迈向世界级石化产业基地。建议将其纳入集群培育重点任务，强化跟踪评估与动态调整。需重点关注结构性矛盾，防止低水平重复建设与同质化竞争。</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行集约用地与“亩均效益”评价，优先保障高附加值、低能耗项目；用好低碳园区政策，扩大海上风电绿电与二氧化碳捕集利用，以能耗强度下降换取发展容量。对优质项目实行能耗、环评、用地要素集成保障，避免容量错配制约落地，提升要素配置效率与精准度。从产业链视角审视，该环节的价值释放仍有待进一步挖潜。</w:t>
      </w:r>
    </w:p>
    <w:p>
      <w:pPr>
        <w:spacing w:lineRule="exact" w:line="600" w:after="0"/>
        <w:ind w:firstLine="420"/>
      </w:pPr>
      <w:r>
        <w:rPr>
          <w:rFonts w:ascii="仿宋_GB2312" w:hAnsi="仿宋_GB2312" w:eastAsia="仿宋_GB2312"/>
          <w:b w:val="0"/>
          <w:sz w:val="32"/>
        </w:rPr>
        <w:t>资本方面，发展化工专项基金、绿色信贷与供应链金融，缓解中小企业长期资本约束；探索知识产权质押与中试风险补偿，支持轻资产科技企业融资。劳动力方面，深化产教融合与订单培养，建设化工高技能人才与数字运维人才供给体系，化解结构性短缺，为集群升级提供人力支撑。把握政策与市场双重机遇，是提升该领域能级的关键所在。</w:t>
      </w:r>
    </w:p>
    <w:p>
      <w:pPr>
        <w:spacing w:lineRule="exact" w:line="600" w:after="0"/>
        <w:ind w:firstLine="420"/>
      </w:pPr>
      <w:r>
        <w:rPr>
          <w:rFonts w:ascii="仿宋_GB2312" w:hAnsi="仿宋_GB2312" w:eastAsia="仿宋_GB2312"/>
          <w:b w:val="0"/>
          <w:sz w:val="32"/>
        </w:rPr>
        <w:t>原材料方面，稳定原油等外部资源供给，拓展海外基地与多元采购，发展副产蓝氢与资源循环降低单点依赖。以“双控”倒逼要素效率提升，使土地、能耗、资本、人才、原料等要素协同服务于高端化与绿色化转型，筑牢集群可持续发展的要素底座，增强发展韧性。实践表明，只有夯实微观基础，才能筑牢集群高质量发展的根基。这为后续补链强链与政策精准供给提供了明确着力点。</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坚持“规划统领、精准扶持、普惠可及”。完善三级集群培育与月度调度机制，增强对中小企业特色产业集群的公共服务供给；将低碳园区、智慧园区试点政策用足，争取国家在产能指标、绿色金融上的倾斜，形成政策叠加效应，放大政策杠杆作用，激发集群内生动力。上述情况表明，该领域仍有较大优化空间，需予以重视并系统施策。</w:t>
      </w:r>
    </w:p>
    <w:p>
      <w:pPr>
        <w:spacing w:lineRule="exact" w:line="600" w:after="0"/>
        <w:ind w:firstLine="420"/>
      </w:pPr>
      <w:r>
        <w:rPr>
          <w:rFonts w:ascii="仿宋_GB2312" w:hAnsi="仿宋_GB2312" w:eastAsia="仿宋_GB2312"/>
          <w:b w:val="0"/>
          <w:sz w:val="32"/>
        </w:rPr>
        <w:t>提升扶持政策普惠性与精准度，扩大“免申即享”范围，让中小企业切实享受奖补与人才政策支持；强化部门联合下沉办公，压缩项目审批与合规成本。培育本地行业协会，赋予统计、标准、培训职能，形成多元共治，降低治理与协调成本，营造高效透明的政务环境。从发展态势看，相关环节的提质增效与结构升级任务较为紧迫。其成效将直接影响集群整体竞争力与可持续发展的内生动力。</w:t>
      </w:r>
    </w:p>
    <w:p>
      <w:pPr>
        <w:spacing w:lineRule="exact" w:line="600" w:after="0"/>
        <w:ind w:firstLine="420"/>
      </w:pPr>
      <w:r>
        <w:rPr>
          <w:rFonts w:ascii="仿宋_GB2312" w:hAnsi="仿宋_GB2312" w:eastAsia="仿宋_GB2312"/>
          <w:b w:val="0"/>
          <w:sz w:val="32"/>
        </w:rPr>
        <w:t>建立集群动态评估与风险预警机制，定期监测结构、安全、能耗与外贸合规，及时纠偏。以“有为政府+有效市场”协同，营造稳定、透明、可预期的营商环境，使政策红利真正转化为集群补链强链、创新提升与绿色转型的实际成效，稳步迈向世界级绿色石化基地。总体判断，短板补强与优势巩固应同步推进，不可偏废其一。应在巩固现有优势基础上，加快向高端化、绿色化方向迈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东营港经济开发区：厚植高端石化产业发展沃土（dypedz.gov.cn，2023-12-07）http://www.dypedz.gov.cn/art/2023/12/7/art_37410_10326737.html</w:t>
      </w:r>
    </w:p>
    <w:p>
      <w:pPr>
        <w:spacing w:lineRule="exact" w:line="600" w:after="0"/>
        <w:ind w:firstLine="0"/>
      </w:pPr>
      <w:r>
        <w:rPr>
          <w:rFonts w:ascii="仿宋_GB2312" w:hAnsi="仿宋_GB2312" w:eastAsia="仿宋_GB2312"/>
          <w:b w:val="0"/>
          <w:sz w:val="32"/>
        </w:rPr>
        <w:t>2. 东营临港高端化工产业集群成功认定为山东省先进制造业集群（dypedz.gov.cn，2024-10-09）http://dypedz.gov.cn/art/2024/10/9/art_37410_10332837.html</w:t>
      </w:r>
    </w:p>
    <w:p>
      <w:pPr>
        <w:spacing w:lineRule="exact" w:line="600" w:after="0"/>
        <w:ind w:firstLine="0"/>
      </w:pPr>
      <w:r>
        <w:rPr>
          <w:rFonts w:ascii="仿宋_GB2312" w:hAnsi="仿宋_GB2312" w:eastAsia="仿宋_GB2312"/>
          <w:b w:val="0"/>
          <w:sz w:val="32"/>
        </w:rPr>
        <w:t>3. 东营港经济开发区：践行绿色低碳发展理念，全力打造绿色低碳的世界级石化基地（dypedz.gov.cn，2024-12-27）http://dypedz.gov.cn/art/2024/12/27/art_37410_10334442.html</w:t>
      </w:r>
    </w:p>
    <w:p>
      <w:pPr>
        <w:spacing w:lineRule="exact" w:line="600" w:after="0"/>
        <w:ind w:firstLine="0"/>
      </w:pPr>
      <w:r>
        <w:rPr>
          <w:rFonts w:ascii="仿宋_GB2312" w:hAnsi="仿宋_GB2312" w:eastAsia="仿宋_GB2312"/>
          <w:b w:val="0"/>
          <w:sz w:val="32"/>
        </w:rPr>
        <w:t>4. 喜讯！东营港烯烃材料产业集群被认定为国家中小企业特色产业集群（dypedz.gov.cn，2023-09-28）http://dypedz.gov.cn/art/2023/9/28/art_301380_10325318.html</w:t>
      </w:r>
    </w:p>
    <w:p>
      <w:pPr>
        <w:spacing w:lineRule="exact" w:line="600" w:after="0"/>
        <w:ind w:firstLine="0"/>
      </w:pPr>
      <w:r>
        <w:rPr>
          <w:rFonts w:ascii="仿宋_GB2312" w:hAnsi="仿宋_GB2312" w:eastAsia="仿宋_GB2312"/>
          <w:b w:val="0"/>
          <w:sz w:val="32"/>
        </w:rPr>
        <w:t>5. 东营港经济开发区：延伸壮大产业链 推动化工产业迈向高端（dypedz.gov.cn，2023-06-26）http://www.dypedz.gov.cn/art/2023/6/26/art_37410_10322132.html</w:t>
      </w:r>
    </w:p>
    <w:p>
      <w:pPr>
        <w:spacing w:lineRule="exact" w:line="600" w:after="0"/>
        <w:ind w:firstLine="0"/>
      </w:pPr>
      <w:r>
        <w:rPr>
          <w:rFonts w:ascii="仿宋_GB2312" w:hAnsi="仿宋_GB2312" w:eastAsia="仿宋_GB2312"/>
          <w:b w:val="0"/>
          <w:sz w:val="32"/>
        </w:rPr>
        <w:t>6. 东营市发展改革委：协调推进东营港经济开发区开创项目高质量发展新局面（dyfgw.dongying.gov.cn，2022-02-16）http://dyfgw.dongying.gov.cn/art/2022/2/16/art_83688_10294444.html</w:t>
      </w:r>
    </w:p>
    <w:p>
      <w:pPr>
        <w:spacing w:lineRule="exact" w:line="600" w:after="0"/>
        <w:ind w:firstLine="0"/>
      </w:pPr>
      <w:r>
        <w:rPr>
          <w:rFonts w:ascii="仿宋_GB2312" w:hAnsi="仿宋_GB2312" w:eastAsia="仿宋_GB2312"/>
          <w:b w:val="0"/>
          <w:sz w:val="32"/>
        </w:rPr>
        <w:t>7. 东营港经济开发区：致全区人才的一封信（dypedz.gov.cn，2026-02-13）http://www.dypedz.gov.cn/art/2026/2/13/art_301380_10340841.html</w:t>
      </w:r>
    </w:p>
    <w:p>
      <w:pPr>
        <w:spacing w:lineRule="exact" w:line="600" w:after="0"/>
        <w:ind w:firstLine="0"/>
      </w:pPr>
      <w:r>
        <w:rPr>
          <w:rFonts w:ascii="仿宋_GB2312" w:hAnsi="仿宋_GB2312" w:eastAsia="仿宋_GB2312"/>
          <w:b w:val="0"/>
          <w:sz w:val="32"/>
        </w:rPr>
        <w:t>8. 东营港从“油头”转向“化尾”：如何“链”出两千亿石化集群（klrmt.cn，2025年）https://iapp.klrmt.cn/share/YS0yNjktNDQxNDE4Mzk.html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