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山东东营高新区（高端石油装备）特色产业集群发展研究报告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东营高新区高端石油装备特色产业集群于2021年7月入选年度山东省特色产业集群名单，是当年东营市唯一入围的集群。该集群位于东营市东营高新技术产业开发区，是全国唯一一家以石油装备为主导产业的省级高新区，以中小企业为主体、以高端石油装备为支柱，形成研发、制造、服务及内外贸于一体的完整产业体系。2025年全区高新技术产业产值占比达97%，集群跻身国家中小企业特色产业集群与首批“雁阵形”集群，区域辨识度持续走高。</w:t>
      </w:r>
    </w:p>
    <w:p>
      <w:pPr>
        <w:spacing w:lineRule="exact" w:line="600" w:after="0"/>
        <w:ind w:firstLine="420"/>
      </w:pPr>
      <w:r>
        <w:rPr>
          <w:rFonts w:ascii="仿宋_GB2312" w:hAnsi="仿宋_GB2312" w:eastAsia="仿宋_GB2312"/>
          <w:b w:val="0"/>
          <w:sz w:val="32"/>
        </w:rPr>
        <w:t>集群依托胜利油田主产地与石油大学科创资源的双重优势，确立“集群化、高端化、国际化”发展方向。园区先后获“国家新型工业化产业示范基地”“中国石油装备产业基地”“中国石油装备产品出口基地”等称号，品牌影响力持续提升。区内集聚石油技术与装备规上企业71家（2021年），产品涵盖勘探、钻井、测录井、采油、集输、海洋油气工程等全产业链。</w:t>
      </w:r>
    </w:p>
    <w:p>
      <w:pPr>
        <w:spacing w:lineRule="exact" w:line="600" w:after="0"/>
        <w:ind w:firstLine="420"/>
      </w:pPr>
      <w:r>
        <w:rPr>
          <w:rFonts w:ascii="仿宋_GB2312" w:hAnsi="仿宋_GB2312" w:eastAsia="仿宋_GB2312"/>
          <w:b w:val="0"/>
          <w:sz w:val="32"/>
        </w:rPr>
        <w:t>从空间布局看，集群以东营高新区为核心功能区，规划扩区后核准面积增加9平方公里，进一步拓展产业发展空间。主导产业高度聚焦，石油装备制造产业规模占全省70%、全国30%以上，处于国内同行前列。集群按“大项目—产业链—产业集群—产业基地”模式推进，已成为黄河三角洲地区先进制造业的重要增长极。2025年东营区石油装备产业又获评国家级中小企业特色产业集群与全省主导产业集群，品牌影响力稳居全国同行业前列。</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东营区政府公开信息，2025年全区石油装备产业集群实现产值388.1亿元，占全市同行业产值90%以上，约占全国23%。2026年上半年集群实现产值191.01亿元、主营业务收入237.53亿元，保持稳健增长态势。另据媒体报道，东营高端石油装备产业年产值已突破350亿元，集聚相关企业500余家。另据东营市油地校融合办数据，2025年全市石油装备规上企业达149家，主营业务收入179.2亿元、利润总额10.9亿元，基本盘稳健。</w:t>
      </w:r>
    </w:p>
    <w:p>
      <w:pPr>
        <w:spacing w:lineRule="exact" w:line="600" w:after="0"/>
        <w:ind w:firstLine="420"/>
      </w:pPr>
      <w:r>
        <w:rPr>
          <w:rFonts w:ascii="仿宋_GB2312" w:hAnsi="仿宋_GB2312" w:eastAsia="仿宋_GB2312"/>
          <w:b w:val="0"/>
          <w:sz w:val="32"/>
        </w:rPr>
        <w:t>集群企业规模体量可观，规上企业数量持续增加。2021年入选省级特色产业集群时，区内集聚石油技术与装备规上企业71家；至后期扩区后累计集聚石油装备及配套企业90余家，产品涉及37个系列、1500多个品种，覆盖8大门类。龙头科瑞油气等带动效应明显，推动集群从“制造”向“智造”与“服务”转型。同时培育营收过亿元企业42家、其中过10亿元企业2家，省级专精特新中小企业由2019年3家跃升至158家，梯队结构持续优化。</w:t>
      </w:r>
    </w:p>
    <w:p>
      <w:pPr>
        <w:spacing w:lineRule="exact" w:line="600" w:after="0"/>
        <w:ind w:firstLine="420"/>
      </w:pPr>
      <w:r>
        <w:rPr>
          <w:rFonts w:ascii="仿宋_GB2312" w:hAnsi="仿宋_GB2312" w:eastAsia="仿宋_GB2312"/>
          <w:b w:val="0"/>
          <w:sz w:val="32"/>
        </w:rPr>
        <w:t>《东营市石油（化）装备产业发展规划（2024—2028年）》提出，到2028年营业收入超过300亿元，规模以上企业数量超过150家，力争营收过百亿元企业1家、过30亿元企业1家、过20亿元企业2家、过10亿元企业1家、过亿元企业50家。该目标反映集群在体量扩张与梯队培育上的清晰路径。规划同步明确研发经费占营收比重力争超3.5%、高端产品占比达35%，数字化研发设计工具普及率95%、关键工序数控化率80%。</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三大特色主导行业为石油钻采装备、油气集输与炼化装备、石油装备技术服务。石油钻采装备覆盖钻头、钻杆、钻机、防喷器、封隔器、修井机等，是集群传统优势领域；油气集输与炼化装备涵盖井口装置、管汇、集输管线及石化装备，对接炼化产业升级需求；石油装备技术服务则向油田增产、运维延伸。2025年全区石油装备产值388.1亿元中，钻采与炼化装备构成主力，技术服务收入占比稳步提升，三大板块协同支撑集群规模全国居前。</w:t>
      </w:r>
    </w:p>
    <w:p>
      <w:pPr>
        <w:spacing w:lineRule="exact" w:line="600" w:after="0"/>
        <w:ind w:firstLine="420"/>
      </w:pPr>
      <w:r>
        <w:rPr>
          <w:rFonts w:ascii="仿宋_GB2312" w:hAnsi="仿宋_GB2312" w:eastAsia="仿宋_GB2312"/>
          <w:b w:val="0"/>
          <w:sz w:val="32"/>
        </w:rPr>
        <w:t>从产业链定位看，钻采装备是集群“强链”，集聚科瑞、胜机等龙头，产品远销80余个产油国；油气集输与炼化装备是规划明确的“补短板”环节，重点提升高端阀门、压缩机、换热器及自动化控制能力；石油装备技术服务依托油地融合与海外作业队伍，承接中东、非洲油田增产服务，2025年相关企业承揽业务金额超60亿元。威飞海洋水下采油树、祺龙隔水导管等海洋装备填补国内空白，进一步丰富了主导产业的技术谱系与高附加值供给。</w:t>
      </w:r>
    </w:p>
    <w:p>
      <w:pPr>
        <w:spacing w:lineRule="exact" w:line="600" w:after="0"/>
        <w:ind w:firstLine="420"/>
      </w:pPr>
      <w:r>
        <w:rPr>
          <w:rFonts w:ascii="仿宋_GB2312" w:hAnsi="仿宋_GB2312" w:eastAsia="仿宋_GB2312"/>
          <w:b w:val="0"/>
          <w:sz w:val="32"/>
        </w:rPr>
        <w:t>三大主导产业协同演进，推动集群由单一设备制造向“装备+服务”一体化方案商转型。海洋石油装备作为延伸方向，以威飞海洋水下采油树、祺龙隔水导管为代表，填补国内空白。总体看，主导产业分工明确、链条完整，是集群参与全球竞争的核心支撑。科瑞、胜机等龙头通过海外自有作业队伍将装备与服务打包输出，推动集群由设备供应商向一体化方案商加速跃升。</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覆盖石油装备全产业链，产品涉及37个系列、1500多个品种，涵盖油田勘探、钻井、测录井、固井、完井、采油、修井、增产、地面工程、海洋油气工程等环节。从上游材料部件到中游整机装备再到下游技术服务，链条基本贯通，是国内少数具备完整石油装备供给能力的集聚区之一。2024年全市石油装备产业已涵盖勘探、钻完井、采油、海洋装备等6大链条，是国内少数具备完整供给能力的集聚区之一。</w:t>
      </w:r>
    </w:p>
    <w:p>
      <w:pPr>
        <w:spacing w:lineRule="exact" w:line="600" w:after="0"/>
        <w:ind w:firstLine="420"/>
      </w:pPr>
      <w:r>
        <w:rPr>
          <w:rFonts w:ascii="仿宋_GB2312" w:hAnsi="仿宋_GB2312" w:eastAsia="仿宋_GB2312"/>
          <w:b w:val="0"/>
          <w:sz w:val="32"/>
        </w:rPr>
        <w:t>中游装备制造环节优势突出，钻采装备、采油装备、海洋石油装备三条强链成熟稳定。科瑞油气产品涵盖钻修井、气体压缩、制注氮、油气增产、井口井控等九大系列400余种类别；胜机公司深耕稠油注采装备；威飞海洋攻克水下采油树。上游基础件与下游服务环节亦同步补齐，形成“研发—制造—服务”闭环。集群“研发—制造—服务”闭环日益稳固，胜利油田“三院”整建制入驻公共创新基地，为链条贯通提供了共性技术支撑。</w:t>
      </w:r>
    </w:p>
    <w:p>
      <w:pPr>
        <w:spacing w:lineRule="exact" w:line="600" w:after="0"/>
        <w:ind w:firstLine="420"/>
      </w:pPr>
      <w:r>
        <w:rPr>
          <w:rFonts w:ascii="仿宋_GB2312" w:hAnsi="仿宋_GB2312" w:eastAsia="仿宋_GB2312"/>
          <w:b w:val="0"/>
          <w:sz w:val="32"/>
        </w:rPr>
        <w:t>规划明确“锻长三条强链、补齐三条弱链”。在保持钻完井、采油、海洋装备优势的同时，重点补勘探装备、测井装备、油气集输装备短板。总体看，集群完整度处于国内领先水平，但部分高端基础件与核心控制系统仍依赖外部配套，需通过招引与攻关进一步提升自主可控水平。规划将“三链突出、六链协同”作为主攻方向，意在把钻完井、采油、海洋装备的优势转化为全链可控的产业韧性。</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产业链短板集中体现在高端基础件与核心控制系统环节。规划指出勘探装备、测井装备、油气集输装备为弱链，顶驱、泥浆泵、井控自动控制系统、钻井自动化工具等关键设备仍需对外招引。高端轴承、密封件、智能传感器及工业软件等配套能力不足，制约整机装备附加值提升。高端轴承、密封件、智能传感器及工业软件等配套能力不足，使整机装备附加值提升受到关键零部件外购的明显制约。</w:t>
      </w:r>
    </w:p>
    <w:p>
      <w:pPr>
        <w:spacing w:lineRule="exact" w:line="600" w:after="0"/>
        <w:ind w:firstLine="420"/>
      </w:pPr>
      <w:r>
        <w:rPr>
          <w:rFonts w:ascii="仿宋_GB2312" w:hAnsi="仿宋_GB2312" w:eastAsia="仿宋_GB2312"/>
          <w:b w:val="0"/>
          <w:sz w:val="32"/>
        </w:rPr>
        <w:t>部分环节企业规模偏小、产品单一，互补性不强。中小企业虽数量众多，但多集中于中低端加工与部件配套，缺乏掌握核心技术的“专精特新”隐形冠军集群。研发与制造协同不够紧密，油地校融合创新资源向企业转化的效率仍有提升空间，共性技术供给存在缺口。油地校融合创新资源向企业转化的效率仍有提升空间，共性技术供给存在缺口，制约了中小企业向“专精特新”隐形冠军升级。</w:t>
      </w:r>
    </w:p>
    <w:p>
      <w:pPr>
        <w:spacing w:lineRule="exact" w:line="600" w:after="0"/>
        <w:ind w:firstLine="420"/>
      </w:pPr>
      <w:r>
        <w:rPr>
          <w:rFonts w:ascii="仿宋_GB2312" w:hAnsi="仿宋_GB2312" w:eastAsia="仿宋_GB2312"/>
          <w:b w:val="0"/>
          <w:sz w:val="32"/>
        </w:rPr>
        <w:t>下游服务环节虽成长较快，但高端技术服务能力与国际巨头仍有差距。水下生产系统、旋转导向钻井、智能排管等“卡脖子”装备部分已实现突破，但规模化与可靠性有待验证。需重点关注产业链安全，避免关键环节被“断供”，通过补链强链增强抗风险能力。需重点关注产业链安全，避免顶驱、井控自动控制系统等关键环节被“断供”，通过补链强链增强整体抗风险能力。</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在全球石油装备价值链中处于“制造向服务、中端向高端”攀升阶段。传统钻采设备以规模化制造为主，附加值中等；近年通过水下采油树、高温高压封隔器等突破，向价值链中高端移动。科瑞油气从卖设备转向提供一体化解决方案，海外自有作业队伍超200支，服务收入占比提升。2025年上半年石油装备出口额22.5亿元、同比增124%，高附加值装备与技术服务出口比重上升，印证价值链位势改善。</w:t>
      </w:r>
    </w:p>
    <w:p>
      <w:pPr>
        <w:spacing w:lineRule="exact" w:line="600" w:after="0"/>
        <w:ind w:firstLine="420"/>
      </w:pPr>
      <w:r>
        <w:rPr>
          <w:rFonts w:ascii="仿宋_GB2312" w:hAnsi="仿宋_GB2312" w:eastAsia="仿宋_GB2312"/>
          <w:b w:val="0"/>
          <w:sz w:val="32"/>
        </w:rPr>
        <w:t>从价值分布看，整机制造与系统集成环节价值较高，集群已具备钻机、水下装备等整机能力；但核心零部件、工业软件、高端材料仍处价值链中低端，部分依赖进口或外部采购。海洋装备、智能装备等高附加值方向是集群提升价值链位置的主攻领域。海洋装备、智能装备等高附加值方向是集群提升价值链位置的主攻领域，也是突破“中端锁定”的关键着力点。</w:t>
      </w:r>
    </w:p>
    <w:p>
      <w:pPr>
        <w:spacing w:lineRule="exact" w:line="600" w:after="0"/>
        <w:ind w:firstLine="420"/>
      </w:pPr>
      <w:r>
        <w:rPr>
          <w:rFonts w:ascii="仿宋_GB2312" w:hAnsi="仿宋_GB2312" w:eastAsia="仿宋_GB2312"/>
          <w:b w:val="0"/>
          <w:sz w:val="32"/>
        </w:rPr>
        <w:t>出口结构反映价值链位势改善。2025年上半年石油装备出口额22.5亿元，同比增长124%，高附加值装备与技术服务出口比重上升。总体看，集群正由“成本竞争”转向“技术+服务竞争”，价值链位置稳中有升，但距全球顶尖仍有距离，需持续向研发设计与运维服务端延伸。但距全球顶尖仍有距离，需持续向研发设计与运维服务端延伸，以技术壁垒和全球服务网络构筑护城河。</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龙头引领、专精特新配套”的分工格局。以东营高新区为核心功能区，串联70余家规上企业构建全链条协同。科瑞、胜机、威飞等龙头聚焦整机与系统集成；永利精工、兆鑫工贸、三和石油等中小企业专注螺纹接头、封隔器、抽油杆等细分部件，形成差异化互补。科瑞、胜机、威飞等“链主”以系统集成牵引配套，永利精工、兆鑫工贸、三和石油等中小企业专注螺纹接头、封隔器、抽油杆等细分。</w:t>
      </w:r>
    </w:p>
    <w:p>
      <w:pPr>
        <w:spacing w:lineRule="exact" w:line="600" w:after="0"/>
        <w:ind w:firstLine="420"/>
      </w:pPr>
      <w:r>
        <w:rPr>
          <w:rFonts w:ascii="仿宋_GB2312" w:hAnsi="仿宋_GB2312" w:eastAsia="仿宋_GB2312"/>
          <w:b w:val="0"/>
          <w:sz w:val="32"/>
        </w:rPr>
        <w:t>区域分工上，东营高新区主攻高端钻采、海洋石油、油气集输与石化装备及会展交易平台；东营经济技术开发区集聚采油装备、海洋管材、复合材料；垦利、河口开发区做优井下工具、仪器仪表等配套。这种“1+1+2”四区集聚、错位发展布局，避免了同质竞争、提升了整体效率。这种错位发展避免了同质竞争、提升了整体效率，使“核心区—集聚区—特色加工区”的协作网络更加紧密高效。</w:t>
      </w:r>
    </w:p>
    <w:p>
      <w:pPr>
        <w:spacing w:lineRule="exact" w:line="600" w:after="0"/>
        <w:ind w:firstLine="420"/>
      </w:pPr>
      <w:r>
        <w:rPr>
          <w:rFonts w:ascii="仿宋_GB2312" w:hAnsi="仿宋_GB2312" w:eastAsia="仿宋_GB2312"/>
          <w:b w:val="0"/>
          <w:sz w:val="32"/>
        </w:rPr>
        <w:t>行业协会推动企业从“分散出击”向“抱团出海”转变，在技术、标准、市场信息领域深度互通。胜利油田海外研发中心联合民企参与埃及等油田科研；胜机联合中胜、森诺承接委内瑞拉低效井治理。分工协同使集群整体竞争力强于单企之和。胜机联合中胜油气、森诺承接委内瑞拉国家石油公司低效井治理，预计年产值可达1亿美元，分工协同使集群竞争力强于单企之和。</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以中小企业为主体，规上企业构成骨干。2021年入选省级特色产业集群时集聚石油技术与装备规上企业71家；扩区后累计集聚石油装备及配套企业90余家，全区相关企业达500余家。规模以上企业在产值与出口中占主导，中小企业则构成广泛的配套网络，形成“大而强、小而专”的梯队。2025年全市石油装备规上企业增至149家、主营业务收入179.2亿元，规模以上企业在产值与出口中继续占据主导地位。</w:t>
      </w:r>
    </w:p>
    <w:p>
      <w:pPr>
        <w:spacing w:lineRule="exact" w:line="600" w:after="0"/>
        <w:ind w:firstLine="420"/>
      </w:pPr>
      <w:r>
        <w:rPr>
          <w:rFonts w:ascii="仿宋_GB2312" w:hAnsi="仿宋_GB2312" w:eastAsia="仿宋_GB2312"/>
          <w:b w:val="0"/>
          <w:sz w:val="32"/>
        </w:rPr>
        <w:t>企业规模呈金字塔结构：科瑞、胜机等龙头营收规模领先，规划提出到2028年培育过百亿元企业1家；中部为一批专精特新与单项冠军企业；底部为大量部件加工与配套小微企业。省级专精特新中小企业由2019年3家跃升至158家，反映中型成长企业快速壮大。省级专精特新中小企业由2019年3家跃升至158家，国家级专精特新“小巨人”达21家、国家级单项冠军3家，中型成长企业快速壮大。</w:t>
      </w:r>
    </w:p>
    <w:p>
      <w:pPr>
        <w:spacing w:lineRule="exact" w:line="600" w:after="0"/>
        <w:ind w:firstLine="420"/>
      </w:pPr>
      <w:r>
        <w:rPr>
          <w:rFonts w:ascii="仿宋_GB2312" w:hAnsi="仿宋_GB2312" w:eastAsia="仿宋_GB2312"/>
          <w:b w:val="0"/>
          <w:sz w:val="32"/>
        </w:rPr>
        <w:t>规模结构仍有优化空间。规上企业中过亿元企业占比待提升，规划目标过亿元企业50家。中小企业普遍规模偏小，需通过兼并重组、链主带动、数字化转型做大规模。总体看，集群大中小企业融通发展格局初步形成，但梯队衔接的紧密度需进一步增强。中小企业普遍规模偏小，需通过兼并重组、链主带动、数字化转型做大规模，使大中小企业融通发展格局更加紧密。</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多元，民营资本占据主导。科瑞油气、威飞海洋、永利精工、兆鑫工贸等均为民营或民营控股企业，市场活力强、决策效率高。同时，胜利油田系国企（胜机公司等）构成重要骨干，油地融合带来央企技术外溢与订单支撑，形成“民营为主、国企支撑”的混合产权格局。油地融合带来央企技术外溢与订单支撑，形成“民营为主、国企支撑”的混合产权格局，市场活力与产业安全兼得。</w:t>
      </w:r>
    </w:p>
    <w:p>
      <w:pPr>
        <w:spacing w:lineRule="exact" w:line="600" w:after="0"/>
        <w:ind w:firstLine="420"/>
      </w:pPr>
      <w:r>
        <w:rPr>
          <w:rFonts w:ascii="仿宋_GB2312" w:hAnsi="仿宋_GB2312" w:eastAsia="仿宋_GB2312"/>
          <w:b w:val="0"/>
          <w:sz w:val="32"/>
        </w:rPr>
        <w:t>外资与合资成分逐步引入。通过“抱团出海”与海外阵地建设，部分企业开展国际合作；规划提出对接行业龙头、外资、央企定向招引顶驱、井控系统等关键项目。混合所有制改革与股权合作在龙头企业层面已有探索，有助于引入资本与治理经验。混合所有制改革与股权合作在龙头企业层面已有探索，有助于引入资本与治理经验，优化企业融资结构与抗周期能力。</w:t>
      </w:r>
    </w:p>
    <w:p>
      <w:pPr>
        <w:spacing w:lineRule="exact" w:line="600" w:after="0"/>
        <w:ind w:firstLine="420"/>
      </w:pPr>
      <w:r>
        <w:rPr>
          <w:rFonts w:ascii="仿宋_GB2312" w:hAnsi="仿宋_GB2312" w:eastAsia="仿宋_GB2312"/>
          <w:b w:val="0"/>
          <w:sz w:val="32"/>
        </w:rPr>
        <w:t>产权结构总体适配产业集群发展阶段，民营主体创新动力强，国企保障产业链安全。需进一步畅通资本要素，鼓励专精特新企业对接资本市场、推进规范化股份制改造，吸引产业基金与社会资本参与，优化企业治理与融资结构。需进一步鼓励专精特新企业推进规范化股份制改造，吸引产业基金与社会资本参与，优化企业治理与长期资本供给。</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包括科瑞油气、胜机公司、威飞海洋等。科瑞油气是石油装备产业“链主”，业务覆盖全球80多个主要产油国，组建超200支海外技术服务队伍，产品涵盖九大系列400余种类别，是提供一体化解决方案的全球服务商。七大制造基地支撑其国际竞争力。科瑞七大制造基地支撑其国际竞争力，其沙漠快移交流变频钻机性能优于客户预期10%以上、研发周期缩短3个月，海外口碑持续走强。</w:t>
      </w:r>
    </w:p>
    <w:p>
      <w:pPr>
        <w:spacing w:lineRule="exact" w:line="600" w:after="0"/>
        <w:ind w:firstLine="420"/>
      </w:pPr>
      <w:r>
        <w:rPr>
          <w:rFonts w:ascii="仿宋_GB2312" w:hAnsi="仿宋_GB2312" w:eastAsia="仿宋_GB2312"/>
          <w:b w:val="0"/>
          <w:sz w:val="32"/>
        </w:rPr>
        <w:t>胜机公司作为东营市石油装备“链主”，以差异化、高端化、国际化战略加速全球市场，凭借稠油注采装备入选国家级制造业单项冠军企业。威飞海洋是国内唯一能研发制造水下采油树并产业化应用的企业，拥有三个全球领先研发制造基地，营销网络覆盖30个国家和地区，持有百余项核心知识产权。威飞海洋联合中海油三年完成1300多个零部件设计测试，攻克水下生产系统，全球销售应用超2500套、东南亚市场占有率80%。</w:t>
      </w:r>
    </w:p>
    <w:p>
      <w:pPr>
        <w:spacing w:lineRule="exact" w:line="600" w:after="0"/>
        <w:ind w:firstLine="420"/>
      </w:pPr>
      <w:r>
        <w:rPr>
          <w:rFonts w:ascii="仿宋_GB2312" w:hAnsi="仿宋_GB2312" w:eastAsia="仿宋_GB2312"/>
          <w:b w:val="0"/>
          <w:sz w:val="32"/>
        </w:rPr>
        <w:t>其他骨干如永利精工（高温高压特殊螺纹接头打破垄断）、兆鑫工贸（K344压裂封隔器）、三和石油（抽油杆防腐）、祺龙海洋（隔水导管）、森诺科技等，在细分领域各具优势。头部企业梯队清晰，是集群技术引领与全球拓展的核心力量。永利精工HTHP特殊螺纹接头、兆鑫K344压裂封隔器、三和抽油杆防腐等“小硬核”技术多点突破，头部梯队清晰且各具专长。</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空间集聚度高，以东营高新区14.97平方公里扩区空间为依托，集聚石油装备及配套企业500余家。产品系列高度关联，37个系列、1500多个品种在同一空间内配套协作，降低物流与协作成本，形成显著的集聚经济与外部规模效应。产品系列高度关联，在同一空间内配套协作，显著降低物流与协作成本，形成显著的集聚经济与外部规模效应。</w:t>
      </w:r>
    </w:p>
    <w:p>
      <w:pPr>
        <w:spacing w:lineRule="exact" w:line="600" w:after="0"/>
        <w:ind w:firstLine="420"/>
      </w:pPr>
      <w:r>
        <w:rPr>
          <w:rFonts w:ascii="仿宋_GB2312" w:hAnsi="仿宋_GB2312" w:eastAsia="仿宋_GB2312"/>
          <w:b w:val="0"/>
          <w:sz w:val="32"/>
        </w:rPr>
        <w:t>集聚呈现“链状+网络”特征：以龙头企业为核心、配套企业环绕，构建全链条协同网络；展会、协会、海外阵地等平台进一步紧密企业联系。连续18届石油装备展年均促成意向成交额超80亿元，成为企业集聚与信息交汇的重要纽带。连续18届石油装备展年均促成意向成交额超80亿元，成为企业集聚与信息交汇的重要纽带，平台黏性不断增强。</w:t>
      </w:r>
    </w:p>
    <w:p>
      <w:pPr>
        <w:spacing w:lineRule="exact" w:line="600" w:after="0"/>
        <w:ind w:firstLine="420"/>
      </w:pPr>
      <w:r>
        <w:rPr>
          <w:rFonts w:ascii="仿宋_GB2312" w:hAnsi="仿宋_GB2312" w:eastAsia="仿宋_GB2312"/>
          <w:b w:val="0"/>
          <w:sz w:val="32"/>
        </w:rPr>
        <w:t>集聚效应还体现在创新溢出与人才共享。油地校融合使胜利油田“五院一中心”、中国石油大学资源就近服务企业；龙头企业技术攻关带动配套企业升级。总体看，集群由“单点突破”走向“集群作战”，集聚特征鲜明且持续强化。龙头企业技术攻关带动配套企业升级，集群由“单点突破”走向“集群作战”，集聚特征鲜明且持续强化。东营高端石油装备产业集群是全国唯一一家以石油装备为主导产业的省级高新区，特色定位鲜明。</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稳步提升。《东营市石油（化）装备产业发展规划（2024—2028年）》明确，到2028年规上企业研发经费占营业收入比重力争大于3.5%，实现规上企业研发机构全覆盖。这一目标引导企业持续加大创新投入，区域创新体系基本形成。该目标引导企业持续加大创新投入，区域创新体系基本形成，企业为主体的研发投入格局逐步稳固。</w:t>
      </w:r>
    </w:p>
    <w:p>
      <w:pPr>
        <w:spacing w:lineRule="exact" w:line="600" w:after="0"/>
        <w:ind w:firstLine="420"/>
      </w:pPr>
      <w:r>
        <w:rPr>
          <w:rFonts w:ascii="仿宋_GB2312" w:hAnsi="仿宋_GB2312" w:eastAsia="仿宋_GB2312"/>
          <w:b w:val="0"/>
          <w:sz w:val="32"/>
        </w:rPr>
        <w:t>龙头企业研发投入强度较高。科瑞油气在新加坡等地设10个技术研发中心和实验室；威飞海洋联合中海油三年完成1300多个零部件设计测试，攻克水下生产系统。企业普遍将营收一定比例投入核心技术攻关，政府通过“揭榜挂帅”、技改奖补等撬动社会研发投入。科瑞在新加坡等地设10个技术研发中心和实验室，威飞三年攻坚水下生产系统，政府以“揭榜挂帅”撬动社会研发投入。</w:t>
      </w:r>
    </w:p>
    <w:p>
      <w:pPr>
        <w:spacing w:lineRule="exact" w:line="600" w:after="0"/>
        <w:ind w:firstLine="420"/>
      </w:pPr>
      <w:r>
        <w:rPr>
          <w:rFonts w:ascii="仿宋_GB2312" w:hAnsi="仿宋_GB2312" w:eastAsia="仿宋_GB2312"/>
          <w:b w:val="0"/>
          <w:sz w:val="32"/>
        </w:rPr>
        <w:t>研发投入结构以企业为主体、政府引导为辅。规划提出数字化研发设计工具普及率95%、关键工序数控化率80%。需关注中小企业研发投入不足问题，通过公共服务平台降低创新成本，引导更多企业建立研发机构，缩小头部与中小企业投入差距。需关注中小企业研发投入不足问题，通过公共服务平台降低创新成本，缩小头部与中小企业投入差距、提升整体强度。</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丰硕。累计培育首台（套）技术装备71个，威飞海洋攻克超深水水下油气生产系统关键技术，永利精工“HTHP高温高压油气井用特殊螺纹接头”打破国外垄断。2025年度8个石油装备产品入选山东省首台（套）技术装备名单，体现高端突破能力。专利与知识产权积累显著，兆鑫拥有100余项研究成果、80多项国家专利，多项“小硬核”技术打破国外垄断。</w:t>
      </w:r>
    </w:p>
    <w:p>
      <w:pPr>
        <w:spacing w:lineRule="exact" w:line="600" w:after="0"/>
        <w:ind w:firstLine="420"/>
      </w:pPr>
      <w:r>
        <w:rPr>
          <w:rFonts w:ascii="仿宋_GB2312" w:hAnsi="仿宋_GB2312" w:eastAsia="仿宋_GB2312"/>
          <w:b w:val="0"/>
          <w:sz w:val="32"/>
        </w:rPr>
        <w:t>专利与知识产权积累显著。威飞海洋持有100余项核心知识产权；兆鑫工贸拥有100余项研究成果、80多项国家专利；三和石油抽油杆寿命延长300%以上。多项“小硬核”技术打破国外垄断，反映集群在细分领域的创新密度与质量。创新产出正向高附加值转化，科瑞超高压压裂车与油气健康管理云平台实现设备全生命周期监测，智能装备占比提升。</w:t>
      </w:r>
    </w:p>
    <w:p>
      <w:pPr>
        <w:spacing w:lineRule="exact" w:line="600" w:after="0"/>
        <w:ind w:firstLine="420"/>
      </w:pPr>
      <w:r>
        <w:rPr>
          <w:rFonts w:ascii="仿宋_GB2312" w:hAnsi="仿宋_GB2312" w:eastAsia="仿宋_GB2312"/>
          <w:b w:val="0"/>
          <w:sz w:val="32"/>
        </w:rPr>
        <w:t>创新产出正向高附加值转化。科瑞超高压压裂车与油气健康管理云平台实现设备全生命周期监测；深海装备、智能装备占比提升。规划提出高端产品占比达35%，创新产出正从“量的积累”转向“质的引领”，支撑集群价值链上移。规划提出高端产品占比达35%，创新产出正从“量的积累”转向“质的引领”，支撑集群价值链稳步上移。</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完善。建设全国油气勘探开发技术公共创新基地，整建制承接胜利油田物探、钻井工艺、工程技术“三院”入驻。油地协同创新机制整合“政产学研金服用”资源，为企业提供共性技术供给与中试条件。油地协同创新机制整合“政产学研金服用”资源，为企业提供共性技术供给与中试条件，平台能级持续提升。2025年全区石油装备产业集群实现产值388.1亿元，占全市同行业产值90%以上、约占全国23%。</w:t>
      </w:r>
    </w:p>
    <w:p>
      <w:pPr>
        <w:spacing w:lineRule="exact" w:line="600" w:after="0"/>
        <w:ind w:firstLine="420"/>
      </w:pPr>
      <w:r>
        <w:rPr>
          <w:rFonts w:ascii="仿宋_GB2312" w:hAnsi="仿宋_GB2312" w:eastAsia="仿宋_GB2312"/>
          <w:b w:val="0"/>
          <w:sz w:val="32"/>
        </w:rPr>
        <w:t>企业级平台与公共平台互补。科瑞、威飞等建自有研发中心；石油装备工业互联网平台、DeepOil平台降低单井能耗15%、提升日均产量12%。省级“晨星工厂”41家、首版次高端软件37个、智能工厂与数字化车间33个，构成数字化转型平台支撑。石油装备工业互联网平台、DeepOil平台降低单井能耗15%、提升日均产量12%，构成数字化转型的核心支撑。</w:t>
      </w:r>
    </w:p>
    <w:p>
      <w:pPr>
        <w:spacing w:lineRule="exact" w:line="600" w:after="0"/>
        <w:ind w:firstLine="420"/>
      </w:pPr>
      <w:r>
        <w:rPr>
          <w:rFonts w:ascii="仿宋_GB2312" w:hAnsi="仿宋_GB2312" w:eastAsia="仿宋_GB2312"/>
          <w:b w:val="0"/>
          <w:sz w:val="32"/>
        </w:rPr>
        <w:t>展会与协会也是创新交流平台。连续18届国际石油石化装备展促成技术对接；石油装备行业协会集聚会员68家，推动标准与信息互通。海外阵地（乌兹别克斯坦、哈萨克斯坦、阿联酋）提供国际创新合作节点。平台体系多维支撑创新能力提升。海外阵地（乌兹别克斯坦、哈萨克斯坦、阿联酋）提供国际创新合作节点，平台体系多维支撑创新能力提升。</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通道较畅。油地融合使胜利油田科研成果就近向民营企业转化；“揭榜挂帅”项目2个由省级组织实施，打通攻关到应用链路。威飞水下采油树在国内多海域工程化应用并走向全球，是转化成功的典型。威飞水下采油树在国内多海域工程化应用并走向全球，是“研发—中试—量产—出海”转化闭环的典型范例。集群产品涵盖8大门类、37个系列、1500多个品种，是国内产业链完整度领先的集聚区之一。</w:t>
      </w:r>
    </w:p>
    <w:p>
      <w:pPr>
        <w:spacing w:lineRule="exact" w:line="600" w:after="0"/>
        <w:ind w:firstLine="420"/>
      </w:pPr>
      <w:r>
        <w:rPr>
          <w:rFonts w:ascii="仿宋_GB2312" w:hAnsi="仿宋_GB2312" w:eastAsia="仿宋_GB2312"/>
          <w:b w:val="0"/>
          <w:sz w:val="32"/>
        </w:rPr>
        <w:t>转化模式多样：企业自主研发转化（兆鑫封隔器）、联合攻关转化（威飞+中海油）、海外阵地服务转化（中亚、中东运维）。规划提出首台套装备加快工程化，推动创新链与产业链有机融合，形成“研发—中试—量产—出海”闭环。规划推动首台套装备加快工程化，促进创新链与产业链有机融合，形成从样品到商品的顺畅转化链路。全区集聚石油装备及配套企业90余家，相关企业500余家，形成大中小企业融通发展格局。</w:t>
      </w:r>
    </w:p>
    <w:p>
      <w:pPr>
        <w:spacing w:lineRule="exact" w:line="600" w:after="0"/>
        <w:ind w:firstLine="420"/>
      </w:pPr>
      <w:r>
        <w:rPr>
          <w:rFonts w:ascii="仿宋_GB2312" w:hAnsi="仿宋_GB2312" w:eastAsia="仿宋_GB2312"/>
          <w:b w:val="0"/>
          <w:sz w:val="32"/>
        </w:rPr>
        <w:t>转化效率仍有提升空间。部分“卡脖子”装备可靠性需验证，中小企业转化能力弱。需强化中试平台、检测认证与首台套保险补偿，缩短从样品到商品的周期，提升技术转化成功率与经济回报。需强化中试平台、检测认证与首台套保险补偿，缩短从样品到商品的周期，提升技术转化成功率与经济回报。同时引导中小企业接入公共中试与检测资源，缩小大中小企业转化能力差距，让更多成果就近产业化。</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禀赋优良。依托胜利油田数十年产业积淀，聚集大批石油装备技术工人与工程师；中国石油大学（华东）等院校就近输送人才。油地校融合畅通人才通道，为企业提供研发与技能人力资源，支撑高端制造与服务。集群聚集大批石油装备技术工人与工程师，高校就近输送人才，为企业提供研发与技能人力资源支撑高端制造。科瑞油气业务覆盖全球80多个主要产油国，组建超200支海外技术服务队伍，出海能力突出。</w:t>
      </w:r>
    </w:p>
    <w:p>
      <w:pPr>
        <w:spacing w:lineRule="exact" w:line="600" w:after="0"/>
        <w:ind w:firstLine="420"/>
      </w:pPr>
      <w:r>
        <w:rPr>
          <w:rFonts w:ascii="仿宋_GB2312" w:hAnsi="仿宋_GB2312" w:eastAsia="仿宋_GB2312"/>
          <w:b w:val="0"/>
          <w:sz w:val="32"/>
        </w:rPr>
        <w:t>人才结构以装备制造技工与石油工程专业人员为主，高端研发与国际化经营人才相对紧缺。龙头企业通过海外基地引进国际人才；政府实施智改数转与人才工程补充紧缺岗位。需加强智能制造、工业软件、国际商务等复合型人才供给。政府实施智改数转与人才工程补充紧缺岗位，需加强智能制造、工业软件、国际商务等复合型人才供给。威飞海洋是国内唯一能研发制造水下采油树并产业化应用的企业，持有100余项核心知识产权。</w:t>
      </w:r>
    </w:p>
    <w:p>
      <w:pPr>
        <w:spacing w:lineRule="exact" w:line="600" w:after="0"/>
        <w:ind w:firstLine="420"/>
      </w:pPr>
      <w:r>
        <w:rPr>
          <w:rFonts w:ascii="仿宋_GB2312" w:hAnsi="仿宋_GB2312" w:eastAsia="仿宋_GB2312"/>
          <w:b w:val="0"/>
          <w:sz w:val="32"/>
        </w:rPr>
        <w:t>用工成本总体可控，但技能型人才竞争激烈。集群通过产教融合、订单培养稳定技工队伍。总体看，劳动力要素是集群传统优势，提质方向在于“数智化+国际化”人才扩容，以匹配产业向高端跃升的需求。劳动力要素是集群传统优势，提质方向在于“数智化+国际化”人才扩容，以匹配产业向高端跃升的刚性需求。胜机公司凭借稠油注采装备入选国家级制造业单项冠军企业，是东营市石油装备“链主”。</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多元。财政资金通过技改奖补、首台套补偿、专精特新认定等引导投入；规划实施51个重点产业项目总投资84亿元。社会资本与产业基金参与链主企业扩产，金融机构对接出海企业跨境融资需求。金融机构对接出海企业跨境融资需求，政府设立产业扶持资金，鼓励专精特新与单项冠军企业对接多层次资本市场。连续18届中国（东营）国际石油石化装备展年均促成意向成交额超80亿元，为全国第二大UFI认证展会。</w:t>
      </w:r>
    </w:p>
    <w:p>
      <w:pPr>
        <w:spacing w:lineRule="exact" w:line="600" w:after="0"/>
        <w:ind w:firstLine="420"/>
      </w:pPr>
      <w:r>
        <w:rPr>
          <w:rFonts w:ascii="仿宋_GB2312" w:hAnsi="仿宋_GB2312" w:eastAsia="仿宋_GB2312"/>
          <w:b w:val="0"/>
          <w:sz w:val="32"/>
        </w:rPr>
        <w:t>企业融资结构以银行信贷为主，专精特新与单项冠军企业更易获信用支持。政府设立产业扶持资金、鼓励对接多层次资本市场。海外业务扩张带来跨境结算与汇率风险管理需求，金融配套需同步完善。金融配套需同步完善汇率风险管理，以适配企业全球化运营，缓解出海业务带来的跨境结算与流动性压力。应鼓励金融机构开发跨境结算、出口信用保险等定制产品，为“抱团出海”提供全链条金融服务支撑。</w:t>
      </w:r>
    </w:p>
    <w:p>
      <w:pPr>
        <w:spacing w:lineRule="exact" w:line="600" w:after="0"/>
        <w:ind w:firstLine="420"/>
      </w:pPr>
      <w:r>
        <w:rPr>
          <w:rFonts w:ascii="仿宋_GB2312" w:hAnsi="仿宋_GB2312" w:eastAsia="仿宋_GB2312"/>
          <w:b w:val="0"/>
          <w:sz w:val="32"/>
        </w:rPr>
        <w:t>资本要素短板在于早期创新与中小企业融资难。需发挥政府基金撬动作用，发展知识产权质押、供应链金融，引导长期资本投入研发与智改数转，缓解创新期现金流压力，优化资本配置效率。需引导长期资本投入研发与智改数转，发展知识产权质押、供应链金融，缓解创新期现金流压力、优化资本配置效率。同时用好政府产业基金撬动作用，吸引社会资本跟投早期创新项目，畅通科技、产业、金融良性循环。</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空间通过扩区拓展。东营高新区扩区核准面积增加9平方公里，累计集聚空间达14.97平方公里，缓解此前布局零散、集聚不强问题。临港与产业园区用地保障龙头扩产，但优质工业用地仍总体偏紧。临港与产业园区用地保障龙头扩产，但优质工业用地仍总体偏紧，需在扩区增量与集约存量之间动态平衡。通过“腾笼换鸟”、标准厂房、上下楼配套提升单位产出，盘活存量用地效率，缓解空间约束。</w:t>
      </w:r>
    </w:p>
    <w:p>
      <w:pPr>
        <w:spacing w:lineRule="exact" w:line="600" w:after="0"/>
        <w:ind w:firstLine="420"/>
      </w:pPr>
      <w:r>
        <w:rPr>
          <w:rFonts w:ascii="仿宋_GB2312" w:hAnsi="仿宋_GB2312" w:eastAsia="仿宋_GB2312"/>
          <w:b w:val="0"/>
          <w:sz w:val="32"/>
        </w:rPr>
        <w:t>能耗约束趋紧。作为高耗能装备制造集群，绿色低碳转型压力上升。规划提出绿色化方向，企业推进节能改造（如DeepOil平台降耗15%）。需以能耗双控倒逼智改数转，发展循环经济与清洁生产。规划提出绿色化方向，企业推进节能改造，需以能耗双控倒逼智改数转，发展循环经济与清洁生产降碳增效。推广DeepOil等节能平台，单位能耗持续下降，绿色低碳成为集群参与全球竞争的新比较优势。</w:t>
      </w:r>
    </w:p>
    <w:p>
      <w:pPr>
        <w:spacing w:lineRule="exact" w:line="600" w:after="0"/>
        <w:ind w:firstLine="420"/>
      </w:pPr>
      <w:r>
        <w:rPr>
          <w:rFonts w:ascii="仿宋_GB2312" w:hAnsi="仿宋_GB2312" w:eastAsia="仿宋_GB2312"/>
          <w:b w:val="0"/>
          <w:sz w:val="32"/>
        </w:rPr>
        <w:t>土地集约利用是重点。通过“腾笼换鸟”、标准厂房、上下楼配套提升单位产出。总体看，土地与能耗要素需在扩区增量与集约存量间平衡，以支撑集群可持续发展。通过“腾笼换鸟”、标准厂房、上下楼配套提升单位产出，盘活存量用地的利用效率。总体看，土地与能耗要素需在扩区增量与集约存量间平衡，以支撑集群长期可持续发展。</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钢材、特种合金、复合材料为主。东营及周边钢铁与化工产业提供部分基础材料；高端特种钢、钛合金、复合材料部分外购。胜利油田作业场景为材料验证提供就近市场，降低试错成本。胜利油田作业场景为材料验证提供就近市场，降低试错成本，是集群原材料要素的独特比较优势。装备研发可依托真实工况快速迭代，材料选型贴近工况需求，缩短新产品导入周期。</w:t>
      </w:r>
    </w:p>
    <w:p>
      <w:pPr>
        <w:spacing w:lineRule="exact" w:line="600" w:after="0"/>
        <w:ind w:firstLine="420"/>
      </w:pPr>
      <w:r>
        <w:rPr>
          <w:rFonts w:ascii="仿宋_GB2312" w:hAnsi="仿宋_GB2312" w:eastAsia="仿宋_GB2312"/>
          <w:b w:val="0"/>
          <w:sz w:val="32"/>
        </w:rPr>
        <w:t>原材料保障总体稳定，但高端材料依赖外部。规划提出发展海洋管材、新型复合材料（胜利新大等），提升本地配套。油价波动影响上游资本开支，间接传导至装备原材料需求，需建立弹性供应链。需建立弹性供应链应对油价周期，强化与钢铁、化工龙头企业协同，提升关键材料本地化率与抗扰动能力。推动海洋管材、新型复合材料本地配套，降低外部依赖与物流成本，保障产业链供应链安全稳定。</w:t>
      </w:r>
    </w:p>
    <w:p>
      <w:pPr>
        <w:spacing w:lineRule="exact" w:line="600" w:after="0"/>
        <w:ind w:firstLine="420"/>
      </w:pPr>
      <w:r>
        <w:rPr>
          <w:rFonts w:ascii="仿宋_GB2312" w:hAnsi="仿宋_GB2312" w:eastAsia="仿宋_GB2312"/>
          <w:b w:val="0"/>
          <w:sz w:val="32"/>
        </w:rPr>
        <w:t>资源禀赋优势在于“近油田、近市场”。装备研发可依托真实工况快速迭代，材料选型贴近工况需求。需强化与钢铁、化工龙头企业协同，提升关键材料本地化率，降低外部依赖与物流成本。装备研发可依托真实工况快速迭代，材料选型贴近工况需求，需强化与材料龙头协同、降低外部依赖与物流成本。构建多元化供应体系，提升关键原材料战略储备，是筑牢产业链安全底线的重要基础工作。</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国内市场的根基是胜利油田及国内油气增储上产。作为中石化主力产区配套基地，区内企业就近服务油田勘探开发，井下工具、采油装备、集输设备需求稳定。国内老油田增产、非常规油气开发打开新空间。国内老油田增产、非常规油气开发打开新空间，区内企业就近服务油田勘探开发，需求韧性强、订单基本盘稳固。依托胜利油田主产区场景，井下工具、采油装备、集输设备需求稳定，集群是国内油气保供的重要支撑。</w:t>
      </w:r>
    </w:p>
    <w:p>
      <w:pPr>
        <w:spacing w:lineRule="exact" w:line="600" w:after="0"/>
        <w:ind w:firstLine="420"/>
      </w:pPr>
      <w:r>
        <w:rPr>
          <w:rFonts w:ascii="仿宋_GB2312" w:hAnsi="仿宋_GB2312" w:eastAsia="仿宋_GB2312"/>
          <w:b w:val="0"/>
          <w:sz w:val="32"/>
        </w:rPr>
        <w:t>国内市场布局由油田向炼化、新能源延伸。油气集输与炼化装备对接地炼升级；石油装备技术服务向油田运维拓展。规划提出到2028年营收超300亿元，其中国内市场仍为主力，需把握“增储上产”政策红利。规划提出到2028年营收超300亿元，其中国内市场仍为主力，需把握“增储上产”政策红利扩大高端份额。国内老油田稳产增产与非常规油气开发，为集群装备与技术服务提供了持续广阔的内需空间。</w:t>
      </w:r>
    </w:p>
    <w:p>
      <w:pPr>
        <w:spacing w:lineRule="exact" w:line="600" w:after="0"/>
        <w:ind w:firstLine="420"/>
      </w:pPr>
      <w:r>
        <w:rPr>
          <w:rFonts w:ascii="仿宋_GB2312" w:hAnsi="仿宋_GB2312" w:eastAsia="仿宋_GB2312"/>
          <w:b w:val="0"/>
          <w:sz w:val="32"/>
        </w:rPr>
        <w:t>区域竞争使国内市场向头部集中。科瑞、胜机等凭技术与服务优势占据高端份额；中小企业主攻配件与细分场景。总体看，国内市场需求韧性强，但受油价与资本开支周期影响，需多元化客户与产品组合对冲波动。总体看，国内市场需求韧性强，但受油价与资本开支周期影响，需以多元化客户与产品组合对冲波动风险。把握“增储上产”政策窗口，深耕油田运维与炼化升级场景，稳住国内市场基本盘。</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向度高，产品远销80余个产油国。科瑞油气业务覆盖全球80多个主要产油国，海外自有作业队伍超200支；威飞海洋营销网络覆盖30个国家和地区。2025年上半年石油装备出口额22.5亿元，同比增长124%，出海加速。出海加速态势明显，高附加值装备与技术服务出口比重上升，集群全球市场渗透率与品牌能见度同步提升。</w:t>
      </w:r>
    </w:p>
    <w:p>
      <w:pPr>
        <w:spacing w:lineRule="exact" w:line="600" w:after="0"/>
        <w:ind w:firstLine="420"/>
      </w:pPr>
      <w:r>
        <w:rPr>
          <w:rFonts w:ascii="仿宋_GB2312" w:hAnsi="仿宋_GB2312" w:eastAsia="仿宋_GB2312"/>
          <w:b w:val="0"/>
          <w:sz w:val="32"/>
        </w:rPr>
        <w:t>出口模式从“卖设备”转向“装备+服务”一体化。中东、非洲地区承揽油田增产服务业务总金额超60亿元；建设乌兹别克斯坦、哈萨克斯坦、阿联酋3个海外阵地，提供仓储、维修、展示一站式服务，支撑本地化运营。海外阵地提供仓储、维修、展示一站式服务，支撑本地化运营，使“走出去”从贸易型向阵地型纵深演进。中东、非洲地区油田增产服务业务总金额超60亿元，装备与服务一体化出海加速推进。</w:t>
      </w:r>
    </w:p>
    <w:p>
      <w:pPr>
        <w:spacing w:lineRule="exact" w:line="600" w:after="0"/>
        <w:ind w:firstLine="420"/>
      </w:pPr>
      <w:r>
        <w:rPr>
          <w:rFonts w:ascii="仿宋_GB2312" w:hAnsi="仿宋_GB2312" w:eastAsia="仿宋_GB2312"/>
          <w:b w:val="0"/>
          <w:sz w:val="32"/>
        </w:rPr>
        <w:t>出海组织化程度提升。展会、协会、海外协调服务机制推动“抱团出海”，避免同质竞价。需关注国际地缘政治与汇率风险，强化合规与本地化，巩固“一带一路”市场并拓展高端国际市场。需强化合规与本地化运营，巩固“一带一路”市场并拓展高端国际市场，以组织化出海规避同质低价竞争。依托海外石油市场协调服务机制，推动油田与装备企业联手开拓，提升全球赛道话语权。</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以“东营石油装备”区域公用品牌为核心。连续18届中国（东营）国际石油石化装备展成为全国第二大UFI认证专业展会，年均意向成交额超80亿元，是品牌展示与出海的重要窗口。展会累计吸引境外采购商1400余家、促成外贸协议4500余个，是品牌展示与出海的重要窗口与流量入口。第18届展会吸引全球40余个国家和地区500余家参展企业，国际影响力持续放大。</w:t>
      </w:r>
    </w:p>
    <w:p>
      <w:pPr>
        <w:spacing w:lineRule="exact" w:line="600" w:after="0"/>
        <w:ind w:firstLine="420"/>
      </w:pPr>
      <w:r>
        <w:rPr>
          <w:rFonts w:ascii="仿宋_GB2312" w:hAnsi="仿宋_GB2312" w:eastAsia="仿宋_GB2312"/>
          <w:b w:val="0"/>
          <w:sz w:val="32"/>
        </w:rPr>
        <w:t>企业品牌分层：科瑞、威飞等成长为国际知名品牌；胜机获国家级单项冠军。区域品牌通过“中外中小企业合作区”（全国首批、全省唯一）提升国际能见度。需加强统一品牌运营与标准输出。区域品牌通过全国首批、全省唯一“中外中小企业合作区”提升国际能见度，需加强统一品牌运营与标准输出。应推动“东营石油装备”区域公用品牌统一参展与认证，形成品牌合力。</w:t>
      </w:r>
    </w:p>
    <w:p>
      <w:pPr>
        <w:spacing w:lineRule="exact" w:line="600" w:after="0"/>
        <w:ind w:firstLine="420"/>
      </w:pPr>
      <w:r>
        <w:rPr>
          <w:rFonts w:ascii="仿宋_GB2312" w:hAnsi="仿宋_GB2312" w:eastAsia="仿宋_GB2312"/>
          <w:b w:val="0"/>
          <w:sz w:val="32"/>
        </w:rPr>
        <w:t>品牌建设仍偏弱在中小企业。多数配套企业缺少自主品牌，依附龙头出海。应推动“区域品牌+企业品牌”双轮驱动，支持专精特新企业创牌，提升“东营智造”全球认知度与溢价能力。应支持专精特新企业创牌，提升“东营智造”全球认知度与溢价能力，避免长期停留在代工配套价值链底端。推动“区域品牌+企业品牌”双轮驱动，让更多中小企业从依附出海转向自主创牌。</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从常规油气向深海、非常规与新能源转型。深水水下装备、旋转导向、智能排管需求上升；地热、干热岩开采设备及CCUS装备成为新方向。科瑞布局碳捕集设备，反映需求结构演变。地热、干热岩开采设备及CCUS装备成为新方向，需求结构演变倒逼集群加快技术储备与产品迭代。科瑞布局碳捕集设备，胜利油田建成百万吨级CCUS示范项目，绿色低碳新需求加速释放。</w:t>
      </w:r>
    </w:p>
    <w:p>
      <w:pPr>
        <w:spacing w:lineRule="exact" w:line="600" w:after="0"/>
        <w:ind w:firstLine="420"/>
      </w:pPr>
      <w:r>
        <w:rPr>
          <w:rFonts w:ascii="仿宋_GB2312" w:hAnsi="仿宋_GB2312" w:eastAsia="仿宋_GB2312"/>
          <w:b w:val="0"/>
          <w:sz w:val="32"/>
        </w:rPr>
        <w:t>客户要求从单机采购转向一体化解决方案与全生命周期服务，推动集群向“装备+服务”转型。数字化、绿色化成为采购硬约束，倒逼企业智改数转。需求升级与集群能力跃升形成正向循环。需求升级与集群能力跃升形成正向循环，采购端的数字化、绿色化门槛加速企业智改数转进程。客户从单机采购转向一体化方案，倒逼企业提升系统设计与全生命周期服务能力。</w:t>
      </w:r>
    </w:p>
    <w:p>
      <w:pPr>
        <w:spacing w:lineRule="exact" w:line="600" w:after="0"/>
        <w:ind w:firstLine="420"/>
      </w:pPr>
      <w:r>
        <w:rPr>
          <w:rFonts w:ascii="仿宋_GB2312" w:hAnsi="仿宋_GB2312" w:eastAsia="仿宋_GB2312"/>
          <w:b w:val="0"/>
          <w:sz w:val="32"/>
        </w:rPr>
        <w:t>国际需求受能源安全与“双碳”双重影响，波动加大。需以技术前瞻与柔性产能应对需求端不确定性，把握深远海与海外新兴市场机遇，平滑周期波动。需以技术前瞻与柔性产能应对需求端不确定性，把握深远海与海外新兴市场机遇。同时平滑周期波动，避免单一市场或单一能源品种波动对集群整体经营的系统性冲击。《东营市石油（化）装备产业发展规划（2024—2028年）》明确到2028年营业收入超过300亿元。</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石油装备集群竞争激烈。宝鸡、南阳、江汉、天津等地均有老牌石油装备基地，在央企体系、整机资质上具优势。东营集群以民营活力、完整链条与出海能力差异化竞争，占全国产值约23%，居前列。东营集群以占全国约23%的产值居前列，差异化竞争策略使其在央企主导的老牌基地中脱颖而出。宝鸡、南阳、江汉、天津等老牌基地在央企体系与整机资质上具优势，东营以民营活力错位竞争。</w:t>
      </w:r>
    </w:p>
    <w:p>
      <w:pPr>
        <w:spacing w:lineRule="exact" w:line="600" w:after="0"/>
        <w:ind w:firstLine="420"/>
      </w:pPr>
      <w:r>
        <w:rPr>
          <w:rFonts w:ascii="仿宋_GB2312" w:hAnsi="仿宋_GB2312" w:eastAsia="仿宋_GB2312"/>
          <w:b w:val="0"/>
          <w:sz w:val="32"/>
        </w:rPr>
        <w:t>省内德州、潍坊等地也在发展高端装备，存在同质化隐忧。东营凭借胜利油田场景与“唯一以石油装备为主导的省级高新区”定位巩固特色。需在细分领域做深，避免与周边低价竞争。东营凭借胜利油田真实工况场景与“唯一以石油装备为主导的省级高新区”定位巩固特色。需在细分领域做深做精，避免与周边地区的低价同质竞争，守住差异化竞争优势。</w:t>
      </w:r>
    </w:p>
    <w:p>
      <w:pPr>
        <w:spacing w:lineRule="exact" w:line="600" w:after="0"/>
        <w:ind w:firstLine="420"/>
      </w:pPr>
      <w:r>
        <w:rPr>
          <w:rFonts w:ascii="仿宋_GB2312" w:hAnsi="仿宋_GB2312" w:eastAsia="仿宋_GB2312"/>
          <w:b w:val="0"/>
          <w:sz w:val="32"/>
        </w:rPr>
        <w:t>国际层面，欧美巨头（斯伦贝谢、国民油井等）占据高端，东营集群以性价比与服务响应取胜。区域竞争总体倒逼集群提质，需以技术壁垒与全球服务网络构筑护城河。区域竞争总体倒逼集群提质，需以技术壁垒与全球服务网络构筑难以复制的护城河。在高端市场以服务响应速度与一体化方案错位竞争，逐步向价值链中高端稳步攀升。规划提出研发经费占营业收入比重力争超3.5%，高端产品占比达35%，推动“东营制造”向“东营智造”转变。</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包括：产业链部分环节薄弱，勘探、测井、集输装备为弱链；中小企业规模偏小、产品单一；高端基础件与工业软件依赖外部。这些问题制约集群整体附加值与抗风险能力。上述问题制约集群整体附加值与抗风险能力，是后续补链强链必须直面的内部症结。需以系统思维统筹推进，避免单点用力，推动集群由规模扩张转向质量效益提升。</w:t>
      </w:r>
    </w:p>
    <w:p>
      <w:pPr>
        <w:spacing w:lineRule="exact" w:line="600" w:after="0"/>
        <w:ind w:firstLine="420"/>
      </w:pPr>
      <w:r>
        <w:rPr>
          <w:rFonts w:ascii="仿宋_GB2312" w:hAnsi="仿宋_GB2312" w:eastAsia="仿宋_GB2312"/>
          <w:b w:val="0"/>
          <w:sz w:val="32"/>
        </w:rPr>
        <w:t>创新协同不够紧密，油地校资源向企业转化效率待提升；中小企业研发投入不足，共性技术供给缺口。品牌与人才国际化水平相对滞后，制约全球高端市场拓展。油地校资源向企业转化效率待提升，中小企业研发投入不足，共性技术供给仍存缺口。品牌与人才国际化水平相对滞后，制约了集群在全球高端市场的拓展深度与溢价能力。省级专精特新中小企业由2019年3家跃升至158家，国家级专精特新“小巨人”企业达21家。</w:t>
      </w:r>
    </w:p>
    <w:p>
      <w:pPr>
        <w:spacing w:lineRule="exact" w:line="600" w:after="0"/>
        <w:ind w:firstLine="420"/>
      </w:pPr>
      <w:r>
        <w:rPr>
          <w:rFonts w:ascii="仿宋_GB2312" w:hAnsi="仿宋_GB2312" w:eastAsia="仿宋_GB2312"/>
          <w:b w:val="0"/>
          <w:sz w:val="32"/>
        </w:rPr>
        <w:t>空间与能耗约束显现，优质用地偏紧、能耗双控加压。需以补链强链、企业培育、要素保障系统破解内部瓶颈，推动集群由规模扩张转向质量效益提升。优质工业用地偏紧、能耗双控加压，对龙头扩产与新建项目形成现实约束。需以补链强链、企业培育、要素保障系统破解内部瓶颈，推动内涵式高质量发展。油地校融合使胜利油田“三院”整建制入驻公共创新基地，为集群提供共性技术与中试支撑。</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要是油价周期。国际油价低迷压制油气资本开支，传导至装备需求萎缩，集群出口与产值波动加大。需多元化客户与产品组合、拓展新能源装备对冲周期。国际油价低迷压制油气资本开支，传导至装备需求萎缩，集群出口与产值波动加大。需以多元化客户与产品组合、拓展新能源装备来对冲周期，平滑经营层面的外部冲击。集群依托胜利油田主产地与中国石油大学（华东）科创资源双重优势，创新要素供给充沛。</w:t>
      </w:r>
    </w:p>
    <w:p>
      <w:pPr>
        <w:spacing w:lineRule="exact" w:line="600" w:after="0"/>
        <w:ind w:firstLine="420"/>
      </w:pPr>
      <w:r>
        <w:rPr>
          <w:rFonts w:ascii="仿宋_GB2312" w:hAnsi="仿宋_GB2312" w:eastAsia="仿宋_GB2312"/>
          <w:b w:val="0"/>
          <w:sz w:val="32"/>
        </w:rPr>
        <w:t>地缘政治与贸易壁垒风险。出海集中于中东、非洲、中亚，部分市场政局不稳；欧美高端市场存在技术与认证壁垒。汇率与跨境结算风险亦需管理。出海集中于中东、非洲、中亚，部分市场政局不稳；欧美高端市场存在技术与认证壁垒。汇率与跨境结算风险亦需管理，需以合规经营与本地化策略降低地缘政治外溢冲击。中东、非洲地区油田增产服务业务总金额超60亿元，装备+服务一体化出海加速推进。</w:t>
      </w:r>
    </w:p>
    <w:p>
      <w:pPr>
        <w:spacing w:lineRule="exact" w:line="600" w:after="0"/>
        <w:ind w:firstLine="420"/>
      </w:pPr>
      <w:r>
        <w:rPr>
          <w:rFonts w:ascii="仿宋_GB2312" w:hAnsi="仿宋_GB2312" w:eastAsia="仿宋_GB2312"/>
          <w:b w:val="0"/>
          <w:sz w:val="32"/>
        </w:rPr>
        <w:t>技术封锁与供应链断供风险。高端轴承、密封、工业软件若受限，影响整机交付。需推进关键件国产化替代与多源供应，保障产业链安全，增强韧性。高端轴承、密封、工业软件若受限，将影响整机交付节奏与供应链安全。需推进关键件国产化替代与多源供应，增强产业链韧性，守住不发生断供的底线。石油装备工业互联网平台与DeepOil平台降低单井能耗15%、提升日均产量12%，赋能数智转型。</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层面，《东营市石油（化）装备产业发展规划（2024—2028年）》明确产业规模、创新能力、转型升级目标，构建“1+1+2”四区集聚布局，是集群发展的总纲。省级特色产业集群政策提供认定与公共服务支持。规划构建“1+1+2”四区集聚布局，是集群发展的总纲，省级特色产业集群政策提供认定与公共服务支持。</w:t>
      </w:r>
    </w:p>
    <w:p>
      <w:pPr>
        <w:spacing w:lineRule="exact" w:line="600" w:after="0"/>
        <w:ind w:firstLine="420"/>
      </w:pPr>
      <w:r>
        <w:rPr>
          <w:rFonts w:ascii="仿宋_GB2312" w:hAnsi="仿宋_GB2312" w:eastAsia="仿宋_GB2312"/>
          <w:b w:val="0"/>
          <w:sz w:val="32"/>
        </w:rPr>
        <w:t>国家“建设现代化产业体系”“智能化、绿色化、融合化”导向为集群指明方向。中小企业特色产业集群、雁阵形集群、中外中小企业合作区等国家级政策叠加，形成自上而下政策红利。中小企业特色产业集群、雁阵形集群、中外中小企业合作区等国家级政策叠加，形成自上而下政策红利。多重国家战略在东营交汇，为集群争取资源、先行先试提供了较高层级的政策通道。</w:t>
      </w:r>
    </w:p>
    <w:p>
      <w:pPr>
        <w:spacing w:lineRule="exact" w:line="600" w:after="0"/>
        <w:ind w:firstLine="420"/>
      </w:pPr>
      <w:r>
        <w:rPr>
          <w:rFonts w:ascii="仿宋_GB2312" w:hAnsi="仿宋_GB2312" w:eastAsia="仿宋_GB2312"/>
          <w:b w:val="0"/>
          <w:sz w:val="32"/>
        </w:rPr>
        <w:t>链长制是核心机制。市级重点产业“链长制”完善高端装备产业链图谱，串联70余家规上企业；“6+7+7”攻坚任务与重点项目会商保障要素。顶层政策体系完整、连贯，支撑集群稳步推进。市级重点产业“链长制”完善高端装备产业链图谱，串联规上企业，“6+7+7”攻坚任务保障要素供给。链长制打通部门与区域壁垒，使土地、资金、能耗等要素精准配置到重点项目与链主企业。</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力度大。东营区实施“三三三”路径（平台重构、机制重塑、生态重建），推进石油装备行业“焕新”行动。51个重点产业项目总投资84亿元，省级专精特新由3家增至158家，政策精准滴灌。东营区实施“三三三”路径（平台重构、机制重塑、生态重建），推进石油装备行业“焕新”行动，政策精准滴灌。51个重点产业项目总投资84亿元，成为集群能级跃升与投资拉动的重要支撑。</w:t>
      </w:r>
    </w:p>
    <w:p>
      <w:pPr>
        <w:spacing w:lineRule="exact" w:line="600" w:after="0"/>
        <w:ind w:firstLine="420"/>
      </w:pPr>
      <w:r>
        <w:rPr>
          <w:rFonts w:ascii="仿宋_GB2312" w:hAnsi="仿宋_GB2312" w:eastAsia="仿宋_GB2312"/>
          <w:b w:val="0"/>
          <w:sz w:val="32"/>
        </w:rPr>
        <w:t>扶持方式多元：技改奖补（2021年海洋装备企业获309万元）、首台套补偿、展会补贴、出海服务。成立石油装备产业协会，建设海外阵地，组织“抱团出海”，降低中小企业国际市场门槛。成立石油装备产业协会，建设海外阵地，组织“抱团出海”，有效降低中小企业进入国际市场的门槛。技改奖补、首台套补偿、展会补贴、出海服务等多元扶持，精准滴灌各类市场主体。</w:t>
      </w:r>
    </w:p>
    <w:p>
      <w:pPr>
        <w:spacing w:lineRule="exact" w:line="600" w:after="0"/>
        <w:ind w:firstLine="420"/>
      </w:pPr>
      <w:r>
        <w:rPr>
          <w:rFonts w:ascii="仿宋_GB2312" w:hAnsi="仿宋_GB2312" w:eastAsia="仿宋_GB2312"/>
          <w:b w:val="0"/>
          <w:sz w:val="32"/>
        </w:rPr>
        <w:t>营商环境持续优化。高新区去行政化、市场化改革“轻装上阵”；区域评估、审批提速。需进一步强化政策兑现效率与中小企业获得感，形成稳定可预期的政策环境。高新区去行政化、市场化改革使其“轻装上阵”，区域评估与审批提速降低制度性成本。需进一步强化政策兑现效率与中小企业获得感，形成稳定可预期的政策环境与营商环境。</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以园区为载体。东营高新区提供研发、制造、会展、培训平台；全国油气勘探开发技术公共创新基地承接胜利油田三院，提供共性技术。石油装备工业互联网平台支撑智改数转。全国油气勘探开发技术公共创新基地承接胜利油田三院，提供共性技术与中试条件。石油装备工业互联网平台支撑智改数转，园区载体功能日益完善、公共配套能级稳步提升。</w:t>
      </w:r>
    </w:p>
    <w:p>
      <w:pPr>
        <w:spacing w:lineRule="exact" w:line="600" w:after="0"/>
        <w:ind w:firstLine="420"/>
      </w:pPr>
      <w:r>
        <w:rPr>
          <w:rFonts w:ascii="仿宋_GB2312" w:hAnsi="仿宋_GB2312" w:eastAsia="仿宋_GB2312"/>
          <w:b w:val="0"/>
          <w:sz w:val="32"/>
        </w:rPr>
        <w:t>物流与出海配套完善。连续18届展会、UFI认证平台；海外仓储维修阵地提供一站式服务。金融、法律、认证等生产性服务业逐步补齐，支撑企业国际化运营。连续18届展会、UFI认证平台与海外仓储维修阵地提供一站式出海服务，黏性不断增强。金融、法律、认证等生产性服务业逐步补齐，支撑企业国际化运营与跨境业务高效开展。</w:t>
      </w:r>
    </w:p>
    <w:p>
      <w:pPr>
        <w:spacing w:lineRule="exact" w:line="600" w:after="0"/>
        <w:ind w:firstLine="420"/>
      </w:pPr>
      <w:r>
        <w:rPr>
          <w:rFonts w:ascii="仿宋_GB2312" w:hAnsi="仿宋_GB2312" w:eastAsia="仿宋_GB2312"/>
          <w:b w:val="0"/>
          <w:sz w:val="32"/>
        </w:rPr>
        <w:t>配套短板在高端检测认证与中试。需建设国家级检验检测、首台套保险与中试基地，提升公共服务能级，降低企业创新成本，增强配套吸引力。高端检测认证与中试能力仍是公共配套的突出短板，制约创新成果工程化转化。需建设国家级检验检测、首台套保险与中试基地，降低企业创新成本、增强配套吸引力。集群获评国家中小企业特色产业集群、全省主导产业集群与首批“雁阵形”集群，品牌影响力凸显。</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石油装备行业协会是集群治理重要纽带。集聚会员企业68家，推动企业从“分散出击”向“抱团出海”转变，在技术、标准、市场信息领域深度互通，避免同质竞争、形成差异化互补。协会推动企业从“分散出击”向“抱团出海”转变，在技术、标准、市场信息领域深度互通。避免同质竞争、形成差异化互补，使集群整体议价能力与品牌影响力同步增强。</w:t>
      </w:r>
    </w:p>
    <w:p>
      <w:pPr>
        <w:spacing w:lineRule="exact" w:line="600" w:after="0"/>
        <w:ind w:firstLine="420"/>
      </w:pPr>
      <w:r>
        <w:rPr>
          <w:rFonts w:ascii="仿宋_GB2312" w:hAnsi="仿宋_GB2312" w:eastAsia="仿宋_GB2312"/>
          <w:b w:val="0"/>
          <w:sz w:val="32"/>
        </w:rPr>
        <w:t>协会牵头组建产业协同平台，联合胜利油田海外研发中心参与埃及等油田科研；协助建设海外阵地、组织展会，提升集群整体议价与品牌能力。政府引导、协会承办、市场运作机制成熟。协会联合胜利油田海外研发中心参与埃及等油田科研，协助建设海外阵地、组织展会。政府引导、协会承办、市场运作机制成熟，使协会成为政企协同与全球链接的重要枢纽。</w:t>
      </w:r>
    </w:p>
    <w:p>
      <w:pPr>
        <w:spacing w:lineRule="exact" w:line="600" w:after="0"/>
        <w:ind w:firstLine="420"/>
      </w:pPr>
      <w:r>
        <w:rPr>
          <w:rFonts w:ascii="仿宋_GB2312" w:hAnsi="仿宋_GB2312" w:eastAsia="仿宋_GB2312"/>
          <w:b w:val="0"/>
          <w:sz w:val="32"/>
        </w:rPr>
        <w:t>协会作用有待向标准制定与国际合作深化。应推动团体标准上升为行业/国标，强化与海外商协会对接，使协会成为集群自律、协同与全球链接的核心组织。应推动团体标准上升为行业/国标，强化与海外商协会对接，提升话语权。使协会成为集群自律、协同与全球链接的核心组织，释放行业自治的治理红利。建设乌兹别克斯坦、哈萨克斯坦、阿联酋3个海外阵地，提供仓储、维修、展示一站式服务。</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2025年全区石油装备产值388.1亿元，约占全国23%；2026上半年产值191.01亿元、主营收入237.53亿元。年产值突破350亿元，成为区域经济“压舱石”与增长极。年产值突破350亿元，成为区域经济“压舱石”与增长极，对全市工业增长贡献度持续走高。2026年上半年产值191.01亿元、主营业务收入237.53亿元，稳中向好态势延续。</w:t>
      </w:r>
    </w:p>
    <w:p>
      <w:pPr>
        <w:spacing w:lineRule="exact" w:line="600" w:after="0"/>
        <w:ind w:firstLine="420"/>
      </w:pPr>
      <w:r>
        <w:rPr>
          <w:rFonts w:ascii="仿宋_GB2312" w:hAnsi="仿宋_GB2312" w:eastAsia="仿宋_GB2312"/>
          <w:b w:val="0"/>
          <w:sz w:val="32"/>
        </w:rPr>
        <w:t>财税与出口贡献突出。2025上半年出口额22.5亿元、同比增124%；中东非洲服务业务超60亿元。集群带动上下游产值，规上企业超70家，对全市工业增长贡献度高。出口高增与海外服务业务扩张，使集群财税贡献与外汇收入同步走强。规上企业超70家，带动上下游产值，对全市工业增长与就业吸纳形成双重支撑。培育首台（套）技术装备71个，8个石油装备产品入选2025年度山东省首台（套）技术装备名单。</w:t>
      </w:r>
    </w:p>
    <w:p>
      <w:pPr>
        <w:spacing w:lineRule="exact" w:line="600" w:after="0"/>
        <w:ind w:firstLine="420"/>
      </w:pPr>
      <w:r>
        <w:rPr>
          <w:rFonts w:ascii="仿宋_GB2312" w:hAnsi="仿宋_GB2312" w:eastAsia="仿宋_GB2312"/>
          <w:b w:val="0"/>
          <w:sz w:val="32"/>
        </w:rPr>
        <w:t>结构升级带来质量效益提升。高端产品占比上升、服务收入增加，营收向300亿元目标迈进。经济效应由规模驱动转向“规模+质量”双轮，支撑先进制造业强省建设。高端产品占比上升、服务收入增加，营收向300亿元目标迈进，质量效益同步改善。经济效应由规模驱动转向“规模+质量”双轮，支撑先进制造业强省建设目标落地。</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带动强。500余家相关企业、70余家规上企业提供大量制造与技术服务岗位，吸纳产业工人、工程师与外贸人才。石油装备作为劳动与技术双密集产业，就业乘数效应明显。500余家相关企业、70余家规上企业提供大量制造与技术服务岗位，就业乘数效应明显。石油装备作为劳动与技术双密集产业，吸纳产业工人、工程师与外贸人才，稳就业作用突出。</w:t>
      </w:r>
    </w:p>
    <w:p>
      <w:pPr>
        <w:spacing w:lineRule="exact" w:line="600" w:after="0"/>
        <w:ind w:firstLine="420"/>
      </w:pPr>
      <w:r>
        <w:rPr>
          <w:rFonts w:ascii="仿宋_GB2312" w:hAnsi="仿宋_GB2312" w:eastAsia="仿宋_GB2312"/>
          <w:b w:val="0"/>
          <w:sz w:val="32"/>
        </w:rPr>
        <w:t>就业结构升级。智改数转催生智能制造、工业软件、国际运维等新岗位；海外作业队伍超200支带动外派就业。技能培训与产教融合稳定技工供给，提升就业质量。智改数转催生智能制造、工业软件、国际运维等新岗位，海外作业队伍超200支带动外派就业。技能培训与产教融合稳定技工供给，在提质同时扩大就业容量、提升整体就业质量。</w:t>
      </w:r>
    </w:p>
    <w:p>
      <w:pPr>
        <w:spacing w:lineRule="exact" w:line="600" w:after="0"/>
        <w:ind w:firstLine="420"/>
      </w:pPr>
      <w:r>
        <w:rPr>
          <w:rFonts w:ascii="仿宋_GB2312" w:hAnsi="仿宋_GB2312" w:eastAsia="仿宋_GB2312"/>
          <w:b w:val="0"/>
          <w:sz w:val="32"/>
        </w:rPr>
        <w:t>就业溢出至配套与服务业。物流、金融、会展等围绕集群发展，扩大非农就业。总体看，集群是稳就业、提收入的重要载体，社会效益与经济效益协同。物流、金融、会展等围绕集群发展，扩大非农就业，社会效益与经济效益协同显现。总体看，集群是稳就业、提收入的重要载体，对区域民生保障具有不可替代的支撑作用。“1+1+2”四区集聚布局推动东营高新区、开发区、垦利、河口错位发展、协同增效。</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为技术外溢。龙头攻关的水下采油树、高温高压接头等技术向配套企业扩散，提升区域制造水平；油地校融合使油田科研就近转化，带动民营升级。龙头攻关的水下采油树、高温高压接头等技术向配套企业扩散，提升区域制造水平。油地校融合使油田科研就近转化，带动民营企业升级，技术外溢正外部性持续放大。协会集聚会员企业68家，推动企业从“分散出击”向“抱团出海”转变，避免同质低价竞争。</w:t>
      </w:r>
    </w:p>
    <w:p>
      <w:pPr>
        <w:spacing w:lineRule="exact" w:line="600" w:after="0"/>
        <w:ind w:firstLine="420"/>
      </w:pPr>
      <w:r>
        <w:rPr>
          <w:rFonts w:ascii="仿宋_GB2312" w:hAnsi="仿宋_GB2312" w:eastAsia="仿宋_GB2312"/>
          <w:b w:val="0"/>
          <w:sz w:val="32"/>
        </w:rPr>
        <w:t>产业关联溢出强。装备需求牵引本地钢铁、化工、物流；出海服务拉动金融、法律、认证。展会经济吸引全球客商，提升城市开放度与服务业能级。装备需求牵引本地钢铁、化工、物流，出海服务拉动金融、法律、认证等生产性服务业。展会经济吸引全球客商，提升城市开放度与服务业能级，产业关联溢出效应显著。东营高端石油装备产业集群是全国唯一一家以石油装备为主导产业的省级高新区，特色定位鲜明。</w:t>
      </w:r>
    </w:p>
    <w:p>
      <w:pPr>
        <w:spacing w:lineRule="exact" w:line="600" w:after="0"/>
        <w:ind w:firstLine="420"/>
      </w:pPr>
      <w:r>
        <w:rPr>
          <w:rFonts w:ascii="仿宋_GB2312" w:hAnsi="仿宋_GB2312" w:eastAsia="仿宋_GB2312"/>
          <w:b w:val="0"/>
          <w:sz w:val="32"/>
        </w:rPr>
        <w:t>空间溢出显现。东营高新区—开发区—垦利—河口“四区集聚”布局，使创新与订单向周边辐射。溢出效应放大集群正外部性，赋能区域协调发展。东营高新区—开发区—垦利—河口“四区集聚”布局，使创新与订单向周边辐射。溢出效应放大集群正外部性，赋能区域协调发展，形成以核带面、梯次扩散的空间格局。2025年全区石油装备产业集群实现产值388.1亿元，占全市同行业产值90%以上、约占全国23%。</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在于提升城市产业能级与知名度。“东营石油装备”成为城市金色名片，国际展会与出海增强城市开放形象，助力资源型城市转型。“东营石油装备”成为城市金色名片，国际展会与出海增强城市开放形象，助力资源型城市转型。高端装备支撑区域产业升级，社会效应超越经济层面，具改革示范与城市品牌价值。集群产品涵盖8大门类、37个系列、1500多个品种，是国内产业链完整度领先的集聚区之一。</w:t>
      </w:r>
    </w:p>
    <w:p>
      <w:pPr>
        <w:spacing w:lineRule="exact" w:line="600" w:after="0"/>
        <w:ind w:firstLine="420"/>
      </w:pPr>
      <w:r>
        <w:rPr>
          <w:rFonts w:ascii="仿宋_GB2312" w:hAnsi="仿宋_GB2312" w:eastAsia="仿宋_GB2312"/>
          <w:b w:val="0"/>
          <w:sz w:val="32"/>
        </w:rPr>
        <w:t>推动绿色低碳与能源安全。高端装备支撑国内油气增储上产与CCUS，服务“双碳”；集群由“制造”向“智造+服务”转型，树立传统产业焕新样板。高端装备支撑国内油气增储上产与CCUS，服务“双碳”目标下的能源安全战略。集群由“制造”向“智造+服务”转型，树立传统产业焕新样板，引领绿色低碳发展。全区集聚石油装备及配套企业90余家，相关企业500余家，形成大中小企业融通发展格局。</w:t>
      </w:r>
    </w:p>
    <w:p>
      <w:pPr>
        <w:spacing w:lineRule="exact" w:line="600" w:after="0"/>
        <w:ind w:firstLine="420"/>
      </w:pPr>
      <w:r>
        <w:rPr>
          <w:rFonts w:ascii="仿宋_GB2312" w:hAnsi="仿宋_GB2312" w:eastAsia="仿宋_GB2312"/>
          <w:b w:val="0"/>
          <w:sz w:val="32"/>
        </w:rPr>
        <w:t>增强区域自信与示范引领。作为国家中小企业特色产业集群、雁阵形集群，东营经验供各地互鉴，社会效应超越经济层面，具改革示范价值。作为国家中小企业特色产业集群、雁阵形集群，东营经验可供各地互鉴参考。社会效应超越经济层面，具改革示范价值，增强了区域自信心与产业话语权。科瑞油气业务覆盖全球80多个主要产油国，组建超200支海外技术服务队伍，出海能力突出。</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集中在四方面：一是产业链短板，勘探、测井、集输装备弱，高端基础件与工业软件依赖外部；二是企业梯队，中小企业规模小、产品单一；三是创新转化，中小企业投入不足、中试短板；四是要素约束，用地紧、能耗加压、人才国际化弱。问题相互关联，需在补链、育企、创新、保障四维系统施策，避免单点用力、顾此失彼。</w:t>
      </w:r>
    </w:p>
    <w:p>
      <w:pPr>
        <w:spacing w:lineRule="exact" w:line="600" w:after="0"/>
        <w:ind w:firstLine="420"/>
      </w:pPr>
      <w:r>
        <w:rPr>
          <w:rFonts w:ascii="仿宋_GB2312" w:hAnsi="仿宋_GB2312" w:eastAsia="仿宋_GB2312"/>
          <w:b w:val="0"/>
          <w:sz w:val="32"/>
        </w:rPr>
        <w:t>这些问题相互关联：产业链短板削弱附加值，企业小而散限制攻关能力，要素约束收紧发展空间。需在补链、育企、创新、保障四维系统施策，避免单点用力。产业链短板削弱附加值，企业小而散限制攻关能力，要素约束收紧发展空间。需在补链、育企、创新、保障四维系统施策，以协同之力破解结构性瓶颈。威飞海洋是国内唯一能研发制造水下采油树并产业化应用的企业，持有100余项核心知识产权。</w:t>
      </w:r>
    </w:p>
    <w:p>
      <w:pPr>
        <w:spacing w:lineRule="exact" w:line="600" w:after="0"/>
        <w:ind w:firstLine="420"/>
      </w:pPr>
      <w:r>
        <w:rPr>
          <w:rFonts w:ascii="仿宋_GB2312" w:hAnsi="仿宋_GB2312" w:eastAsia="仿宋_GB2312"/>
          <w:b w:val="0"/>
          <w:sz w:val="32"/>
        </w:rPr>
        <w:t>风险层面，油价周期、地缘政治、技术封锁构成外部挑战。问题总结为精准施策前提，须以“锻长板、补短板、固底板”思路统筹推进集群高质量发展。风险层面，油价周期、地缘政治、技术封锁构成外部挑战，需前瞻防范。问题总结为精准施策前提，须以“锻长板、补短板、固底板”思路统筹推进高质量发展。胜机公司凭借稠油注采装备入选国家级制造业单项冠军企业，是东营市石油装备“链主”。</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定向招引顶驱、泥浆泵、井控自动控制系统、钻井自动化工具等关键设备，补勘探、测井、集输短板；推动高端轴承、密封、传感器、工业软件本地化配套，提升自主可控。通过定向招引与联合攻关，补齐勘探、测井、集输短板，提升关键基础件自主可控水平。推动高端轴承、密封、传感器、工业软件本地化配套，把更多价值留在东营。</w:t>
      </w:r>
    </w:p>
    <w:p>
      <w:pPr>
        <w:spacing w:lineRule="exact" w:line="600" w:after="0"/>
        <w:ind w:firstLine="420"/>
      </w:pPr>
      <w:r>
        <w:rPr>
          <w:rFonts w:ascii="仿宋_GB2312" w:hAnsi="仿宋_GB2312" w:eastAsia="仿宋_GB2312"/>
          <w:b w:val="0"/>
          <w:sz w:val="32"/>
        </w:rPr>
        <w:t>强链：巩固钻完井、采油、海洋装备三条强链，提升水下采油树、隔水导管、高温高压装备可靠性与规模化；发展智能钻机、旋转导向等高端，做强价值链中高端。巩固钻完井、采油、海洋装备三条强链，提升水下采油树、隔水导管可靠性与规模化。发展智能钻机、旋转导向等高端，做强价值链中高端，把更多价值与就业留在本地。连续18届中国（东营）国际石油石化装备展年均促成意向成交额超80亿元，为全国第二大UFI认证展会。</w:t>
      </w:r>
    </w:p>
    <w:p>
      <w:pPr>
        <w:spacing w:lineRule="exact" w:line="600" w:after="0"/>
        <w:ind w:firstLine="420"/>
      </w:pPr>
      <w:r>
        <w:rPr>
          <w:rFonts w:ascii="仿宋_GB2312" w:hAnsi="仿宋_GB2312" w:eastAsia="仿宋_GB2312"/>
          <w:b w:val="0"/>
          <w:sz w:val="32"/>
        </w:rPr>
        <w:t>延链：向油田技术服务、CCUS、地热干热岩装备、海上风电相关海洋工程延伸；拓展“装备+服务+运维”一体化，延伸价值链至全生命周期，培育新增长极。向油田技术服务、CCUS、地热干热岩装备、海上风电相关海洋工程延伸产业链。拓展“装备+服务+运维”一体化，延伸价值链至全生命周期，培育新增长极。《东营市石油（化）装备产业发展规划（2024—2028年）》明确到2028年营业收入超过300亿元。</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专精特新”培育。支持科瑞、胜机、威飞做大做全球，发挥链主带动；推动中小企业向隐形冠军、单项冠军、专精特新升级，省级专精特新已158家，目标持续扩容。推动中小企业向隐形冠军、单项冠军、专精特新升级，省级专精特新已158家目标持续扩容。实施“链主+专精特新”培育，支持科瑞、胜机、威飞做大做全球，发挥链主带动。</w:t>
      </w:r>
    </w:p>
    <w:p>
      <w:pPr>
        <w:spacing w:lineRule="exact" w:line="600" w:after="0"/>
        <w:ind w:firstLine="420"/>
      </w:pPr>
      <w:r>
        <w:rPr>
          <w:rFonts w:ascii="仿宋_GB2312" w:hAnsi="仿宋_GB2312" w:eastAsia="仿宋_GB2312"/>
          <w:b w:val="0"/>
          <w:sz w:val="32"/>
        </w:rPr>
        <w:t>鼓励兼并重组与股份制改造，做大规模、规范治理；引导对接资本市场，缓解融资难。建立大中小企业融通对接机制，使配套企业嵌入龙头供应链。鼓励兼并重组与股份制改造，做大规模、规范治理，引导对接多层次资本市场缓解融资难。建立大中小企业融通对接机制，使配套企业嵌入龙头供应链，提升整体协作效率。规划提出研发经费占营业收入比重力争超3.5%，高端产品占比达35%，推动“东营制造”向“东营智造”转变。</w:t>
      </w:r>
    </w:p>
    <w:p>
      <w:pPr>
        <w:spacing w:lineRule="exact" w:line="600" w:after="0"/>
        <w:ind w:firstLine="420"/>
      </w:pPr>
      <w:r>
        <w:rPr>
          <w:rFonts w:ascii="仿宋_GB2312" w:hAnsi="仿宋_GB2312" w:eastAsia="仿宋_GB2312"/>
          <w:b w:val="0"/>
          <w:sz w:val="32"/>
        </w:rPr>
        <w:t>培育国际化经营主体。支持企业建海外研发与服务体系，提升跨境合规与品牌运营能力，形成一批具全球竞争力的“小而美”配套企业，夯实集群企业底座。支持企业建海外研发与服务体系，提升跨境合规与品牌运营能力，增强全球竞争力。形成一批具全球竞争力的“小而美”配套企业，夯实集群企业底座与国际化根基。省级专精特新中小企业由2019年3家跃升至158家，国家级专精特新“小巨人”企业达21家。</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提升研发投入强度，落实规上企业研发机构全覆盖、研发占比&gt;3.5%目标。鼓励企业建研发中心，参与“揭榜挂帅”，攻关水下生产系统、旋转导向等“卡脖子”装备。鼓励企业建研发中心、参与“揭榜挂帅”，攻关水下生产系统、旋转导向等“卡脖子”装备。落实规上企业研发机构全覆盖、研发占比超3.5%目标，提升自主创新策源能力。</w:t>
      </w:r>
    </w:p>
    <w:p>
      <w:pPr>
        <w:spacing w:lineRule="exact" w:line="600" w:after="0"/>
        <w:ind w:firstLine="420"/>
      </w:pPr>
      <w:r>
        <w:rPr>
          <w:rFonts w:ascii="仿宋_GB2312" w:hAnsi="仿宋_GB2312" w:eastAsia="仿宋_GB2312"/>
          <w:b w:val="0"/>
          <w:sz w:val="32"/>
        </w:rPr>
        <w:t>完善创新平台。做强全国油气勘探开发技术公共创新基地，建设国家级检测认证与中试基地；推广石油装备工业互联网、DeepOil等平台，提升数字化转型普及率。做强全国油气勘探开发技术公共创新基地，建设国家级检测认证与中试基地补齐短板。推广石油装备工业互联网、DeepOil等平台，提升数字化转型普及率与赋能水平。</w:t>
      </w:r>
    </w:p>
    <w:p>
      <w:pPr>
        <w:spacing w:lineRule="exact" w:line="600" w:after="0"/>
        <w:ind w:firstLine="420"/>
      </w:pPr>
      <w:r>
        <w:rPr>
          <w:rFonts w:ascii="仿宋_GB2312" w:hAnsi="仿宋_GB2312" w:eastAsia="仿宋_GB2312"/>
          <w:b w:val="0"/>
          <w:sz w:val="32"/>
        </w:rPr>
        <w:t>畅通转化通道。强化首台套保险补偿、工程化示范与海外阵地转化；深化油地校融合，使胜利油田三院成果就近产业化，缩短“样品—商品”周期，提升转化成功率。强化首台套保险补偿、工程化示范与海外阵地转化，打通从样品到商品的堵点。深化油地校融合，使胜利油田三院成果就近产业化，缩短转化周期、提升成功率。油地校融合使胜利油田“三院”整建制入驻公共创新基地，为集群提供共性技术与中试支撑。</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要素：以扩区增量+存量集约保障。推进标准厂房、上下楼配套，腾笼换鸟提升单位产出；优先保障链主与重点项目用地，统一区域评估提速审批。推进标准厂房、上下楼配套，腾笼换鸟提升单位产出，优先保障链主与重点项目用地。统一区域评估提速审批，以扩区增量与存量集约并举保障产业空间可持续供给。集群依托胜利油田主产地与中国石油大学（华东）科创资源双重优势，创新要素供给充沛。</w:t>
      </w:r>
    </w:p>
    <w:p>
      <w:pPr>
        <w:spacing w:lineRule="exact" w:line="600" w:after="0"/>
        <w:ind w:firstLine="420"/>
      </w:pPr>
      <w:r>
        <w:rPr>
          <w:rFonts w:ascii="仿宋_GB2312" w:hAnsi="仿宋_GB2312" w:eastAsia="仿宋_GB2312"/>
          <w:b w:val="0"/>
          <w:sz w:val="32"/>
        </w:rPr>
        <w:t>资本要素：发挥政府基金撬动，发展知识产权质押、供应链金融；支持出海企业跨境融资与汇率避险；引导长期资本投入研发与智改数转，缓解创新期现金流压力。发挥政府基金撬动，发展知识产权质押、供应链金融，引导长期资本投入研发与智改数转。支持出海企业跨境融资与汇率避险，缓解创新期现金流压力，优化资本要素配置效率。</w:t>
      </w:r>
    </w:p>
    <w:p>
      <w:pPr>
        <w:spacing w:lineRule="exact" w:line="600" w:after="0"/>
        <w:ind w:firstLine="420"/>
      </w:pPr>
      <w:r>
        <w:rPr>
          <w:rFonts w:ascii="仿宋_GB2312" w:hAnsi="仿宋_GB2312" w:eastAsia="仿宋_GB2312"/>
          <w:b w:val="0"/>
          <w:sz w:val="32"/>
        </w:rPr>
        <w:t>人力与能耗：扩容“数智化+国际化”人才，深化产教融合；以能耗双控倒逼绿色制造，推广节能技术（如降耗15%平台），发展循环经济，保障集群可持续。深化产教融合，扩容“数智化+国际化”人才，破解智能制造与海外经营人才短板。以能耗双控倒逼绿色制造，推广节能技术（如降耗15%平台），发展循环经济保障可持续。中东、非洲地区油田增产服务业务总金额超60亿元，装备+服务一体化出海加速推进。</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规划落地。细化《东营市石油（化）装备产业发展规划（2024—2028年）》年度任务，完善链长制图谱与清单，挂图作战、定期评估，确保目标可达。细化《东营市石油（化）装备产业发展规划（2024—2028年）》年度任务，完善链长制清单。挂图作战、定期评估，确保目标可达，把规划蓝图转化为可落地、可考核的施工图。</w:t>
      </w:r>
    </w:p>
    <w:p>
      <w:pPr>
        <w:spacing w:lineRule="exact" w:line="600" w:after="0"/>
        <w:ind w:firstLine="420"/>
      </w:pPr>
      <w:r>
        <w:rPr>
          <w:rFonts w:ascii="仿宋_GB2312" w:hAnsi="仿宋_GB2312" w:eastAsia="仿宋_GB2312"/>
          <w:b w:val="0"/>
          <w:sz w:val="32"/>
        </w:rPr>
        <w:t>优化政策供给。提高技改、首台套、出海、专精特新奖补精准度与兑现效率；扩大中小企业政策获得感；探索“抱团出海”专项支持，建设海外公共服务节点。提高技改、首台套、出海、专精特新奖补精准度与兑现效率，扩大中小企业政策获得感。探索“抱团出海”专项支持，建设海外公共服务节点，降低中小企业国际化门槛。石油装备工业互联网平台与DeepOil平台降低单井能耗15%、提升日均产量12%，赋能数智转型。</w:t>
      </w:r>
    </w:p>
    <w:p>
      <w:pPr>
        <w:spacing w:lineRule="exact" w:line="600" w:after="0"/>
        <w:ind w:firstLine="420"/>
      </w:pPr>
      <w:r>
        <w:rPr>
          <w:rFonts w:ascii="仿宋_GB2312" w:hAnsi="仿宋_GB2312" w:eastAsia="仿宋_GB2312"/>
          <w:b w:val="0"/>
          <w:sz w:val="32"/>
        </w:rPr>
        <w:t>完善治理与品牌。发挥协会在标准、信息、国际对接作用；运营“东营石油装备”区域公用品牌，统一参展与认证；营造稳定可预期营商环境，巩固集群长期竞争力。发挥协会在标准、信息、国际对接作用，运营“东营石油装备”区域公用品牌统一参展与认证。营造稳定可预期营商环境，巩固集群长期竞争力，以品牌与治理双轮驱动行稳致远。</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山东省特色产业集群名单公布！东营高新区榜上有名（东营区政府网）http://www.dyq.gov.cn/art/2021/8/2/art_39312_10301497.html</w:t>
      </w:r>
    </w:p>
    <w:p>
      <w:pPr>
        <w:spacing w:lineRule="exact" w:line="600" w:after="0"/>
        <w:ind w:firstLine="0"/>
      </w:pPr>
      <w:r>
        <w:rPr>
          <w:rFonts w:ascii="仿宋_GB2312" w:hAnsi="仿宋_GB2312" w:eastAsia="仿宋_GB2312"/>
          <w:b w:val="0"/>
          <w:sz w:val="32"/>
        </w:rPr>
        <w:t>2. 东营高端石油装备产业迈向全球 年产值突破350亿元（中国工业报）https://www.cinn.cn/p/444430.html</w:t>
      </w:r>
    </w:p>
    <w:p>
      <w:pPr>
        <w:spacing w:lineRule="exact" w:line="600" w:after="0"/>
        <w:ind w:firstLine="0"/>
      </w:pPr>
      <w:r>
        <w:rPr>
          <w:rFonts w:ascii="仿宋_GB2312" w:hAnsi="仿宋_GB2312" w:eastAsia="仿宋_GB2312"/>
          <w:b w:val="0"/>
          <w:sz w:val="32"/>
        </w:rPr>
        <w:t>3. 东营区创新“三三三”路径 激活石油装备产业转型升级新动能（东营区政府网）http://www.dyq.gov.cn/art/2026/5/18/art_226916_10392921.html</w:t>
      </w:r>
    </w:p>
    <w:p>
      <w:pPr>
        <w:spacing w:lineRule="exact" w:line="600" w:after="0"/>
        <w:ind w:firstLine="0"/>
      </w:pPr>
      <w:r>
        <w:rPr>
          <w:rFonts w:ascii="仿宋_GB2312" w:hAnsi="仿宋_GB2312" w:eastAsia="仿宋_GB2312"/>
          <w:b w:val="0"/>
          <w:sz w:val="32"/>
        </w:rPr>
        <w:t>4. 东营“制造”远销80余个产油国（山东省政府网）http://www.shandong.gov.cn/art/2025/11/4/art_364581_711237.html</w:t>
      </w:r>
    </w:p>
    <w:p>
      <w:pPr>
        <w:spacing w:lineRule="exact" w:line="600" w:after="0"/>
        <w:ind w:firstLine="0"/>
      </w:pPr>
      <w:r>
        <w:rPr>
          <w:rFonts w:ascii="仿宋_GB2312" w:hAnsi="仿宋_GB2312" w:eastAsia="仿宋_GB2312"/>
          <w:b w:val="0"/>
          <w:sz w:val="32"/>
        </w:rPr>
        <w:t>5. 东营市石油（化）装备产业发展规划（2024—2028年）（东营市工信局/山东省工信厅）http://sicc.gxt.shandong.gov.cn:8000/petroleumEquipmentBrain/news/details/zczx/fdcc782b4206444c9d72d20e8f2e2eff</w:t>
      </w:r>
    </w:p>
    <w:p>
      <w:pPr>
        <w:spacing w:lineRule="exact" w:line="600" w:after="0"/>
        <w:ind w:firstLine="0"/>
      </w:pPr>
      <w:r>
        <w:rPr>
          <w:rFonts w:ascii="仿宋_GB2312" w:hAnsi="仿宋_GB2312" w:eastAsia="仿宋_GB2312"/>
          <w:b w:val="0"/>
          <w:sz w:val="32"/>
        </w:rPr>
        <w:t>6. 头雁领飞，集群作战：东营区“一号产业”的全球野心（腾讯新闻）https://new.qq.com/rain/a/20260729A0A4WQ00</w:t>
      </w:r>
    </w:p>
    <w:p>
      <w:pPr>
        <w:spacing w:lineRule="exact" w:line="600" w:after="0"/>
        <w:ind w:firstLine="0"/>
      </w:pPr>
      <w:r>
        <w:rPr>
          <w:rFonts w:ascii="仿宋_GB2312" w:hAnsi="仿宋_GB2312" w:eastAsia="仿宋_GB2312"/>
          <w:b w:val="0"/>
          <w:sz w:val="32"/>
        </w:rPr>
        <w:t>7. 东营市2021年重点任务公开承诺事项（东营市政府网）http://www.dongying.gov.cn/art/2021/12/3/art_240651_45.html</w:t>
      </w:r>
    </w:p>
    <w:p>
      <w:pPr>
        <w:spacing w:lineRule="exact" w:line="600" w:after="0"/>
        <w:ind w:firstLine="0"/>
      </w:pPr>
      <w:r>
        <w:rPr>
          <w:rFonts w:ascii="仿宋_GB2312" w:hAnsi="仿宋_GB2312" w:eastAsia="仿宋_GB2312"/>
          <w:b w:val="0"/>
          <w:sz w:val="32"/>
        </w:rPr>
        <w:t>8. 东营市工业和信息化局关于《东营市石油（化）装备产业发展规划（2024—2028年）》的文字解读（东营市政府网）http://dongying.gov.cn/art/2024/7/1/art_90054_10432094.html</w:t>
      </w:r>
    </w:p>
    <w:p>
      <w:pPr>
        <w:spacing w:lineRule="exact" w:line="600" w:after="0"/>
        <w:ind w:firstLine="0"/>
      </w:pPr>
      <w:r>
        <w:rPr>
          <w:rFonts w:ascii="仿宋_GB2312" w:hAnsi="仿宋_GB2312" w:eastAsia="仿宋_GB2312"/>
          <w:b w:val="0"/>
          <w:sz w:val="32"/>
        </w:rPr>
        <w:t>9. 对市政协九届五次会议第95268号提案的答复意见（东营市政府网）http://www.dongying.gov.cn/art/2026/5/21/art_245448_8854.html</w:t>
      </w:r>
    </w:p>
    <w:p>
      <w:pPr>
        <w:spacing w:lineRule="exact" w:line="600" w:after="0"/>
        <w:ind w:firstLine="0"/>
      </w:pPr>
      <w:r>
        <w:rPr>
          <w:rFonts w:ascii="仿宋_GB2312" w:hAnsi="仿宋_GB2312" w:eastAsia="仿宋_GB2312"/>
          <w:b w:val="0"/>
          <w:sz w:val="32"/>
        </w:rPr>
        <w:t>10. 东营区“一号产业”的全球野心（齐鲁网）https://news.iqilu.com/shandong/shandonggedi/20260731/5932796.shtml</w:t>
      </w:r>
    </w:p>
    <w:p>
      <w:pPr>
        <w:spacing w:lineRule="exact" w:line="600" w:after="0"/>
        <w:ind w:firstLine="0"/>
      </w:pPr>
      <w:r>
        <w:rPr>
          <w:rFonts w:ascii="仿宋_GB2312" w:hAnsi="仿宋_GB2312" w:eastAsia="仿宋_GB2312"/>
          <w:b w:val="0"/>
          <w:sz w:val="32"/>
        </w:rPr>
        <w:t>11. 东营：创新驱动引领石油装备产业高质量发展（齐鲁网·闪电新闻）https://sdxw.iqilu.com/share/YS0yMS0xNjY2ODMzMg==.html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