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山东威海文登（汽车及零部件）特色产业集群发展研究报告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威海文登（汽车及零部件）特色产业集群位于威海市文登区，于二〇二一年经山东省工业和信息化厅公示入选省级特色产业集群。该集群以商用车关键零部件为核心特色，同时涵盖整车制造、汽车电子与车身部件，是文登区工业四大主导产业中汽车机电业的重要空间载体与组织形态，区域产业地位突出，其组织形态充分体现了园区化集聚的专业优势与规模效应，相关属性为后续产业扩张与链条延伸奠定了坚实的制度基础。</w:t>
      </w:r>
    </w:p>
    <w:p>
      <w:pPr>
        <w:spacing w:lineRule="exact" w:line="600" w:after="0"/>
        <w:ind w:firstLine="420"/>
      </w:pPr>
      <w:r>
        <w:rPr>
          <w:rFonts w:ascii="仿宋_GB2312" w:hAnsi="仿宋_GB2312" w:eastAsia="仿宋_GB2312"/>
          <w:b w:val="0"/>
          <w:sz w:val="32"/>
        </w:rPr>
        <w:t>集群依托文登区雄厚的工业基础，现已形成以天润工业、潍柴新能源（威海）为链主，润通橡胶、双力板簧、威士捷房车等企业为骨干，上下游配套企业协同发展的产业组织形态。全区工业门类达二十七个，可为汽车产业提供铸造、锻造、机械加工等完善配套保障，产业生态较为完整，其组织形态充分体现了园区化集聚的专业优势与规模效应，相关属性为后续产业扩张与链条延伸奠定了坚实的制度基础。</w:t>
      </w:r>
    </w:p>
    <w:p>
      <w:pPr>
        <w:spacing w:lineRule="exact" w:line="600" w:after="0"/>
        <w:ind w:firstLine="420"/>
      </w:pPr>
      <w:r>
        <w:rPr>
          <w:rFonts w:ascii="仿宋_GB2312" w:hAnsi="仿宋_GB2312" w:eastAsia="仿宋_GB2312"/>
          <w:b w:val="0"/>
          <w:sz w:val="32"/>
        </w:rPr>
        <w:t>从治理模式看，文登区成立汽车机电产业工作专班，由区领导牵头、十五个部门参与，对来文投资汽车项目实行一名领导、一套班子、一抓到底的推进机制。专班统筹资源联动、提供全要素保障与全周期服务，使集群在组织形态上具有鲜明的政府引导、链式集聚特征，其组织形态充分体现了园区化集聚的专业优势与规模效应，相关属性为后续产业扩张与链条延伸奠定了坚实的制度基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在山东省县域汽车零部件板块中位居前列。据山东省工信厅公示信息，二〇二〇年文登汽车及零部件特色产业集群实现主营业务收入一百三十六亿元，集聚相关生产与服务企业一百一十三家，主导产品曲轴国内市场占有率第一、占比达百分之六十五，连杆国内市场占有率第一、占比达百分之四十五，上述规模指标在省内同类特色产业集群中居于较为领先的位次。</w:t>
      </w:r>
    </w:p>
    <w:p>
      <w:pPr>
        <w:spacing w:lineRule="exact" w:line="600" w:after="0"/>
        <w:ind w:firstLine="420"/>
      </w:pPr>
      <w:r>
        <w:rPr>
          <w:rFonts w:ascii="仿宋_GB2312" w:hAnsi="仿宋_GB2312" w:eastAsia="仿宋_GB2312"/>
          <w:b w:val="0"/>
          <w:sz w:val="32"/>
        </w:rPr>
        <w:t>据文登区政府公开信息，二〇二二年集群实现总产值近一百八十亿元，较二〇二〇年显著增长；二〇二三年年推介会披露，去年文登区新能源和汽车关键零部件产业集群实现总产值一百八十亿元。近三年该集群主导产业产值年均增速达百分之十二点六七，扩张势头稳健，上述规模指标在省内同类特色产业集群中居于较为领先的位次，经济总量持续扩张反映出集群较强的内在成长动能与韧性。</w:t>
      </w:r>
    </w:p>
    <w:p>
      <w:pPr>
        <w:spacing w:lineRule="exact" w:line="600" w:after="0"/>
        <w:ind w:firstLine="420"/>
      </w:pPr>
      <w:r>
        <w:rPr>
          <w:rFonts w:ascii="仿宋_GB2312" w:hAnsi="仿宋_GB2312" w:eastAsia="仿宋_GB2312"/>
          <w:b w:val="0"/>
          <w:sz w:val="32"/>
        </w:rPr>
        <w:t>企业层面，链主企业天润工业年产各类曲轴二百二十万支、连杆六百三十万支，是全球第二大曲轴专业生产企业。文登每年出品的商用车关键零部件达十亿余件，其中每两支曲轴中就有一支来自文登，规模与产量优势在全国商用车零部件领域具有标志意义，上述规模指标在省内同类特色产业集群中居于较为领先的位次，经济总量持续扩张反映出集群较强的内在成长动能与韧性。</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商用车关键零部件为核心，重点包括曲轴、连杆、空气悬架、汽车电子、汽车内饰、轮胎等细分领域，并延伸至新能源轻卡、房车等整车环节。文登坚持高端化、智能化、绿色化方向，培育了以整车制造、空气悬架系统、锂电池添加剂材料为优势的特色产业链条，主导产业的选择契合区域资源禀赋与终端市场需求双重导向，产品结构层次分明有利于抵御外部市场波动与周期风险。</w:t>
      </w:r>
    </w:p>
    <w:p>
      <w:pPr>
        <w:spacing w:lineRule="exact" w:line="600" w:after="0"/>
        <w:ind w:firstLine="420"/>
      </w:pPr>
      <w:r>
        <w:rPr>
          <w:rFonts w:ascii="仿宋_GB2312" w:hAnsi="仿宋_GB2312" w:eastAsia="仿宋_GB2312"/>
          <w:b w:val="0"/>
          <w:sz w:val="32"/>
        </w:rPr>
        <w:t>从产品竞争力看，曲轴与连杆是集群最具统治力的主导产品，国内市场份额长期领先；空气悬架系统依托威海市空气悬架系统创新联合体形成特色优势；威士捷房车本地配套率达百分之九十以上，形成从底盘到内饰的亲民版房车产品体系，主导产业呈现零部件强、整车特色鲜明的格局，主导产业的选择契合区域资源禀赋与终端市场需求双重导向，产品结构层次分明有利于抵御外部市场波动与周期风险。</w:t>
      </w:r>
    </w:p>
    <w:p>
      <w:pPr>
        <w:spacing w:lineRule="exact" w:line="600" w:after="0"/>
        <w:ind w:firstLine="420"/>
      </w:pPr>
      <w:r>
        <w:rPr>
          <w:rFonts w:ascii="仿宋_GB2312" w:hAnsi="仿宋_GB2312" w:eastAsia="仿宋_GB2312"/>
          <w:b w:val="0"/>
          <w:sz w:val="32"/>
        </w:rPr>
        <w:t>文登区工业统计显示，全区汽车机电业包括金属制品、专用设备、汽车制造等六个行业，规模以上工业企业八十三家，实现营业收入一百一十七点八三亿元。主导产业的选择紧扣本地铸造锻造传统优势，并向新能源与改装车、房车方向延展，结构层次清晰，主导产业的选择契合区域资源禀赋与终端市场需求双重导向，产品结构层次分明有利于抵御外部市场波动与周期风险。</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上游涵盖铸造、锻造、机械加工、电解液、接触板等基础工艺与材料；中游包括曲轴、连杆、空气悬架、汽车电子、内饰、轮胎等关键零部件制造；下游延伸至轻卡、房车等整车总装以及物流与售后，链条覆盖商用车关键零部件主要环节，本地配套能力较强，链条闭合度较高增强了集群的内生配套与自我循环能力，本地化配套显著降低了企业间的物流成本与协同交易成本。</w:t>
      </w:r>
    </w:p>
    <w:p>
      <w:pPr>
        <w:spacing w:lineRule="exact" w:line="600" w:after="0"/>
        <w:ind w:firstLine="420"/>
      </w:pPr>
      <w:r>
        <w:rPr>
          <w:rFonts w:ascii="仿宋_GB2312" w:hAnsi="仿宋_GB2312" w:eastAsia="仿宋_GB2312"/>
          <w:b w:val="0"/>
          <w:sz w:val="32"/>
        </w:rPr>
        <w:t>以威士捷房车为例，该企业本地配套率达百分之九十以上，除冰箱、空调等少数内饰外，其余配套零部件均来自文登当地，一款产品的玻璃钢开模即节约成本二十五万元。这类高本地配套率表明集群已形成较为完整、响应迅速的协作网络，配套半径短、协同效率高，链条闭合度较高增强了集群的内生配套与自我循环能力，本地化配套显著降低了企业间的物流成本与协同交易成本。</w:t>
      </w:r>
    </w:p>
    <w:p>
      <w:pPr>
        <w:spacing w:lineRule="exact" w:line="600" w:after="0"/>
        <w:ind w:firstLine="420"/>
      </w:pPr>
      <w:r>
        <w:rPr>
          <w:rFonts w:ascii="仿宋_GB2312" w:hAnsi="仿宋_GB2312" w:eastAsia="仿宋_GB2312"/>
          <w:b w:val="0"/>
          <w:sz w:val="32"/>
        </w:rPr>
        <w:t>在公共服务与平台环节，文登区打造耐考客云制造共享产业基地，为集群招引三十多家企业入驻开展技术协作；依托天润先进材料研究院解决商用车关键零部件耐用性，并建成省级实训基地提供人才培训。产业链配套完整性在县域商用车零部件集群中具有示范意义，链条闭合度较高增强了集群的内生配套与自我循环能力，本地化配套显著降低了企业间的物流成本与协同交易成本。</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较完整，集群在部分高端环节仍有短板。汽车电子、智能网联等新兴领域本地配套相对薄弱，核心芯片与高附加值电子部件仍依赖外部采购；相较于总成与系统级产品，部分企业仍停留在铸件、锻件等中间环节，向高附加值终端跃升的能力有待增强，价值链提升空间明显，补齐上述短板应成为下一阶段强链固链工作的重点方向，关键环节对外依赖需通过联合攻关与招商引才逐步化解。</w:t>
      </w:r>
    </w:p>
    <w:p>
      <w:pPr>
        <w:spacing w:lineRule="exact" w:line="600" w:after="0"/>
        <w:ind w:firstLine="420"/>
      </w:pPr>
      <w:r>
        <w:rPr>
          <w:rFonts w:ascii="仿宋_GB2312" w:hAnsi="仿宋_GB2312" w:eastAsia="仿宋_GB2312"/>
          <w:b w:val="0"/>
          <w:sz w:val="32"/>
        </w:rPr>
        <w:t>创新链与产业链衔接方面，关键共性技术攻关仍需加强。虽已组建空气悬架系统创新联合体并推动十七个项目列入省级技术创新项目库，但中小企业研发投入整体偏弱，成果产业化通道不够顺畅，部分高端空气悬架、电驱系统技术仍依赖链主企业牵引，配套企业协同创新深度不足，补齐上述短板应成为下一阶段强链固链工作的重点方向，关键环节对外依赖需通过联合攻关与招商引才逐步化解。</w:t>
      </w:r>
    </w:p>
    <w:p>
      <w:pPr>
        <w:spacing w:lineRule="exact" w:line="600" w:after="0"/>
        <w:ind w:firstLine="420"/>
      </w:pPr>
      <w:r>
        <w:rPr>
          <w:rFonts w:ascii="仿宋_GB2312" w:hAnsi="仿宋_GB2312" w:eastAsia="仿宋_GB2312"/>
          <w:b w:val="0"/>
          <w:sz w:val="32"/>
        </w:rPr>
        <w:t>此外，集群以商用车零部件见长，在新能源乘用车核心三电系统布局相对滞后。面对汽车产业电动化、智能化转型，若关键电子与动力总成环节不能尽快补强，可能出现传统优势领域增长见顶、新兴领域支撑不足的结构性矛盾，需通过延链补链加以化解，补齐上述短板应成为下一阶段强链固链工作的重点方向，关键环节对外依赖需通过联合攻关与招商引才逐步化解，短板环节制约了集群整体向更高价值区间稳步攀升。</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在曲轴、连杆等传统优势环节已占据全国价值链高地，天润工业的曲轴、连杆产品技术达到国内领先、国际先进，全球每两支曲轴约有一支来自文登，价值捕获能力较强。但在汽车电子、智能座舱、三电系统等更高附加值环节，本地企业介入尚浅，价值位势有待抬升，价值位势的抬升有赖于核心环节技术的持续突破与沉淀，向研发与品牌两端延伸是优化价值分配格局的关键路径。</w:t>
      </w:r>
    </w:p>
    <w:p>
      <w:pPr>
        <w:spacing w:lineRule="exact" w:line="600" w:after="0"/>
        <w:ind w:firstLine="420"/>
      </w:pPr>
      <w:r>
        <w:rPr>
          <w:rFonts w:ascii="仿宋_GB2312" w:hAnsi="仿宋_GB2312" w:eastAsia="仿宋_GB2312"/>
          <w:b w:val="0"/>
          <w:sz w:val="32"/>
        </w:rPr>
        <w:t>在价值分配上，链主企业掌握研发设计与总装等高附加值环节，大量中小企业集中在铸造、锻造、机械加工等制造配套环节，获利空间相对有限。空气悬架、新能源轻卡等新兴方向的拓展，正推动集群向价值链中高端移动，价值结构逐步优化，价值位势的抬升有赖于核心环节技术的持续突破与沉淀，向研发与品牌两端延伸是优化价值分配格局的关键路径，龙头企业的引领有助于带动配套企业整体价值水平上行。</w:t>
      </w:r>
    </w:p>
    <w:p>
      <w:pPr>
        <w:spacing w:lineRule="exact" w:line="600" w:after="0"/>
        <w:ind w:firstLine="420"/>
      </w:pPr>
      <w:r>
        <w:rPr>
          <w:rFonts w:ascii="仿宋_GB2312" w:hAnsi="仿宋_GB2312" w:eastAsia="仿宋_GB2312"/>
          <w:b w:val="0"/>
          <w:sz w:val="32"/>
        </w:rPr>
        <w:t>综合判断，集群价值链呈现链主高、配套低的态势。要进一步提升整体价值捕获能力，需强化链主企业技术溢出与订单带动，引导中小企业向专精特新方向转型，并补齐汽车电子与三电系统短板，使价值链由制造环节向研发、品牌、服务两端延伸，价值位势的抬升有赖于核心环节技术的持续突破与沉淀，向研发与品牌两端延伸是优化价值分配格局的关键路径，龙头企业的引领有助于带动配套企业整体价值水平上行。</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产业分工呈现链主引领、专业配套的格局。天润工业、潍柴新能源（威海）两家链主企业专注曲轴连杆总成、新能源整车与动力系统；润通橡胶、双力板簧等骨干企业聚焦空气悬架、板簧等专用部件；威士捷房车等专注改装与房车总装，二百余家中小企业承担铸造、锻造、电子、内饰等配套，分工链条清晰，清晰的分工格局提高了区域产业组织的整体运行效率，错位发展有效避免了企业间的同质化内耗与低价竞争。</w:t>
      </w:r>
    </w:p>
    <w:p>
      <w:pPr>
        <w:spacing w:lineRule="exact" w:line="600" w:after="0"/>
        <w:ind w:firstLine="420"/>
      </w:pPr>
      <w:r>
        <w:rPr>
          <w:rFonts w:ascii="仿宋_GB2312" w:hAnsi="仿宋_GB2312" w:eastAsia="仿宋_GB2312"/>
          <w:b w:val="0"/>
          <w:sz w:val="32"/>
        </w:rPr>
        <w:t>在空间布局上，文登区以汽车机电产业专班统筹，引导企业按产业链环节错位发展，避免同质化内耗。耐考客云制造共享产业基地、天润先进材料研究院等平台承载研发与协作功能，形成核心区加协作区的分工体系，提升了整体分工效率与区域产业组织水平，清晰的分工格局提高了区域产业组织的整体运行效率，错位发展有效避免了企业间的同质化内耗与低价竞争，紧密的分工协作网络增强了企业间的黏性与系统韧性。</w:t>
      </w:r>
    </w:p>
    <w:p>
      <w:pPr>
        <w:spacing w:lineRule="exact" w:line="600" w:after="0"/>
        <w:ind w:firstLine="420"/>
      </w:pPr>
      <w:r>
        <w:rPr>
          <w:rFonts w:ascii="仿宋_GB2312" w:hAnsi="仿宋_GB2312" w:eastAsia="仿宋_GB2312"/>
          <w:b w:val="0"/>
          <w:sz w:val="32"/>
        </w:rPr>
        <w:t>从企业间协作看，威士捷房车与本地供应商的就近配套是典型，玻璃钢模具、钣金件等均由文登企业供应。这种基于地理邻近的分工模式降低了物流与库存成本，增强了产业链韧性，也为中小企业融入龙头供应链、提升专业化水平创造了条件，清晰的分工格局提高了区域产业组织的整体运行效率，错位发展有效避免了企业间的同质化内耗与低价竞争，紧密的分工协作网络增强了企业间的黏性与系统韧性。</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现龙头引领、中小企业集聚的特征。天润工业作为全球第二大曲轴生产企业是绝对规模龙头；潍柴新能源（威海）、威士捷房车等构成骨干层；其余一百八十余家企业多为中小型配套企业。工信部数据显示，二〇二二年集群内中小企业产值占比达百分之七十八点五五，梯度结构明显，合理的梯度结构有利于创新生态的多样性与可持续性，金字塔型布局增强了产业系统在外部冲击下的稳定性。</w:t>
      </w:r>
    </w:p>
    <w:p>
      <w:pPr>
        <w:spacing w:lineRule="exact" w:line="600" w:after="0"/>
        <w:ind w:firstLine="420"/>
      </w:pPr>
      <w:r>
        <w:rPr>
          <w:rFonts w:ascii="仿宋_GB2312" w:hAnsi="仿宋_GB2312" w:eastAsia="仿宋_GB2312"/>
          <w:b w:val="0"/>
          <w:sz w:val="32"/>
        </w:rPr>
        <w:t>从营收层级看，天润工业单家企业年营业收入已达数十亿元量级，是集群产值主要支撑；骨干企业多在数亿区间；大量中小企业年营收在千万级及以下，但专业化程度高、配套灵活。这种金字塔型结构既保证了产业稳定性，也为创新孵化提供了丰富土壤，合理的梯度结构有利于创新生态的多样性与可持续性，金字塔型布局增强了产业系统在外部冲击下的稳定性，培育中间梯队企业是优化规模结构的重要现实抓手。</w:t>
      </w:r>
    </w:p>
    <w:p>
      <w:pPr>
        <w:spacing w:lineRule="exact" w:line="600" w:after="0"/>
        <w:ind w:firstLine="420"/>
      </w:pPr>
      <w:r>
        <w:rPr>
          <w:rFonts w:ascii="仿宋_GB2312" w:hAnsi="仿宋_GB2312" w:eastAsia="仿宋_GB2312"/>
          <w:b w:val="0"/>
          <w:sz w:val="32"/>
        </w:rPr>
        <w:t>值得关注的是，集群内中小企业数量多、占比高，但规上企业与龙头之间体量落差较大。如何推动一批专精特新中小企业加速壮大、填补中间层断档，是优化规模结构的关键。文登区通过专班服务与技改奖补，正着力培育中间梯队企业，改善企业群体层级结构，合理的梯度结构有利于创新生态的多样性与可持续性，金字塔型布局增强了产业系统在外部冲击下的稳定性，培育中间梯队企业是优化规模结构的重要现实抓手。</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产权结构上，集群以民营企业为主体，天润工业、润通橡胶、威士捷房车等均为本土民营骨干；潍柴新能源（威海）则体现国有整车龙头与地方的合资合作属性，引入山东重工体系资源。多元产权主体并存，整体产权活力较强，市场化程度高，多元产权主体激发了集群微观主体的投资与创新活力，内外资协同带来了技术溢出与管理经验借鉴双重效应，富有活力的产权结构是集群持续创新的重要制度基础。</w:t>
      </w:r>
    </w:p>
    <w:p>
      <w:pPr>
        <w:spacing w:lineRule="exact" w:line="600" w:after="0"/>
        <w:ind w:firstLine="420"/>
      </w:pPr>
      <w:r>
        <w:rPr>
          <w:rFonts w:ascii="仿宋_GB2312" w:hAnsi="仿宋_GB2312" w:eastAsia="仿宋_GB2312"/>
          <w:b w:val="0"/>
          <w:sz w:val="32"/>
        </w:rPr>
        <w:t>混合所有制与产学研合作企业逐步增多。文登区与山东大学（威海）签署战略协议，组建威海市空气悬架系统创新联合体；佳航橡胶等六十多家企业与院校、科研院所达成合作。产权形态由单一制造向研发联合、院企协作延伸，丰富了集群产权结构的层次，多元产权主体激发了集群微观主体的投资与创新活力，内外资协同带来了技术溢出与管理经验借鉴双重效应，富有活力的产权结构是集群持续创新的重要制度基础。</w:t>
      </w:r>
    </w:p>
    <w:p>
      <w:pPr>
        <w:spacing w:lineRule="exact" w:line="600" w:after="0"/>
        <w:ind w:firstLine="420"/>
      </w:pPr>
      <w:r>
        <w:rPr>
          <w:rFonts w:ascii="仿宋_GB2312" w:hAnsi="仿宋_GB2312" w:eastAsia="仿宋_GB2312"/>
          <w:b w:val="0"/>
          <w:sz w:val="32"/>
        </w:rPr>
        <w:t>总体看，民营主导、国资赋能、院企协作的产权结构，契合汽车零部件行业配套密集、创新活跃的特点。多元主体在区内竞合共生，既激发了微观活力，也通过链主的技术与管理示范，倒逼配套企业提升质量管控与制造水平，多元产权主体激发了集群微观主体的投资与创新活力，内外资协同带来了技术溢出与管理经验借鉴双重效应，富有活力的产权结构是集群持续创新的重要制度基础。</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头部企业中，天润工业技术股份有限公司是绝对核心。该企业年产各类曲轴二百二十万支、连杆六百三十万支，是全球第二大、国内规模最大的曲轴专业生产企业，二〇二三年前三季度营业收入二十九点四七亿元、同比增长百分之二十五点八三，并获评省级支柱型雁阵集群头雁企业，头部企业的集聚强化了技术溢出与订单带动的乘数效应，链主企业的引领有力带动了配套企业协同升级与成长。</w:t>
      </w:r>
    </w:p>
    <w:p>
      <w:pPr>
        <w:spacing w:lineRule="exact" w:line="600" w:after="0"/>
        <w:ind w:firstLine="420"/>
      </w:pPr>
      <w:r>
        <w:rPr>
          <w:rFonts w:ascii="仿宋_GB2312" w:hAnsi="仿宋_GB2312" w:eastAsia="仿宋_GB2312"/>
          <w:b w:val="0"/>
          <w:sz w:val="32"/>
        </w:rPr>
        <w:t>潍柴新能源（威海）作为链主之一，专注新能源轻卡与动力系统，与区内十四家企业有订单往来，带动配套协同发展；威士捷房车是亲民版房车领域的佼佼者，产品远销美国、澳大利亚、荷兰，被授予黑豹微车房车类全国总代理。这些头部企业共同构成集群多领域支撑，头部企业的集聚强化了技术溢出与订单带动的乘数效应，链主企业的引领有力带动了配套企业协同升级与成长。</w:t>
      </w:r>
    </w:p>
    <w:p>
      <w:pPr>
        <w:spacing w:lineRule="exact" w:line="600" w:after="0"/>
        <w:ind w:firstLine="420"/>
      </w:pPr>
      <w:r>
        <w:rPr>
          <w:rFonts w:ascii="仿宋_GB2312" w:hAnsi="仿宋_GB2312" w:eastAsia="仿宋_GB2312"/>
          <w:b w:val="0"/>
          <w:sz w:val="32"/>
        </w:rPr>
        <w:t>骨干配套企业方面，润通橡胶、双力板簧在空气悬架与板簧领域各具特色，山东汽车（威海）、威力高档工具等构成重要支撑。头部与骨干企业的集聚，使集群在曲轴连杆、空气悬架、房车等方向形成强大合力，对中小配套企业起到显著牵引与赋能作用，头部企业的集聚强化了技术溢出与订单带动的乘数效应，链主企业的引领有力带动了配套企业协同升级与成长，龙头实力从根本上奠定了集群参与竞争的产业根基。</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集聚呈现显著的空间集中与产业链关联特征。文登区集聚商用车关键零部件相关企业一百八十余家，覆盖曲轴、连杆、空气悬架、汽车电子、内饰、轮胎等品类，上下游协作半径短，形成高本地配套率的协作网络。威士捷房车本地配套率达百分之九十以上即是例证，有机集聚已超越简单的地理邻近迈向深度协作新阶段，较短的配套半径显著提升了企业响应的速度与灵敏度。</w:t>
      </w:r>
    </w:p>
    <w:p>
      <w:pPr>
        <w:spacing w:lineRule="exact" w:line="600" w:after="0"/>
        <w:ind w:firstLine="420"/>
      </w:pPr>
      <w:r>
        <w:rPr>
          <w:rFonts w:ascii="仿宋_GB2312" w:hAnsi="仿宋_GB2312" w:eastAsia="仿宋_GB2312"/>
          <w:b w:val="0"/>
          <w:sz w:val="32"/>
        </w:rPr>
        <w:t>集聚的动因既包括天润、潍柴等链主的以商招商带动，也得益于汽车机电产业专班的精准服务。政府通过四张清单制度为企业纾困，近三年共兑现扶持资金两亿余元，降低了创业与配套门槛，吸引上下游企业扎堆入驻，形成引进一个、带来一串的正向循环，有机集聚已超越简单的地理邻近迈向深度协作新阶段，较短的配套半径显著提升了企业响应的速度与灵敏度，集聚质量的高低直接决定了集群整体能级的上限。</w:t>
      </w:r>
    </w:p>
    <w:p>
      <w:pPr>
        <w:spacing w:lineRule="exact" w:line="600" w:after="0"/>
        <w:ind w:firstLine="420"/>
      </w:pPr>
      <w:r>
        <w:rPr>
          <w:rFonts w:ascii="仿宋_GB2312" w:hAnsi="仿宋_GB2312" w:eastAsia="仿宋_GB2312"/>
          <w:b w:val="0"/>
          <w:sz w:val="32"/>
        </w:rPr>
        <w:t>从集聚质量看，集群已超越简单地理靠近，迈向基于创新链、供应链深度协作的有机集聚。耐考客云制造共享基地、天润先进材料研究院等平台增强了企业间技术联系；但中小企业同质化配套、协同创新深度不足等问题，仍需通过机制设计加以优化，有机集聚已超越简单的地理邻近迈向深度协作新阶段，较短的配套半径显著提升了企业响应的速度与灵敏度，集聚质量的高低直接决定了集群整体能级的上限。</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链主企业为主导。天润工业持续加大智能制造与新产品投入，投资七亿元建设重卡曲轴生产线黑灯工厂，引入MES系统、勇克磨床等二百余台智能设备，将产品精度误差控制在微米级。链主的高强度投入为集群创新提供了主引擎，但广大中小企业研发投入仍相对薄弱，稳定的研发投入是创新产出源源不断的根本物质保障，领先的研发强度有力支撑了关键核心技术的持续突破。</w:t>
      </w:r>
    </w:p>
    <w:p>
      <w:pPr>
        <w:spacing w:lineRule="exact" w:line="600" w:after="0"/>
        <w:ind w:firstLine="420"/>
      </w:pPr>
      <w:r>
        <w:rPr>
          <w:rFonts w:ascii="仿宋_GB2312" w:hAnsi="仿宋_GB2312" w:eastAsia="仿宋_GB2312"/>
          <w:b w:val="0"/>
          <w:sz w:val="32"/>
        </w:rPr>
        <w:t>政府与园区通过政策引导企业加大投入。文登区出台《关于加快工业和信息产业发展的扶持意见》等，对智能化升级改造项目单个企业最高补助二千万元，对重大投资项目扶持不设上限、一事一议。二〇二二年全区共兑现奖补资金五千七百五十三万元，有效撬动企业研发与技改，稳定的研发投入是创新产出源源不断的根本物质保障，领先的研发强度有力支撑了关键核心技术的持续突破。</w:t>
      </w:r>
    </w:p>
    <w:p>
      <w:pPr>
        <w:spacing w:lineRule="exact" w:line="600" w:after="0"/>
        <w:ind w:firstLine="420"/>
      </w:pPr>
      <w:r>
        <w:rPr>
          <w:rFonts w:ascii="仿宋_GB2312" w:hAnsi="仿宋_GB2312" w:eastAsia="仿宋_GB2312"/>
          <w:b w:val="0"/>
          <w:sz w:val="32"/>
        </w:rPr>
        <w:t>总体看，龙头企业的投入规模为集群创新提供支撑，但中小企业研发投入偏弱。集群正通过智改数转诊断、联合攻关与政策奖补，引导中小企业提升研发占比，努力缩小链主强、配套弱的创新投入落差，构建多层次研发投入体系，稳定的研发投入是创新产出源源不断的根本物质保障，领先的研发强度有力支撑了关键核心技术的持续突破，投入结构优化需进一步向中小企业与创新早期环节倾斜。</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天润工业在曲轴、连杆领域形成国内领先的技术与产品体系，黑灯工厂项目使产品不良率下降百分之五十、能耗降低百分之三十、自动化率有望突破百分之九十。威士捷房车开发亲民版房车系列，实现进口替代与出口并行，创新成果直接转化为市场竞争力，丰硕的成果彰显了集群旺盛的技术创新活力与能力，标准与专利的有序布局增强了集群在行业中的话语权。</w:t>
      </w:r>
    </w:p>
    <w:p>
      <w:pPr>
        <w:spacing w:lineRule="exact" w:line="600" w:after="0"/>
        <w:ind w:firstLine="420"/>
      </w:pPr>
      <w:r>
        <w:rPr>
          <w:rFonts w:ascii="仿宋_GB2312" w:hAnsi="仿宋_GB2312" w:eastAsia="仿宋_GB2312"/>
          <w:b w:val="0"/>
          <w:sz w:val="32"/>
        </w:rPr>
        <w:t>在平台与项目层面，文登区推行产业链技术联合攻关和揭榜挂帅项目，金钰新材、顺丰专用车等二十家企业揭榜，十七个项目列入省级技术创新项目库。空气悬架系统创新联合体联合山东大学（威海）开展共性技术攻关，创新产出的组织化水平持续提升，丰硕的成果彰显了集群旺盛的技术创新活力与能力，标准与专利的有序布局增强了集群在行业中的话语权，产出结构仍有向高端整机与核心部件攀升的明显空间。</w:t>
      </w:r>
    </w:p>
    <w:p>
      <w:pPr>
        <w:spacing w:lineRule="exact" w:line="600" w:after="0"/>
        <w:ind w:firstLine="420"/>
      </w:pPr>
      <w:r>
        <w:rPr>
          <w:rFonts w:ascii="仿宋_GB2312" w:hAnsi="仿宋_GB2312" w:eastAsia="仿宋_GB2312"/>
          <w:b w:val="0"/>
          <w:sz w:val="32"/>
        </w:rPr>
        <w:t>此外，集群企业积极拥抱数字化、信息化、智能化，天润工业智能制造工业互联网平台获批省级工业互联网平台项目，山东汽车（威海）、润通橡胶、威力高档工具等六家企业获评省市两级数字经济晨星工厂，创新产出的数字化特征日益鲜明，丰硕的成果彰显了集群旺盛的技术创新活力与能力，标准与专利的有序布局增强了集群在行业中的话语权，产出结构仍有向高端整机与核心部件攀升的明显空间。</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层级逐步提升。文登区与山东大学（威海）签署战略协议，组建威海市空气悬架系统创新联合体，汇聚佳航橡胶等六十多家企业参与，开展空气悬架共性技术攻关。天润先进材料研究院重点解决商用车关键零部件耐用性问题，为产业链提供技术支撑，高端平台是集聚与配置创新资源的核载体与枢纽，平台的开放共享显著降低了中小企业早期创新的门槛，完整的载体链条有效提升了成果中试与转化效率。</w:t>
      </w:r>
    </w:p>
    <w:p>
      <w:pPr>
        <w:spacing w:lineRule="exact" w:line="600" w:after="0"/>
        <w:ind w:firstLine="420"/>
      </w:pPr>
      <w:r>
        <w:rPr>
          <w:rFonts w:ascii="仿宋_GB2312" w:hAnsi="仿宋_GB2312" w:eastAsia="仿宋_GB2312"/>
          <w:b w:val="0"/>
          <w:sz w:val="32"/>
        </w:rPr>
        <w:t>天润工业建有曲轴智能制造事业部与黑灯工厂，并获批省级工业互联网平台入库项目；耐考客云制造共享产业基地为集群招引三十多家企业入驻，开展技术协作。多类型平台叠加，使集群形成研发、中试、产业化协同的创新载体链条，平台承载力持续增强，高端平台是集聚与配置创新资源的核载体与枢纽，平台的开放共享显著降低了中小企业早期创新的门槛，完整的载体链条有效提升了成果中试与转化效率。</w:t>
      </w:r>
    </w:p>
    <w:p>
      <w:pPr>
        <w:spacing w:lineRule="exact" w:line="600" w:after="0"/>
        <w:ind w:firstLine="420"/>
      </w:pPr>
      <w:r>
        <w:rPr>
          <w:rFonts w:ascii="仿宋_GB2312" w:hAnsi="仿宋_GB2312" w:eastAsia="仿宋_GB2312"/>
          <w:b w:val="0"/>
          <w:sz w:val="32"/>
        </w:rPr>
        <w:t>公共实训与人才平台方面，文登区建立省级实训基地即天润工业先进制造公共实训基地，为集群企业提供人才培训，实现人力资源共享。平台的开放共享降低了中小企业创新门槛，增强了集群整体创新资源的配置效率与普惠性，高端平台是集聚与配置创新资源的核载体与枢纽，平台的开放共享显著降低了中小企业早期创新的门槛，完整的载体链条有效提升了成果中试与转化效率。</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依托链主牵引与产学研协同运行。天润工业通过黑灯工厂建设，将曲轴智能制造技术快速转化为产能，单条产线日产能从一百二十支提升至一百六十支，产品合格率稳定百分之百。威士捷房车借助本地配套实现新车型快速量产，转化效率较高，顺畅的转化通道加速了创新成果从实验室走向市场，产学研深度协同是打通转化堵点的关键现实路径，健全中试与注册服务是提升转化效率的重要着力点。</w:t>
      </w:r>
    </w:p>
    <w:p>
      <w:pPr>
        <w:spacing w:lineRule="exact" w:line="600" w:after="0"/>
        <w:ind w:firstLine="420"/>
      </w:pPr>
      <w:r>
        <w:rPr>
          <w:rFonts w:ascii="仿宋_GB2312" w:hAnsi="仿宋_GB2312" w:eastAsia="仿宋_GB2312"/>
          <w:b w:val="0"/>
          <w:sz w:val="32"/>
        </w:rPr>
        <w:t>产学研协同是转化重要路径。文登区与山东大学（威海）等院校共建创新联合体，推动空气悬架等关键技术从实验室走向产线；通过揭榜挂帅组织企业联合攻关，十七个项目进入省级技术创新项目库，加速了成果在区内就地转化与产业化落地，顺畅的转化通道加速了创新成果从实验室走向市场，产学研深度协同是打通转化堵点的关键现实路径，健全中试与注册服务是提升转化效率的重要着力点。</w:t>
      </w:r>
    </w:p>
    <w:p>
      <w:pPr>
        <w:spacing w:lineRule="exact" w:line="600" w:after="0"/>
        <w:ind w:firstLine="420"/>
      </w:pPr>
      <w:r>
        <w:rPr>
          <w:rFonts w:ascii="仿宋_GB2312" w:hAnsi="仿宋_GB2312" w:eastAsia="仿宋_GB2312"/>
          <w:b w:val="0"/>
          <w:sz w:val="32"/>
        </w:rPr>
        <w:t>仍需关注的是，中小企业技术吸收与再创新能力有限，部分成果仍依赖链主牵引转化。健全中试、检测与公共服务，强化对中小配套企业的技术赋能，是提升集群整体技术转化效率、畅通创新闭环的关键着力点，顺畅的转化通道加速了创新成果从实验室走向市场，产学研深度协同是打通转化堵点的关键现实路径，健全中试与注册服务是提升转化效率的重要着力点，顺畅的转化通道加速了创新成果从实验室走向市场。</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要素方面，文登区汽车机电产业从业人员规模较大，主要集中在天润工业及一百八十余家配套企业。文登区工业基础雄厚，职业教育与技工供给基本满足铸造、锻造、机加工等技能岗位需求；链主企业吸引了一批高层次研发与管理人才，人才结构持续优化，现有人力供给基本匹配了产业集群当前的发展需要，技能结构的升级须与产线智能化改造同步推进落实，高端复合型人才的引育仍是需要正视的关键短板。</w:t>
      </w:r>
    </w:p>
    <w:p>
      <w:pPr>
        <w:spacing w:lineRule="exact" w:line="600" w:after="0"/>
        <w:ind w:firstLine="420"/>
      </w:pPr>
      <w:r>
        <w:rPr>
          <w:rFonts w:ascii="仿宋_GB2312" w:hAnsi="仿宋_GB2312" w:eastAsia="仿宋_GB2312"/>
          <w:b w:val="0"/>
          <w:sz w:val="32"/>
        </w:rPr>
        <w:t>本地职教与培训资源为集群提供产业工人支撑。文登区通过建立省级实训基地、组织校园招聘会吸引一千九百余名学子应聘、达成就业意向四百七十余个，并为信亚机电、润通橡胶等企业招聘普工四百余人，有效缓解企业用工难题，但高端复合型人才仍存在一定缺口，现有人力供给基本匹配了产业集群当前的发展需要，技能结构的升级须与产线智能化改造同步推进落实，高端复合型人才的引育仍是需要正视的关键短板。</w:t>
      </w:r>
    </w:p>
    <w:p>
      <w:pPr>
        <w:spacing w:lineRule="exact" w:line="600" w:after="0"/>
        <w:ind w:firstLine="420"/>
      </w:pPr>
      <w:r>
        <w:rPr>
          <w:rFonts w:ascii="仿宋_GB2312" w:hAnsi="仿宋_GB2312" w:eastAsia="仿宋_GB2312"/>
          <w:b w:val="0"/>
          <w:sz w:val="32"/>
        </w:rPr>
        <w:t>从用工结构看，集群以技能型产业工人与研发人员为主，随着黑灯工厂等智能化改造推进，对数控加工、质量管控等专业技能人才需求上升。政府通过人才引进、校企合作为企业纾解用工难题，但汽车电子与智能网联方向的专业人才供给仍需加强，现有人力供给基本匹配了产业集群当前的发展需要，技能结构的升级须与产线智能化改造同步推进落实，高端复合型人才的引育仍是需要正视的关键短板。</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供给多元。园区企业通过自有资金、银行信贷、股权融资等渠道获取发展资金。天润工业等龙头具备较强自我造血与融资能力；政府设立技改与产业扶持资金，对智能化改造、重大项目给予奖补，二〇二二年兑现五千七百五十三万元，有效缓解中小企业资金压力，多元的资本供给有力支撑了集群的快速扩张与迭代，中小企业的融资困境仍待政策工具实施精准滴灌。</w:t>
      </w:r>
    </w:p>
    <w:p>
      <w:pPr>
        <w:spacing w:lineRule="exact" w:line="600" w:after="0"/>
        <w:ind w:firstLine="420"/>
      </w:pPr>
      <w:r>
        <w:rPr>
          <w:rFonts w:ascii="仿宋_GB2312" w:hAnsi="仿宋_GB2312" w:eastAsia="仿宋_GB2312"/>
          <w:b w:val="0"/>
          <w:sz w:val="32"/>
        </w:rPr>
        <w:t>风险投资与产业基金逐步介入。文登区对实施智能化升级改造的项目单个企业最高补助二千万元，对重大投资项目扶持不设上限、一事一议，真金白银支持企业争牌夺奖、上市挂牌、技改升级，资本要素对集群扩张的支撑作用明显，投资强度持续走高，多元的资本供给有力支撑了集群的快速扩张与迭代，中小企业的融资困境仍待政策工具实施精准滴灌，资本配置效率的高低直接影响集群创新的节奏。</w:t>
      </w:r>
    </w:p>
    <w:p>
      <w:pPr>
        <w:spacing w:lineRule="exact" w:line="600" w:after="0"/>
        <w:ind w:firstLine="420"/>
      </w:pPr>
      <w:r>
        <w:rPr>
          <w:rFonts w:ascii="仿宋_GB2312" w:hAnsi="仿宋_GB2312" w:eastAsia="仿宋_GB2312"/>
          <w:b w:val="0"/>
          <w:sz w:val="32"/>
        </w:rPr>
        <w:t>但仍需看到，汽车零部件研发周期长、装备投入大，中小配套企业普遍面临融资难、融资贵。知识产权质押融资、政府风险补偿等工具运用尚不充分，部分轻资产配套企业获取股权融资渠道有限，资本要素向早期创新配置的精准度有待提升，多元的资本供给有力支撑了集群的快速扩张与迭代，中小企业的融资困境仍待政策工具实施精准滴灌，资本配置效率的高低直接影响集群创新的节奏。</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方面，文登区工业基础雄厚，汽车机电企业依托现有园区与标准厂房布局，单位土地产出在区内主导产业中居于前列。耐考客云制造共享产业基地等平台通过集约用地承载三十多家协作企业，提升了土地集约利用水平与配套效率，集约节约用地明显提升了单位土地面积的产出水平，推行绿色制造是实现产业集群可持续发展的内在要求，日趋刚性的能耗约束倒逼生产工艺持续升级换代。</w:t>
      </w:r>
    </w:p>
    <w:p>
      <w:pPr>
        <w:spacing w:lineRule="exact" w:line="600" w:after="0"/>
        <w:ind w:firstLine="420"/>
      </w:pPr>
      <w:r>
        <w:rPr>
          <w:rFonts w:ascii="仿宋_GB2312" w:hAnsi="仿宋_GB2312" w:eastAsia="仿宋_GB2312"/>
          <w:b w:val="0"/>
          <w:sz w:val="32"/>
        </w:rPr>
        <w:t>能耗与环保方面，汽车零部件生产以机加工、热处理为主，整体能耗强度适中，但锻造、铸造等工艺能耗不容小觑。天润工业黑灯工厂建设使能耗降低百分之三十，园区推进绿色化改造；随着产能扩张，需在扩建中统筹能耗指标与环保容量，走绿色低碳路径，集约节约用地明显提升了单位土地面积的产出水平，推行绿色制造是实现产业集群可持续发展的内在要求，日趋刚性的能耗约束倒逼生产工艺持续升级换代。</w:t>
      </w:r>
    </w:p>
    <w:p>
      <w:pPr>
        <w:spacing w:lineRule="exact" w:line="600" w:after="0"/>
        <w:ind w:firstLine="420"/>
      </w:pPr>
      <w:r>
        <w:rPr>
          <w:rFonts w:ascii="仿宋_GB2312" w:hAnsi="仿宋_GB2312" w:eastAsia="仿宋_GB2312"/>
          <w:b w:val="0"/>
          <w:sz w:val="32"/>
        </w:rPr>
        <w:t>总体看，园区土地集约利用水平较高，专业厂房与共享基地降低了企业用地成本。在双碳背景下，集群需进一步加强能源管理与清洁生产，推广节能设备，将土地与能耗约束转化为绿色制造竞争力，支撑产业可持续发展，集约节约用地明显提升了单位土地面积的产出水平，推行绿色制造是实现产业集群可持续发展的内在要求，日趋刚性的能耗约束倒逼生产工艺持续升级换代。</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资源方面，集群上游依赖钢铁、铝材、橡胶等。文登区工业门类齐全，铸造、锻造、机械加工配套完善，本地可基本覆盖曲轴连杆用钢、板簧用钢等基础材料；但在高端轴承钢、特种橡胶、汽车电子芯片等方面，自主保障能力较弱，是产业链安全的潜在风险点，原料保障能力的强弱直接关系到产业链的安全底线，关键材料的本地化研制是当前补链强链的重中之重，就近配套模式有效降低了供应链中断的潜在风险。</w:t>
      </w:r>
    </w:p>
    <w:p>
      <w:pPr>
        <w:spacing w:lineRule="exact" w:line="600" w:after="0"/>
        <w:ind w:firstLine="420"/>
      </w:pPr>
      <w:r>
        <w:rPr>
          <w:rFonts w:ascii="仿宋_GB2312" w:hAnsi="仿宋_GB2312" w:eastAsia="仿宋_GB2312"/>
          <w:b w:val="0"/>
          <w:sz w:val="32"/>
        </w:rPr>
        <w:t>在材料端，文登拥有国内最大的内胎生产企业、五万吨产能的全国汽车板簧重要生产基地，基础原材料供应相对成熟。但在高附加值电子材料、轻量化复合材料等方面，本地配套能力有限，需通过补链、强链加以系统性强化与防范，提升关键环节本土供给，原料保障能力的强弱直接关系到产业链的安全底线，关键材料的本地化研制是当前补链强链的重中之重，就近配套模式有效降低了供应链中断的潜在风险。</w:t>
      </w:r>
    </w:p>
    <w:p>
      <w:pPr>
        <w:spacing w:lineRule="exact" w:line="600" w:after="0"/>
        <w:ind w:firstLine="420"/>
      </w:pPr>
      <w:r>
        <w:rPr>
          <w:rFonts w:ascii="仿宋_GB2312" w:hAnsi="仿宋_GB2312" w:eastAsia="仿宋_GB2312"/>
          <w:b w:val="0"/>
          <w:sz w:val="32"/>
        </w:rPr>
        <w:t>集群通过高本地配套率降低原材料物流与库存成本，威士捷房车本地配套率达百分之九十以上即是例证。面向未来，应加强与材料科研院所合作，推动关键原材料的本地化研制，提升原材料资源的自主可控水平，夯实产业安全底座，原料保障能力的强弱直接关系到产业链的安全底线，关键材料的本地化研制是当前补链强链的重中之重，就近配套模式有效降低了供应链中断的潜在风险。</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集群主战场。天润工业的曲轴、连杆广泛配套潍柴、康明斯等国内外客户，国内市场份额长期领先；威士捷房车聚焦亲民版市场，黑豹底盘房车售价九点九八万至十四点九八万元，深受工薪家庭欢迎。集群主营业务收入中，国内销售占绝对主体，依托广阔需求持续放量，广阔的国内内需市场是集群规模增长的主引擎，国产替代进程的深入为本土企业打开了新的空间。</w:t>
      </w:r>
    </w:p>
    <w:p>
      <w:pPr>
        <w:spacing w:lineRule="exact" w:line="600" w:after="0"/>
        <w:ind w:firstLine="420"/>
      </w:pPr>
      <w:r>
        <w:rPr>
          <w:rFonts w:ascii="仿宋_GB2312" w:hAnsi="仿宋_GB2312" w:eastAsia="仿宋_GB2312"/>
          <w:b w:val="0"/>
          <w:sz w:val="32"/>
        </w:rPr>
        <w:t>从需求结构看，商用车市场受基建、物流与替换件需求拉动，曲轴连杆等易耗件需求稳定；房车与改装车在消费升级背景下快速增长。集群企业紧抓国产替代与新能源机遇，在空气悬架、新能源轻卡等方向加速布局，内需市场空间广阔，广阔的国内内需市场是集群规模增长的主引擎，国产替代进程的深入为本土企业打开了新的空间，成熟的渠道优势进一步巩固了企业在市场中的地位。</w:t>
      </w:r>
    </w:p>
    <w:p>
      <w:pPr>
        <w:spacing w:lineRule="exact" w:line="600" w:after="0"/>
        <w:ind w:firstLine="420"/>
      </w:pPr>
      <w:r>
        <w:rPr>
          <w:rFonts w:ascii="仿宋_GB2312" w:hAnsi="仿宋_GB2312" w:eastAsia="仿宋_GB2312"/>
          <w:b w:val="0"/>
          <w:sz w:val="32"/>
        </w:rPr>
        <w:t>渠道方面，链主企业拥有成熟的整机厂配套与经销商网络，品牌与服务体系完善；中小企业多依托龙头供应链进入市场。随着整车企业降本压力传导，产品价格承压，企业需在成本控制与差异化创新间平衡，国内市场正从规模扩张转向质量与效率竞争，广阔的国内内需市场是集群规模增长的主引擎，国产替代进程的深入为本土企业打开了新的空间，成熟的渠道优势进一步巩固了企业在市场中的地位。</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方面，集群以链主企业国际化业务与房车出口为主。天润工业的曲轴、连杆配套康明斯等国际客户，进入全球供应链；威士捷房车产品远销美国、澳大利亚、荷兰等国家，出口导向特征明显。文登商用车零部件的国际参与度在县域集群中处于较好水平，当前的出口结构仍有进一步优化与升级的充裕余地，推动自主品牌出海是提升外贸质量的根本方向所在，复杂多变的外部市场环境需予以审慎研判与应对。</w:t>
      </w:r>
    </w:p>
    <w:p>
      <w:pPr>
        <w:spacing w:lineRule="exact" w:line="600" w:after="0"/>
        <w:ind w:firstLine="420"/>
      </w:pPr>
      <w:r>
        <w:rPr>
          <w:rFonts w:ascii="仿宋_GB2312" w:hAnsi="仿宋_GB2312" w:eastAsia="仿宋_GB2312"/>
          <w:b w:val="0"/>
          <w:sz w:val="32"/>
        </w:rPr>
        <w:t>出口产品结构以曲轴连杆等零部件、房车整车为主，汽车电子与高附加值总成出口占比相对有限。与跨国巨头相比，本土企业自主品牌的国际渠道与认证体系仍待完善。集群正通过提升质量体系与国际认证水平，稳步拓展海外市场，当前的出口结构仍有进一步优化与升级的充裕余地，推动自主品牌出海是提升外贸质量的根本方向所在，复杂多变的外部市场环境需予以审慎研判与应对。</w:t>
      </w:r>
    </w:p>
    <w:p>
      <w:pPr>
        <w:spacing w:lineRule="exact" w:line="600" w:after="0"/>
        <w:ind w:firstLine="420"/>
      </w:pPr>
      <w:r>
        <w:rPr>
          <w:rFonts w:ascii="仿宋_GB2312" w:hAnsi="仿宋_GB2312" w:eastAsia="仿宋_GB2312"/>
          <w:b w:val="0"/>
          <w:sz w:val="32"/>
        </w:rPr>
        <w:t>总体看，集群外贸以链主出海、房车出口为特点，整体出口规模与本地产业体量相比仍有提升空间。在国际经贸环境不确定性上升背景下，需强化自主品牌出海、完善国际注册与本地化服务，提升外贸出口的质量与抗风险能力，当前的出口结构仍有进一步优化与升级的充裕余地，推动自主品牌出海是提升外贸质量的根本方向所在，复杂多变的外部市场环境需予以审慎研判与应对。</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成效显著。天润工业作为全球第二大曲轴生产企业，在商用车零部件领域具备较强品牌影响力，获评省级支柱型雁阵集群头雁企业；威士捷房车以亲民版定位形成差异化品牌认知，黑豹底盘房车成为细分市场代表，品牌势能逐步显现，强劲的品牌势能显著强化了集群对外的整体辨识度，公共品牌与企业品牌相互促进形成了良性的合力，国际高端形象的塑造与培育仍待持续加强。</w:t>
      </w:r>
    </w:p>
    <w:p>
      <w:pPr>
        <w:spacing w:lineRule="exact" w:line="600" w:after="0"/>
        <w:ind w:firstLine="420"/>
      </w:pPr>
      <w:r>
        <w:rPr>
          <w:rFonts w:ascii="仿宋_GB2312" w:hAnsi="仿宋_GB2312" w:eastAsia="仿宋_GB2312"/>
          <w:b w:val="0"/>
          <w:sz w:val="32"/>
        </w:rPr>
        <w:t>在公共品牌层面，文登商用车关键零部件产业集群入选工信部二〇二三年度中小企业特色产业集群，是国家级名片；山东省工信厅将其公示为二〇二一年度省级特色产业集群，品牌含金量高。链主与集群品牌形成合力，提升了整体辨识度，强劲的品牌势能显著强化了集群对外的整体辨识度，公共品牌与企业品牌相互促进形成了良性的合力，国际高端形象的塑造与培育仍待持续加强。</w:t>
      </w:r>
    </w:p>
    <w:p>
      <w:pPr>
        <w:spacing w:lineRule="exact" w:line="600" w:after="0"/>
        <w:ind w:firstLine="420"/>
      </w:pPr>
      <w:r>
        <w:rPr>
          <w:rFonts w:ascii="仿宋_GB2312" w:hAnsi="仿宋_GB2312" w:eastAsia="仿宋_GB2312"/>
          <w:b w:val="0"/>
          <w:sz w:val="32"/>
        </w:rPr>
        <w:t>品牌推广上，文登区举办链动未来、智造文登汽车产业合作推介会，与奇瑞新能源、比亚迪商用车等对接，扩大行业声量。但相较跨国品牌，本土企业在国际品牌认知度、高端形象塑造上仍有差距，需以技术质量持续夯实品牌竞争力，强劲的品牌势能显著强化了集群对外的整体辨识度，公共品牌与企业品牌相互促进形成了良性的合力，国际高端形象的塑造与培育仍待持续加强。</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结构性变化。一方面，商用车电动化、轻量化推升空气悬架、三电系统等需求；另一方面，消费级房车与改装车市场快速成长，亲民版车型打开大众消费空间。整车企业降本与集采常态化压缩普件价格，倒逼企业向高值、差异化产品转型，需求结构的升级倒逼供给端加快转型与提质，不断涌现的新兴需求孕育了可观的新增长空间，需求端的结构性变化要求企业作出敏捷响应。</w:t>
      </w:r>
    </w:p>
    <w:p>
      <w:pPr>
        <w:spacing w:lineRule="exact" w:line="600" w:after="0"/>
        <w:ind w:firstLine="420"/>
      </w:pPr>
      <w:r>
        <w:rPr>
          <w:rFonts w:ascii="仿宋_GB2312" w:hAnsi="仿宋_GB2312" w:eastAsia="仿宋_GB2312"/>
          <w:b w:val="0"/>
          <w:sz w:val="32"/>
        </w:rPr>
        <w:t>新能源趋势下，文登抢抓双碳战略机遇，向新能源轻卡、锂电池添加剂等方向延展，电动轻卡用智能化锂电池PACK、新能源旅居车底盘等项目集中签约。集群企业加快布局新能源与智能部件，顺应需求端向电动化、智能化演进的长期趋势，需求结构的升级倒逼供给端加快转型与提质，不断涌现的新兴需求孕育了可观的新增长空间，需求端的结构性变化要求企业作出敏捷响应。</w:t>
      </w:r>
    </w:p>
    <w:p>
      <w:pPr>
        <w:spacing w:lineRule="exact" w:line="600" w:after="0"/>
        <w:ind w:firstLine="420"/>
      </w:pPr>
      <w:r>
        <w:rPr>
          <w:rFonts w:ascii="仿宋_GB2312" w:hAnsi="仿宋_GB2312" w:eastAsia="仿宋_GB2312"/>
          <w:b w:val="0"/>
          <w:sz w:val="32"/>
        </w:rPr>
        <w:t>此外，整车企业对供应链安全与近地配套诉求上升，为本土零部件打开窗口。需求端正从传统燃油件主导向新能源、智能化零部件转变，集群若能抓住窗口期突破核心技术，将有望在需求结构升级中获得更大份额与更高价值回报，需求结构的升级倒逼供给端加快转型与提质，不断涌现的新兴需求孕育了可观的新增长空间，需求端的结构性变化要求企业作出敏捷响应，需求结构的升级倒逼供给端加快转型与提质。</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方面，国内商用车零部件集群呈现多点布局。山东梁山专用车、诸城汽车部件等省内集群实力强劲，江苏、浙江等地在汽车电子与精密部件方面优势明显。文登以曲轴连杆、空气悬架见长，但在汽车电子、三电系统等新兴领域与先进地区存在差距，面临前有标兵、后有追兵的态势，差异化的战略定位是有效应对区域竞争的关键，区域间对人才与项目的争夺正变得日趋激烈。</w:t>
      </w:r>
    </w:p>
    <w:p>
      <w:pPr>
        <w:spacing w:lineRule="exact" w:line="600" w:after="0"/>
        <w:ind w:firstLine="420"/>
      </w:pPr>
      <w:r>
        <w:rPr>
          <w:rFonts w:ascii="仿宋_GB2312" w:hAnsi="仿宋_GB2312" w:eastAsia="仿宋_GB2312"/>
          <w:b w:val="0"/>
          <w:sz w:val="32"/>
        </w:rPr>
        <w:t>省内看，烟台、青岛等地也在加快汽车装备集群建设，形成同质化竞争。文登集群的核心优势在于曲轴连杆的绝对份额、链主带动与国家级中小企业特色产业集群品牌，但需在新能源与电子化高端突破上持续加力，避免被追赶。区域间人才、项目争夺日趋激烈，差异化的战略定位是有效应对区域竞争的关键，区域间对人才与项目的争夺正变得日趋激烈，巩固现有优势仍需在创新策源上持续取得突破。</w:t>
      </w:r>
    </w:p>
    <w:p>
      <w:pPr>
        <w:spacing w:lineRule="exact" w:line="600" w:after="0"/>
        <w:ind w:firstLine="420"/>
      </w:pPr>
      <w:r>
        <w:rPr>
          <w:rFonts w:ascii="仿宋_GB2312" w:hAnsi="仿宋_GB2312" w:eastAsia="仿宋_GB2312"/>
          <w:b w:val="0"/>
          <w:sz w:val="32"/>
        </w:rPr>
        <w:t>为应对竞争，文登以专班统筹、以商招商，强化链主延链补链，并争创更高能级平台。通过提升创新浓度与品牌势能，力争在商用车关键零部件格局中巩固曲轴连杆全国领先、空气悬架特色突出的差异化竞争优势，差异化的战略定位是有效应对区域竞争的关键，区域间对人才与项目的争夺正变得日趋激烈，巩固现有优势仍需在创新策源上持续取得突破，差异化的战略定位是有效应对区域竞争的关键。</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体现为结构不均衡。一是链主强、配套弱，大量中小企业集中在铸造锻造等中低端加工，向高附加值环节跃升能力不足；二是汽车电子、三电系统等新兴环节对外依赖，产业链安全存在短板；三是研发资源高度集中于天润等链主，中小企业创新投入与产出偏弱，若干结构性矛盾客观上制约了集群的整体跃升，协同深度的不足在一定程度上削弱了系统效能，既有问题的纠偏亟须采取系统性的施策举措。</w:t>
      </w:r>
    </w:p>
    <w:p>
      <w:pPr>
        <w:spacing w:lineRule="exact" w:line="600" w:after="0"/>
        <w:ind w:firstLine="420"/>
      </w:pPr>
      <w:r>
        <w:rPr>
          <w:rFonts w:ascii="仿宋_GB2312" w:hAnsi="仿宋_GB2312" w:eastAsia="仿宋_GB2312"/>
          <w:b w:val="0"/>
          <w:sz w:val="32"/>
        </w:rPr>
        <w:t>二是转型瓶颈。商用车零部件企业面对电动化智能化转型，传统燃油件产能面临重新配置；部分中小企业数字化基础薄弱，智改数转推进不均。三是人才结构矛盾，汽车电子与智能网联复合型人才紧缺，制约产品向高端升级与国际化拓展的步伐，若干结构性矛盾客观上制约了集群的整体跃升，协同深度的不足在一定程度上削弱了系统效能，既有问题的纠偏亟须采取系统性的施策举措。</w:t>
      </w:r>
    </w:p>
    <w:p>
      <w:pPr>
        <w:spacing w:lineRule="exact" w:line="600" w:after="0"/>
        <w:ind w:firstLine="420"/>
      </w:pPr>
      <w:r>
        <w:rPr>
          <w:rFonts w:ascii="仿宋_GB2312" w:hAnsi="仿宋_GB2312" w:eastAsia="仿宋_GB2312"/>
          <w:b w:val="0"/>
          <w:sz w:val="32"/>
        </w:rPr>
        <w:t>四是同质化配套与协同深度不足。部分中小企业业务重叠、低价竞争，缺乏专精特新特色；企业间除链主供应链外，横向协同创新不够紧密。这些内部问题若不及时破解，将削弱集群整体竞争力，需通过梯度培育与协同机制加以系统纠偏，若干结构性矛盾客观上制约了集群的整体跃升，协同深度的不足在一定程度上削弱了系统效能，既有问题的纠偏亟须采取系统性的施策举措。</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三方面。一是国际经贸与供应链风险，高端电子芯片、精密部件受外部供应影响，地缘政治扰动可能冲击供应链稳定；二是商用车周期波动与整车降本压力，压缩零部件利润空间，对企业成本管控提出更高要求；三是跨国巨头技术壁垒与专利围剿压力，各类风险的防范应当坚持未雨绸缪、超前部署，企业合规能力的建设已经显得刻不容缓且紧迫，较强的抗周期能力关乎产业集群能否行稳致远。</w:t>
      </w:r>
    </w:p>
    <w:p>
      <w:pPr>
        <w:spacing w:lineRule="exact" w:line="600" w:after="0"/>
        <w:ind w:firstLine="420"/>
      </w:pPr>
      <w:r>
        <w:rPr>
          <w:rFonts w:ascii="仿宋_GB2312" w:hAnsi="仿宋_GB2312" w:eastAsia="仿宋_GB2312"/>
          <w:b w:val="0"/>
          <w:sz w:val="32"/>
        </w:rPr>
        <w:t>二是监管与合规风险。汽车排放、安全与数据安全法规趋严，对出口与新产品提出更高合规成本；国内整车配套准入标准提升，企业需持续投入质量体系。合规能力不足的企业将面临市场退出风险，对集群高端化形成现实挑战，各类风险的防范应当坚持未雨绸缪、超前部署，企业合规能力的建设已经显得刻不容缓且紧迫，较强的抗周期能力关乎产业集群能否行稳致远，各类风险的防范应当坚持未雨绸缪、超前部署。</w:t>
      </w:r>
    </w:p>
    <w:p>
      <w:pPr>
        <w:spacing w:lineRule="exact" w:line="600" w:after="0"/>
        <w:ind w:firstLine="420"/>
      </w:pPr>
      <w:r>
        <w:rPr>
          <w:rFonts w:ascii="仿宋_GB2312" w:hAnsi="仿宋_GB2312" w:eastAsia="仿宋_GB2312"/>
          <w:b w:val="0"/>
          <w:sz w:val="32"/>
        </w:rPr>
        <w:t>三是需求波动风险。商用车行业景气存在周期性，若新能源转型或市场推广不及预期，企业产能利用与研发投入回报将受影响。集群需增强抗周期能力，以多元化产品组合与稳健现金流应对外部不确定性，守住发展底线，各类风险的防范应当坚持未雨绸缪、超前部署，企业合规能力的建设已经显得刻不容缓且紧迫，较强的抗周期能力关乎产业集群能否行稳致远，各类风险的防范应当坚持未雨绸缪、超前部署。</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国家大力推进汽车产业电动化、智能化与零部件国产化。《中国制造二〇二五》《新能源汽车产业发展规划》等明确支持核心零部件攻关；工信部将文登商用车关键零部件产业集群评为二〇二三年度中小企业特色产业集群，赋予国家级战略定位与政策红利，顶层的战略赋能有效提升了集群的发展位势，各级各类政策的协同配合形成了明显的发展合力，国家级的定位为集群带来了持续的政策红利释放。</w:t>
      </w:r>
    </w:p>
    <w:p>
      <w:pPr>
        <w:spacing w:lineRule="exact" w:line="600" w:after="0"/>
        <w:ind w:firstLine="420"/>
      </w:pPr>
      <w:r>
        <w:rPr>
          <w:rFonts w:ascii="仿宋_GB2312" w:hAnsi="仿宋_GB2312" w:eastAsia="仿宋_GB2312"/>
          <w:b w:val="0"/>
          <w:sz w:val="32"/>
        </w:rPr>
        <w:t>山东省将汽车装备纳入重点产业链培育，省工信厅将文登汽车及零部件集群公示为二〇二一年度省级特色产业集群。威海市出台支持政策，对智能化升级、重大项目给予奖补，形成自上而下的政策支撑体系与合力，为集群发展创造良好制度环境，顶层的战略赋能有效提升了集群的发展位势，各级各类政策的协同配合形成了明显的发展合力，国家级的定位为集群带来了持续的政策红利释放。</w:t>
      </w:r>
    </w:p>
    <w:p>
      <w:pPr>
        <w:spacing w:lineRule="exact" w:line="600" w:after="0"/>
        <w:ind w:firstLine="420"/>
      </w:pPr>
      <w:r>
        <w:rPr>
          <w:rFonts w:ascii="仿宋_GB2312" w:hAnsi="仿宋_GB2312" w:eastAsia="仿宋_GB2312"/>
          <w:b w:val="0"/>
          <w:sz w:val="32"/>
        </w:rPr>
        <w:t>文登区层面贯彻高端化、智能化、绿色化方向，聚焦汽车机电主导产业，成立工作专班。依托国家级中小企业特色产业集群的获批，集群在标准、品牌层面获得顶层赋能，政策红利持续释放，发展环境不断优化，战略位势稳步抬升，顶层的战略赋能有效提升了集群的发展位势，各级各类政策的协同配合形成了明显的发展合力，国家级的定位为集群带来了持续的政策红利释放。</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精准务实。文登区成立汽车机电产业工作专班，由区领导牵头、十五个部门参与，对投资项目实行一名领导、一套班子、一抓到底的推进机制，提供全要素保障与全周期服务，确保项目建设一路绿灯，企业获得感较强，精准务实的扶持显著增强了企业的政策获得感，专班化的服务明显提高了项目落地的整体效率，组合式的政策工具有效激发了市场主体的活力，精准务实的扶持显著增强了企业的政策获得感。</w:t>
      </w:r>
    </w:p>
    <w:p>
      <w:pPr>
        <w:spacing w:lineRule="exact" w:line="600" w:after="0"/>
        <w:ind w:firstLine="420"/>
      </w:pPr>
      <w:r>
        <w:rPr>
          <w:rFonts w:ascii="仿宋_GB2312" w:hAnsi="仿宋_GB2312" w:eastAsia="仿宋_GB2312"/>
          <w:b w:val="0"/>
          <w:sz w:val="32"/>
        </w:rPr>
        <w:t>财政奖补方面，文登区出台《关于加快工业和信息产业发展的扶持意见》，对智能化升级改造项目单个企业最高补助二千万元，重大投资扶持一事一议；近三年共兑现扶持资金两亿余元，二〇二二年兑现五千七百五十三万元，有效撬动社会资本与产业投资，精准务实的扶持显著增强了企业的政策获得感，专班化的服务明显提高了项目落地的整体效率，组合式的政策工具有效激发了市场主体的活力。</w:t>
      </w:r>
    </w:p>
    <w:p>
      <w:pPr>
        <w:spacing w:lineRule="exact" w:line="600" w:after="0"/>
        <w:ind w:firstLine="420"/>
      </w:pPr>
      <w:r>
        <w:rPr>
          <w:rFonts w:ascii="仿宋_GB2312" w:hAnsi="仿宋_GB2312" w:eastAsia="仿宋_GB2312"/>
          <w:b w:val="0"/>
          <w:sz w:val="32"/>
        </w:rPr>
        <w:t>人才与金融扶持同步推进。文登区组织校园招聘、发布用工需求，为企业招聘普工与人才；对早期项目提供资本对接。通过四张清单精准服务企业，多层次、组合式的扶持政策显著改善了集群企业的成长环境与投资信心，激发市场活力，精准务实的扶持显著增强了企业的政策获得感，专班化的服务明显提高了项目落地的整体效率，组合式的政策工具有效激发了市场主体的活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较为完善。文登区打造耐考客云制造共享产业基地，招引三十多家企业入驻开展技术协作；建设天润先进材料研究院解决关键零部件耐用性；建立省级实训基地提供人才培训。专业化的研发与人才公共服务降低了中小企业创新与用工成本，较为完善的配套显著降低了企业的创业与运营成本，面向创新的服务供给在当前阶段已较为充分完备，承载力的进一步升级仍需予以前瞻性的统筹布局。</w:t>
      </w:r>
    </w:p>
    <w:p>
      <w:pPr>
        <w:spacing w:lineRule="exact" w:line="600" w:after="0"/>
        <w:ind w:firstLine="420"/>
      </w:pPr>
      <w:r>
        <w:rPr>
          <w:rFonts w:ascii="仿宋_GB2312" w:hAnsi="仿宋_GB2312" w:eastAsia="仿宋_GB2312"/>
          <w:b w:val="0"/>
          <w:sz w:val="32"/>
        </w:rPr>
        <w:t>创新服务配套方面，文登区组建威海市空气悬架系统创新联合体，与山东大学（威海）共建，汇聚六十多家企业开展共性攻关；通过揭榜挂帅组织企业联合攻关，形成研发、中试、产业化衔接的配套链条，创新服务供给较为充分，较为完善的配套显著降低了企业的创业与运营成本，面向创新的服务供给在当前阶段已较为充分完备，承载力的进一步升级仍需予以前瞻性的统筹布局。</w:t>
      </w:r>
    </w:p>
    <w:p>
      <w:pPr>
        <w:spacing w:lineRule="exact" w:line="600" w:after="0"/>
        <w:ind w:firstLine="420"/>
      </w:pPr>
      <w:r>
        <w:rPr>
          <w:rFonts w:ascii="仿宋_GB2312" w:hAnsi="仿宋_GB2312" w:eastAsia="仿宋_GB2312"/>
          <w:b w:val="0"/>
          <w:sz w:val="32"/>
        </w:rPr>
        <w:t>交通与物流配套依托文登区位与港口优势，便于原材料进口与成品出口；生活配套提升增强人才留存。但面对产能持续扩张，在能源、环保容量及高端人才住房等方面仍需前瞻布局，公共配套的承载力与品质需同步升级，较为完善的配套显著降低了企业的创业与运营成本，面向创新的服务供给在当前阶段已较为充分完备，承载力的进一步升级仍需予以前瞻性的统筹布局，较为完善的配套显著降低了企业的创业与运营成本。</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组织在集群中发挥桥梁作用。文登区相关汽车、机械协会搭建政企沟通、技术交流与标准协作平台，协助企业对接整车厂与市场需求。空气悬架系统创新联合体吸纳六十多家企业参与，强化了行业协同治理与共性技术共建能力，行业协会的桥梁纽带作用在发展中日益凸显，行业层面的协同治理效能尚有进一步强化的空间，中介力量的壮大有助于整体产业生态的优化。</w:t>
      </w:r>
    </w:p>
    <w:p>
      <w:pPr>
        <w:spacing w:lineRule="exact" w:line="600" w:after="0"/>
        <w:ind w:firstLine="420"/>
      </w:pPr>
      <w:r>
        <w:rPr>
          <w:rFonts w:ascii="仿宋_GB2312" w:hAnsi="仿宋_GB2312" w:eastAsia="仿宋_GB2312"/>
          <w:b w:val="0"/>
          <w:sz w:val="32"/>
        </w:rPr>
        <w:t>协会在人才培训、展会组织、政策宣贯等方面作用突出。文登区举办汽车产业合作推介会，与中国电子商会智能电动汽车专业委员会签署战略合作协议，扩大行业声量。行业协会成为连接企业、高校与政府的重要纽带与中介力量，促进资源高效对接，行业协会的桥梁纽带作用在发展中日益凸显，行业层面的协同治理效能尚有进一步强化的空间，中介力量的壮大有助于整体产业生态的优化。</w:t>
      </w:r>
    </w:p>
    <w:p>
      <w:pPr>
        <w:spacing w:lineRule="exact" w:line="600" w:after="0"/>
        <w:ind w:firstLine="420"/>
      </w:pPr>
      <w:r>
        <w:rPr>
          <w:rFonts w:ascii="仿宋_GB2312" w:hAnsi="仿宋_GB2312" w:eastAsia="仿宋_GB2312"/>
          <w:b w:val="0"/>
          <w:sz w:val="32"/>
        </w:rPr>
        <w:t>但相较于集群发展需求，行业协会在中小企业抱团创新、共性技术联合攻关方面的组织力仍可提升。未来应进一步强化协会在标准制定、质量自律、国际合作中的职能，成为政府与企业之外的第三只手，助力集群治理能力现代化，行业协会的桥梁纽带作用在发展中日益凸显，行业层面的协同治理效能尚有进一步强化的空间，中介力量的壮大有助于整体产业生态的优化，行业协会的桥梁纽带作用在发展中日益凸显。</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二〇二〇年集群主营业务收入一百三十六亿元，二〇二二年总产值近一百八十亿元，近三年主导产业产值年均增速百分之十二点六七。链主天润工业二〇二三年前三季度营收二十九点四七亿元、增长百分之二十五点八三，成为文登工业经济核心支柱，集群对区域经济的贡献突出且呈现持续放大态势，支柱地位稳固有力支撑了所在地工业的平稳增长，单位要素的产出效率在区内主导产业中明显领先。</w:t>
      </w:r>
    </w:p>
    <w:p>
      <w:pPr>
        <w:spacing w:lineRule="exact" w:line="600" w:after="0"/>
        <w:ind w:firstLine="420"/>
      </w:pPr>
      <w:r>
        <w:rPr>
          <w:rFonts w:ascii="仿宋_GB2312" w:hAnsi="仿宋_GB2312" w:eastAsia="仿宋_GB2312"/>
          <w:b w:val="0"/>
          <w:sz w:val="32"/>
        </w:rPr>
        <w:t>集群对区域财政与投资的拉动作用突出。以天润、潍柴为链主带动一百八十余家企业协同发展，文登区汽车机电业规模以上企业八十三家、营收一百一十七点八三亿元。汽车机电产业的壮大，使文登工业结构向高端装备方向持续优化，支柱地位稳固，集群对区域经济的贡献突出且呈现持续放大态势，支柱地位稳固有力支撑了所在地工业的平稳增长，单位要素的产出效率在区内主导产业中明显领先。</w:t>
      </w:r>
    </w:p>
    <w:p>
      <w:pPr>
        <w:spacing w:lineRule="exact" w:line="600" w:after="0"/>
        <w:ind w:firstLine="420"/>
      </w:pPr>
      <w:r>
        <w:rPr>
          <w:rFonts w:ascii="仿宋_GB2312" w:hAnsi="仿宋_GB2312" w:eastAsia="仿宋_GB2312"/>
          <w:b w:val="0"/>
          <w:sz w:val="32"/>
        </w:rPr>
        <w:t>从产出效率看，集群以相对集约的要素投入创造了高强度经济产出，单位土地与资本产出在区内领先。集群对文登市工业稳增长、调结构发挥了关键支撑作用，经济外溢效应持续显现，带动周边铸造、橡胶、电子等配套产业协同发展，集群对区域经济的贡献突出且呈现持续放大态势，支柱地位稳固有力支撑了所在地工业的平稳增长，单位要素的产出效率在区内主导产业中明显领先。</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明显。集群集聚一百八十余家企业，直接吸纳大量产业工人、研发与管理人员就业，天润工业及配套企业构成区域就业的重要载体。汽车零部件生产对技能与合规素养要求较高，提供了稳定且具成长性的就业岗位，带动相关服务业就业同步增长，集群对各类就业的吸纳带动能力相对较强，所提供的岗位结构多元且具备较好的成长性，高质量的就业有效改善了当地居民的收入结构。</w:t>
      </w:r>
    </w:p>
    <w:p>
      <w:pPr>
        <w:spacing w:lineRule="exact" w:line="600" w:after="0"/>
        <w:ind w:firstLine="420"/>
      </w:pPr>
      <w:r>
        <w:rPr>
          <w:rFonts w:ascii="仿宋_GB2312" w:hAnsi="仿宋_GB2312" w:eastAsia="仿宋_GB2312"/>
          <w:b w:val="0"/>
          <w:sz w:val="32"/>
        </w:rPr>
        <w:t>从就业结构看，集群创造了从一线铸造锻造、质量管控到研发设计、市场营销的多层次岗位，对职业技术人才具有较强吸纳能力。文登区通过招聘会、实训基地促进高质量就业与本地人才留存，缓解结构性用工矛盾，优化区域就业质量，集群对各类就业的吸纳带动能力相对较强，所提供的岗位结构多元且具备较好的成长性，高质量的就业有效改善了当地居民的收入结构，集群对各类就业的吸纳带动能力相对较强。</w:t>
      </w:r>
    </w:p>
    <w:p>
      <w:pPr>
        <w:spacing w:lineRule="exact" w:line="600" w:after="0"/>
        <w:ind w:firstLine="420"/>
      </w:pPr>
      <w:r>
        <w:rPr>
          <w:rFonts w:ascii="仿宋_GB2312" w:hAnsi="仿宋_GB2312" w:eastAsia="仿宋_GB2312"/>
          <w:b w:val="0"/>
          <w:sz w:val="32"/>
        </w:rPr>
        <w:t>此外，集群发展带动上下游物流、橡胶、电子等配套就业，并因收入水平较高而对区域消费产生正向拉动。汽车零部件产业的知识与技能密集特征，使就业质量优于传统制造业，对提升区域居民收入结构与人力资本水平具有积极意义，集群对各类就业的吸纳带动能力相对较强，所提供的岗位结构多元且具备较好的成长性，高质量的就业有效改善了当地居民的收入结构，集群对各类就业的吸纳带动能力相对较强。</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创新与产业两端。天润等链主通过以商招商带动上下游企业集聚，形成引进一个、带来一串的链式反应；其黑灯工厂、研究院向中小企业开放共享，产生技术溢出。耐考客云制造共享基地已招引三十多家企业入驻，带动效应明显，创新的溢出有力带动了周边关联产业的升级，空间的辐射作用放大了集群的正外部性效应，知识的扩散为长期发展夯实了坚实的动能基础。</w:t>
      </w:r>
    </w:p>
    <w:p>
      <w:pPr>
        <w:spacing w:lineRule="exact" w:line="600" w:after="0"/>
        <w:ind w:firstLine="420"/>
      </w:pPr>
      <w:r>
        <w:rPr>
          <w:rFonts w:ascii="仿宋_GB2312" w:hAnsi="仿宋_GB2312" w:eastAsia="仿宋_GB2312"/>
          <w:b w:val="0"/>
          <w:sz w:val="32"/>
        </w:rPr>
        <w:t>空间溢出方面，集群的品牌与配套优势辐射文登乃至威海，带动相关铸造、橡胶、电子产业发展。空气悬架系统创新联合体通过共性攻关，推动商用车零部件产业链融合，对区域产业能级提升产生以点带面的扩散效应，放大集群正外部性，创新的溢出有力带动了周边关联产业的升级，空间的辐射作用放大了集群的正外部性效应，知识的扩散为长期发展夯实了坚实的动能基础。</w:t>
      </w:r>
    </w:p>
    <w:p>
      <w:pPr>
        <w:spacing w:lineRule="exact" w:line="600" w:after="0"/>
        <w:ind w:firstLine="420"/>
      </w:pPr>
      <w:r>
        <w:rPr>
          <w:rFonts w:ascii="仿宋_GB2312" w:hAnsi="仿宋_GB2312" w:eastAsia="仿宋_GB2312"/>
          <w:b w:val="0"/>
          <w:sz w:val="32"/>
        </w:rPr>
        <w:t>知识溢出方面，链主与山东大学（威海）等共建研发机构，培养了一批汽车工程人才，部分人才流向中小企业或自主创业，促进知识扩散。但溢出效应深度仍受限于中小企业承接能力，需通过梯度培育增强配套企业的技术吸收与再创新能力，创新的溢出有力带动了周边关联产业的升级，空间的辐射作用放大了集群的正外部性效应，知识的扩散为长期发展夯实了坚实的动能基础。</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突出。集群在商用车关键零部件国产替代中作出重要贡献，天润曲轴连杆打破国际垄断、服务国内外大型客户，降低了产业链对外依赖，增强了区域先进制造能力与产业安全。作为北方商用车零部件高地，增强了区域公共服务与产业保障能力，民生福祉因国产替代的推进而得到切实提升，公共健康领域的保障能力随之显著增强，社会认同感的提升凝聚了推动发展的广泛共识。</w:t>
      </w:r>
    </w:p>
    <w:p>
      <w:pPr>
        <w:spacing w:lineRule="exact" w:line="600" w:after="0"/>
        <w:ind w:firstLine="420"/>
      </w:pPr>
      <w:r>
        <w:rPr>
          <w:rFonts w:ascii="仿宋_GB2312" w:hAnsi="仿宋_GB2312" w:eastAsia="仿宋_GB2312"/>
          <w:b w:val="0"/>
          <w:sz w:val="32"/>
        </w:rPr>
        <w:t>在公共健康与就业方面，集群企业提供稳定高质量岗位，提升居民收入水平；威士捷房车等产品丰富消费市场，提升城市产业形象与社会认同。文登商用车零部件集群入选国家级特色产业集群，增强了市民对本土产业的归属感与自豪感，民生福祉因国产替代的推进而得到切实提升，公共健康领域的保障能力随之显著增强，社会认同感的提升凝聚了推动发展的广泛共识，民生福祉因国产替代的推进而得到切实提升。</w:t>
      </w:r>
    </w:p>
    <w:p>
      <w:pPr>
        <w:spacing w:lineRule="exact" w:line="600" w:after="0"/>
        <w:ind w:firstLine="420"/>
      </w:pPr>
      <w:r>
        <w:rPr>
          <w:rFonts w:ascii="仿宋_GB2312" w:hAnsi="仿宋_GB2312" w:eastAsia="仿宋_GB2312"/>
          <w:b w:val="0"/>
          <w:sz w:val="32"/>
        </w:rPr>
        <w:t>此外，集群发展带动职业教育、技能培训等社会事业发展，提升区域创新文化氛围。作为国家级中小企业特色产业集群，其建设经验对县域发展先进制造业具有示范价值，社会正向外溢持续累积，赋能新型工业化战略在地方的落地，民生福祉因国产替代的推进而得到切实提升，公共健康领域的保障能力随之显著增强，社会认同感的提升凝聚了推动发展的广泛共识，民生福祉因国产替代的推进而得到切实提升。</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方面：一是结构不均衡，链主强而配套弱，中小企业多集中于铸造锻造等中低端加工；二是产业链短板明显，汽车电子与三电系统等新兴环节对外依赖；三是创新资源高度集中于天润等链主，中小企业创新投入与转化能力偏弱；四是人才、资本等要素配置精准度不足，清晰的问题研判是科学优化路径的重要前提，内部与外部挑战的叠加需要予以系统性应对。</w:t>
      </w:r>
    </w:p>
    <w:p>
      <w:pPr>
        <w:spacing w:lineRule="exact" w:line="600" w:after="0"/>
        <w:ind w:firstLine="420"/>
      </w:pPr>
      <w:r>
        <w:rPr>
          <w:rFonts w:ascii="仿宋_GB2312" w:hAnsi="仿宋_GB2312" w:eastAsia="仿宋_GB2312"/>
          <w:b w:val="0"/>
          <w:sz w:val="32"/>
        </w:rPr>
        <w:t>与此同时，商用车周期波动、整车降本与电动化转型等外部挑战，进一步制约了中小企业成长与高端突破。内外因素叠加，使集群在规模大向价值高、韧性强跃升中面临现实挑战，亟需系统性的路径优化与制度供给，以破除制约高质量发展的深层次障碍，清晰的问题研判是科学优化路径的重要前提，内部与外部挑战的叠加需要予以系统性应对，当前的主要矛盾集中指向发展的质量与效益提升。</w:t>
      </w:r>
    </w:p>
    <w:p>
      <w:pPr>
        <w:spacing w:lineRule="exact" w:line="600" w:after="0"/>
        <w:ind w:firstLine="420"/>
      </w:pPr>
      <w:r>
        <w:rPr>
          <w:rFonts w:ascii="仿宋_GB2312" w:hAnsi="仿宋_GB2312" w:eastAsia="仿宋_GB2312"/>
          <w:b w:val="0"/>
          <w:sz w:val="32"/>
        </w:rPr>
        <w:t>总体判断，集群已具备全国领先的曲轴连杆规模与国家级特色产业集群基础，当前主要矛盾是大而不强、全而不精。下一步应以补链强链延链为主线，以企业梯度培育与创新提升为抓手，推动由传统零部件集群向新能源智能汽车部件集群升级，清晰的问题研判是科学优化路径的重要前提，内部与外部挑战的叠加需要予以系统性应对，当前的主要矛盾集中指向发展的质量与效益提升。</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重点攻克汽车电子、智能网联、三电系统、高端轴承与芯片等卡脖子环节，通过招商引才与产学研联合攻关，推动关键零部件本地化研制，提升产业链自主可控水平，降低对外部供应链的依赖与断供风险，筑牢产业安全底座，补链工作的重点在于攻克关键的卡脖子环节，强链的根本意图在于占据价值链的更高端位置，延链则是向全周期产业生态的横向与纵向拓展。</w:t>
      </w:r>
    </w:p>
    <w:p>
      <w:pPr>
        <w:spacing w:lineRule="exact" w:line="600" w:after="0"/>
        <w:ind w:firstLine="420"/>
      </w:pPr>
      <w:r>
        <w:rPr>
          <w:rFonts w:ascii="仿宋_GB2312" w:hAnsi="仿宋_GB2312" w:eastAsia="仿宋_GB2312"/>
          <w:b w:val="0"/>
          <w:sz w:val="32"/>
        </w:rPr>
        <w:t>强链方面，依托天润等链主，强化曲轴连杆、空气悬架的竞争优势，向新能源动力总成、智能底盘等高端系统延伸，提升价值链位势。支持企业参与行业标准制定，以标准话语权巩固产业主导地位，增强全球竞争力，抢占价值链高端环节，补链工作的重点在于攻克关键的卡脖子环节，强链的根本意图在于占据价值链的更高端位置，延链则是向全周期产业生态的横向与纵向拓展。</w:t>
      </w:r>
    </w:p>
    <w:p>
      <w:pPr>
        <w:spacing w:lineRule="exact" w:line="600" w:after="0"/>
        <w:ind w:firstLine="420"/>
      </w:pPr>
      <w:r>
        <w:rPr>
          <w:rFonts w:ascii="仿宋_GB2312" w:hAnsi="仿宋_GB2312" w:eastAsia="仿宋_GB2312"/>
          <w:b w:val="0"/>
          <w:sz w:val="32"/>
        </w:rPr>
        <w:t>延链方面，向研发、品牌、服务两端拓展，发展汽车电子、轻量化材料、后市场服务等新业态，并依托共享制造基地延伸协作服务链条。推动零部件、总成、服务融合，构建全周期产业生态，拓展价值空间与增长极，培育新的竞争优势，补链工作的重点在于攻克关键的卡脖子环节，强链的根本意图在于占据价值链的更高端位置，延链则是向全周期产业生态的横向与纵向拓展。</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梯度推进。支持天润工业争创更高能级创新平台，打造世界级曲轴连杆龙头；遴选一批专精特新中小企业给予定向扶持，推动其向汽车电子、专用材料、专用设备等高附加值环节转型，填补中间层断档，优化企业群落结构，壮大产业中坚，梯度化的培育有助于壮大健康的的企业群落，大中小企业融通发展能够优化整体产业生态，走专精特新之路是中小企业转型的现实方向。</w:t>
      </w:r>
    </w:p>
    <w:p>
      <w:pPr>
        <w:spacing w:lineRule="exact" w:line="600" w:after="0"/>
        <w:ind w:firstLine="420"/>
      </w:pPr>
      <w:r>
        <w:rPr>
          <w:rFonts w:ascii="仿宋_GB2312" w:hAnsi="仿宋_GB2312" w:eastAsia="仿宋_GB2312"/>
          <w:b w:val="0"/>
          <w:sz w:val="32"/>
        </w:rPr>
        <w:t>鼓励中小企业靠大联强，深度融入天润、潍柴供应链，通过就近配套提升专业化水平；支持企业兼并重组与股改上市，壮大骨干梯队。对初创企业，用好共享制造基地与孵化器，提供研发、场地与资本对接，培育创新后备军与新生力量，厚植发展后劲，梯度化的培育有助于壮大健康的的企业群落，大中小企业融通发展能够优化整体产业生态，走专精特新之路是中小企业转型的现实方向。</w:t>
      </w:r>
    </w:p>
    <w:p>
      <w:pPr>
        <w:spacing w:lineRule="exact" w:line="600" w:after="0"/>
        <w:ind w:firstLine="420"/>
      </w:pPr>
      <w:r>
        <w:rPr>
          <w:rFonts w:ascii="仿宋_GB2312" w:hAnsi="仿宋_GB2312" w:eastAsia="仿宋_GB2312"/>
          <w:b w:val="0"/>
          <w:sz w:val="32"/>
        </w:rPr>
        <w:t>同时引导中小企业走差异化、特色化路线，避免同质化低价竞争。建立链主加配套企业的协同创新联合体，推动订单、技术、人才向中小企业溢出，形成大中小企业融通发展的良性生态，整体提升企业群体的质量、效率与韧性水平，梯度化的培育有助于壮大健康的的企业群落，大中小企业融通发展能够优化整体产业生态，走专精特新之路是中小企业转型的现实方向，梯度化的培育有助于壮大健康的的企业群落。</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须强化平台与转化。支持天润建设更高级别创新平台，发挥空气悬架系统创新联合体作用，加快关键共性技术攻关，提升原始创新能力与行业话语权，抢占技术制高点，引领商用车零部件技术演进方向，平台能力建设与成果转化须坚持双轮驱动，健全转化通道方能切实提速产业化进程，人才与资本共同夯实了集群创新的根基，平台能力建设与成果转化须坚持双轮驱动。</w:t>
      </w:r>
    </w:p>
    <w:p>
      <w:pPr>
        <w:spacing w:lineRule="exact" w:line="600" w:after="0"/>
        <w:ind w:firstLine="420"/>
      </w:pPr>
      <w:r>
        <w:rPr>
          <w:rFonts w:ascii="仿宋_GB2312" w:hAnsi="仿宋_GB2312" w:eastAsia="仿宋_GB2312"/>
          <w:b w:val="0"/>
          <w:sz w:val="32"/>
        </w:rPr>
        <w:t>健全基础研究、中试、量产转化通道。依托黑灯工厂、共享制造基地与公共实训基地，为中小企业提供低成本中试与检测服务；深化与山东大学（威海）等院校合作，打通工程化与产业化堵点，缩短成果转化周期，提速产业化进程，平台能力建设与成果转化须坚持双轮驱动，健全转化通道方能切实提速产业化进程，人才与资本共同夯实了集群创新的根基，平台能力建设与成果转化须坚持双轮驱动。</w:t>
      </w:r>
    </w:p>
    <w:p>
      <w:pPr>
        <w:spacing w:lineRule="exact" w:line="600" w:after="0"/>
        <w:ind w:firstLine="420"/>
      </w:pPr>
      <w:r>
        <w:rPr>
          <w:rFonts w:ascii="仿宋_GB2312" w:hAnsi="仿宋_GB2312" w:eastAsia="仿宋_GB2312"/>
          <w:b w:val="0"/>
          <w:sz w:val="32"/>
        </w:rPr>
        <w:t>加大研发投入引导，落实研发奖补与税收优惠，鼓励企业保持高强度研发；完善知识产权质押融资，支持早期创新。推动汽车电子与智能网联人才培养，引育既懂机械又懂电子软件的复合型人才，以人才与资本双轮驱动创新能级跃升，平台能力建设与成果转化须坚持双轮驱动，健全转化通道方能切实提速产业化进程，人才与资本共同夯实了集群创新的根基，平台能力建设与成果转化须坚持双轮驱动。</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要精准发力。土地方面，集约利用现有园区空间，优先保障研发与高端制造用地，推广高标准厂房与共享设施；能耗方面，推进绿色制造与节能改造，统筹环保容量，以绿色低碳提升承载力与可持续发展能力，严守生态底线，要素的精准供给为集群升级提供了有力支撑，多重要素的协同保障筑牢了产业发展的底座，绿色集约的发展方式有效提升了综合承载力，要素的精准供给为集群升级提供了有力支撑。</w:t>
      </w:r>
    </w:p>
    <w:p>
      <w:pPr>
        <w:spacing w:lineRule="exact" w:line="600" w:after="0"/>
        <w:ind w:firstLine="420"/>
      </w:pPr>
      <w:r>
        <w:rPr>
          <w:rFonts w:ascii="仿宋_GB2312" w:hAnsi="仿宋_GB2312" w:eastAsia="仿宋_GB2312"/>
          <w:b w:val="0"/>
          <w:sz w:val="32"/>
        </w:rPr>
        <w:t>资本方面，设立汽车零部件产业基金，扩大风险补偿与知识产权质押规模，缓解中小创新企业融资难；人才方面，完善高端人才引进与安居政策，深化校企合作定向培养汽车电子与智能网联人才，破解复合型人才瓶颈，强化智力支撑，要素的精准供给为集群升级提供了有力支撑，多重要素的协同保障筑牢了产业发展的底座，绿色集约的发展方式有效提升了综合承载力，要素的精准供给为集群升级提供了有力支撑。</w:t>
      </w:r>
    </w:p>
    <w:p>
      <w:pPr>
        <w:spacing w:lineRule="exact" w:line="600" w:after="0"/>
        <w:ind w:firstLine="420"/>
      </w:pPr>
      <w:r>
        <w:rPr>
          <w:rFonts w:ascii="仿宋_GB2312" w:hAnsi="仿宋_GB2312" w:eastAsia="仿宋_GB2312"/>
          <w:b w:val="0"/>
          <w:sz w:val="32"/>
        </w:rPr>
        <w:t>原材料方面，支持关键材料本地化研制与中试，建设专业化供应链平台，提升自主可控水平；数据要素方面，探索汽车零部件质量追溯与产业数据应用，以数字化提升要素配置效率。多重要素协同供给，为集群升级提供坚实底座与保障，要素的精准供给为集群升级提供了有力支撑，多重要素的协同保障筑牢了产业发展的底座，绿色集约的发展方式有效提升了综合承载力，要素的精准供给为集群升级提供了有力支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系统集成。建议在国家级中小企业特色产业集群基础上，争创更高能级平台；延续并优化智能化改造奖补、重大项目一事一议等有效做法，降低制度性交易成本，增强企业获得感与办事便利度，持续优化营商环境，激发市场主体活力，政策的系统集成能够明显提升整体的施策效能，稳定的政策预期增强了各类主体的投资信心，法治化国际化营商环境保障集群行稳致远。</w:t>
      </w:r>
    </w:p>
    <w:p>
      <w:pPr>
        <w:spacing w:lineRule="exact" w:line="600" w:after="0"/>
        <w:ind w:firstLine="420"/>
      </w:pPr>
      <w:r>
        <w:rPr>
          <w:rFonts w:ascii="仿宋_GB2312" w:hAnsi="仿宋_GB2312" w:eastAsia="仿宋_GB2312"/>
          <w:b w:val="0"/>
          <w:sz w:val="32"/>
        </w:rPr>
        <w:t>强化财政、金融、人才政策的协同，建立政策工具箱精准滴灌不同发展阶段企业；完善以商招商与专班服务机制，围绕链主延链补链。将汽车机电纳入地方战略性支柱产业集群予以长期稳定支持，避免政策断档，保持战略定力与连续性，政策的系统集成能够明显提升整体的施策效能，稳定的政策预期增强了各类主体的投资信心，法治化国际化营商环境保障集群行稳致远，政策的系统集成能够明显提升整体的施策效能。</w:t>
      </w:r>
    </w:p>
    <w:p>
      <w:pPr>
        <w:spacing w:lineRule="exact" w:line="600" w:after="0"/>
        <w:ind w:firstLine="420"/>
      </w:pPr>
      <w:r>
        <w:rPr>
          <w:rFonts w:ascii="仿宋_GB2312" w:hAnsi="仿宋_GB2312" w:eastAsia="仿宋_GB2312"/>
          <w:b w:val="0"/>
          <w:sz w:val="32"/>
        </w:rPr>
        <w:t>最后，健全行业协会治理与政企沟通机制，发挥协会在标准、质量自律、国际合作中的作用；建立集群统计监测与风险评估体系，动态跟踪产业链安全与外贸环境。以法治化、国际化营商环境，保障集群行稳致远、迈向世界级汽车零部件集群，政策的系统集成能够明显提升整体的施策效能，稳定的政策预期增强了各类主体的投资信心，法治化国际化营商环境保障集群行稳致远。</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山东省工业和信息化厅. 威海市2个产业集群入围2021年度省特色产业集群公示名单. http://gxt.shandong.gov.cn/art/2021/7/8/art_15166_10292159.html</w:t>
      </w:r>
    </w:p>
    <w:p>
      <w:pPr>
        <w:spacing w:lineRule="exact" w:line="600" w:after="0"/>
        <w:ind w:firstLine="0"/>
      </w:pPr>
      <w:r>
        <w:rPr>
          <w:rFonts w:ascii="仿宋_GB2312" w:hAnsi="仿宋_GB2312" w:eastAsia="仿宋_GB2312"/>
          <w:b w:val="0"/>
          <w:sz w:val="32"/>
        </w:rPr>
        <w:t>2. 文登区人民政府. 文登区：这个产业集群入选“国家队”的“数字密码”. http://www.wendeng.gov.cn/art/2023/10/30/art_140177_4087328.html</w:t>
      </w:r>
    </w:p>
    <w:p>
      <w:pPr>
        <w:spacing w:lineRule="exact" w:line="600" w:after="0"/>
        <w:ind w:firstLine="0"/>
      </w:pPr>
      <w:r>
        <w:rPr>
          <w:rFonts w:ascii="仿宋_GB2312" w:hAnsi="仿宋_GB2312" w:eastAsia="仿宋_GB2312"/>
          <w:b w:val="0"/>
          <w:sz w:val="32"/>
        </w:rPr>
        <w:t>3. 威海市人民政府. 文登区举办“链动未来 智造文登”汽车产业合作推介会. https://www.weihai.gov.cn/art/2023/12/27/art_58817_4230666.html</w:t>
      </w:r>
    </w:p>
    <w:p>
      <w:pPr>
        <w:spacing w:lineRule="exact" w:line="600" w:after="0"/>
        <w:ind w:firstLine="0"/>
      </w:pPr>
      <w:r>
        <w:rPr>
          <w:rFonts w:ascii="仿宋_GB2312" w:hAnsi="仿宋_GB2312" w:eastAsia="仿宋_GB2312"/>
          <w:b w:val="0"/>
          <w:sz w:val="32"/>
        </w:rPr>
        <w:t>4. 文登区人民政府. 工业发展概况（文登区工业统计）. http://www.wendeng.gov.cn/col/col37160/index.html</w:t>
      </w:r>
    </w:p>
    <w:p>
      <w:pPr>
        <w:spacing w:lineRule="exact" w:line="600" w:after="0"/>
        <w:ind w:firstLine="0"/>
      </w:pPr>
      <w:r>
        <w:rPr>
          <w:rFonts w:ascii="仿宋_GB2312" w:hAnsi="仿宋_GB2312" w:eastAsia="仿宋_GB2312"/>
          <w:b w:val="0"/>
          <w:sz w:val="32"/>
        </w:rPr>
        <w:t>5. 威海市人民政府. 文登区商用车关键零部件产业集群荣登“国榜”. https://www.weihai.gov.cn/art/2023/11/3/art_58817_4087308.html</w:t>
      </w:r>
    </w:p>
    <w:p>
      <w:pPr>
        <w:spacing w:lineRule="exact" w:line="600" w:after="0"/>
        <w:ind w:firstLine="0"/>
      </w:pPr>
      <w:r>
        <w:rPr>
          <w:rFonts w:ascii="仿宋_GB2312" w:hAnsi="仿宋_GB2312" w:eastAsia="仿宋_GB2312"/>
          <w:b w:val="0"/>
          <w:sz w:val="32"/>
        </w:rPr>
        <w:t>6. 文登区人民政府. 工信惠企 强链筑基 区工信局落实惠企政策提振企业发展信心. http://www.wendeng.gov.cn/art/2022/8/23/art_79331_2947697.html</w:t>
      </w:r>
    </w:p>
    <w:p>
      <w:pPr>
        <w:spacing w:lineRule="exact" w:line="600" w:after="0"/>
        <w:ind w:firstLine="0"/>
      </w:pPr>
      <w:r>
        <w:rPr>
          <w:rFonts w:ascii="仿宋_GB2312" w:hAnsi="仿宋_GB2312" w:eastAsia="仿宋_GB2312"/>
          <w:b w:val="0"/>
          <w:sz w:val="32"/>
        </w:rPr>
        <w:t>7. 新华网. 威海市文登区商用车关键零部件产业集群入选2023年度中小企业特色产业集群名单. https://big5.news.cn/gate/big5/www.news.cn/city/20231113/50f3f6fad7874999806987f06f3ea7e3/c.html</w:t>
      </w:r>
    </w:p>
    <w:p>
      <w:pPr>
        <w:spacing w:lineRule="exact" w:line="600" w:after="0"/>
        <w:ind w:firstLine="0"/>
      </w:pPr>
      <w:r>
        <w:rPr>
          <w:rFonts w:ascii="仿宋_GB2312" w:hAnsi="仿宋_GB2312" w:eastAsia="仿宋_GB2312"/>
          <w:b w:val="0"/>
          <w:sz w:val="32"/>
        </w:rPr>
        <w:t>8. 大众日报. 产值180亿元！大众日报关注文登区商用车关键零部件产业集群. https://dzrb.dzng.com/articleContent/710_1217367.html</w:t>
      </w:r>
    </w:p>
    <w:p>
      <w:pPr>
        <w:spacing w:lineRule="exact" w:line="600" w:after="0"/>
        <w:ind w:firstLine="0"/>
      </w:pPr>
      <w:r>
        <w:rPr>
          <w:rFonts w:ascii="仿宋_GB2312" w:hAnsi="仿宋_GB2312" w:eastAsia="仿宋_GB2312"/>
          <w:b w:val="0"/>
          <w:sz w:val="32"/>
        </w:rPr>
        <w:t>9. 文登区人民政府. 文登：智改数转助企提质增效. https://dzrb.dzng.com/paper/paperShare/id/884724</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