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山东德州宁津县(健身器材)特色产业集群发展研究报告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德州宁津县（健身器材）特色产业集群位于德州市宁津县，于2022年入选山东省特色产业集群。集群以商用健身器材为核心，涵盖家用、医养康养、户外运动等多元品类，是全国最大的商用健身器材生产基地。宁津健身器材起步于五金手工，根植性强、传承有序。中国健身器材之乡名片，是宁津县域经济最亮标识。集群门类齐全、配套完整，全球供应链地位独特。</w:t>
      </w:r>
    </w:p>
    <w:p>
      <w:pPr>
        <w:spacing w:lineRule="exact" w:line="600" w:after="0"/>
        <w:ind w:firstLine="420"/>
      </w:pPr>
      <w:r>
        <w:rPr>
          <w:rFonts w:ascii="仿宋_GB2312" w:hAnsi="仿宋_GB2312" w:eastAsia="仿宋_GB2312"/>
          <w:b w:val="0"/>
          <w:sz w:val="32"/>
        </w:rPr>
        <w:t>集群源于宁津五金机械传统产业，依托锢漏、小炉匠等手工根基自然繁衍，从一家仿制企业成长为全球健身装备制造门类最齐全的产业集群，被誉为中国健身器材之乡，并入选中国有影响力的城市产业名片。一金一木产业战略中，五金机械以健身器材为核心。龙头企业与配套企业同台，共筑县域制造新优势。宁津健身器材起步于五金手工，根植性强、传承有序。</w:t>
      </w:r>
    </w:p>
    <w:p>
      <w:pPr>
        <w:spacing w:lineRule="exact" w:line="600" w:after="0"/>
        <w:ind w:firstLine="420"/>
      </w:pPr>
      <w:r>
        <w:rPr>
          <w:rFonts w:ascii="仿宋_GB2312" w:hAnsi="仿宋_GB2312" w:eastAsia="仿宋_GB2312"/>
          <w:b w:val="0"/>
          <w:sz w:val="32"/>
        </w:rPr>
        <w:t>从属性看，集群属五金机械与体育制造交叉领域，以中小企业为主体，以铸钢、机加工、喷涂等工艺见长，形成半小时配套圈与完整产业链，是宁津一金一木两大支柱中五金机械的核心组成与县域经济名片。中国健身器材之乡名片，是宁津县域经济最亮标识。集群门类齐全、配套完整，全球供应链地位独特。一金一木产业战略中，五金机械以健身器材为核心。</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居全国县域首位。宁津集聚近三千家健身器材生产及配套企业，从业人员约四万人，产品涵盖四百余个系列、一千多个品种，国内商用健身器材市场占有率超百分之七十，远销一百七十多个国家和地区。龙头企业与配套企业同台，共筑县域制造新优势。宁津健身器材起步于五金手工，根植性强、传承有序。中国健身器材之乡名片，是宁津县域经济最亮标识。</w:t>
      </w:r>
    </w:p>
    <w:p>
      <w:pPr>
        <w:spacing w:lineRule="exact" w:line="600" w:after="0"/>
        <w:ind w:firstLine="420"/>
      </w:pPr>
      <w:r>
        <w:rPr>
          <w:rFonts w:ascii="仿宋_GB2312" w:hAnsi="仿宋_GB2312" w:eastAsia="仿宋_GB2312"/>
          <w:b w:val="0"/>
          <w:sz w:val="32"/>
        </w:rPr>
        <w:t>产出规模快速扩张。2024年当地健身器材产业产值近一百四十亿元，2025年产值达一百七十亿元、同比增长百分之二十三点三，呈现量质齐升态势；全球每十台商用健身器材约有三台出自宁津，国际市场份额可观。集群门类齐全、配套完整，全球供应链地位独特。一金一木产业战略中，五金机械以健身器材为核心。龙头企业与配套企业同台，共筑县域制造新优势。</w:t>
      </w:r>
    </w:p>
    <w:p>
      <w:pPr>
        <w:spacing w:lineRule="exact" w:line="600" w:after="0"/>
        <w:ind w:firstLine="420"/>
      </w:pPr>
      <w:r>
        <w:rPr>
          <w:rFonts w:ascii="仿宋_GB2312" w:hAnsi="仿宋_GB2312" w:eastAsia="仿宋_GB2312"/>
          <w:b w:val="0"/>
          <w:sz w:val="32"/>
        </w:rPr>
        <w:t>配套能力极强。原材料及配件本地配套率达百分之九十八，铸钢、机械加工、喷涂、抛光等工艺均实现本地化生产，企业可在半小时内配齐所有配件，覆盖研发、生产、销售、售后全流程，构筑质优价廉核心竞争力。宁津健身器材起步于五金手工，根植性强、传承有序。中国健身器材之乡名片，是宁津县域经济最亮标识。集群门类齐全、配套完整，全球供应链地位独特。</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健身器材制造，产品覆盖商用跑步机、力量训练器、动感单车等，并拓展至家用、医养康养、冰雪装备、碳纤维自行车等多元领域，由商用一枝独秀走向多品类百花齐放。一金一木产业战略中，五金机械以健身器材为核心。龙头企业与配套企业同台，共筑县域制造新优势。宁津健身器材起步于五金手工，根植性强、传承有序。中国健身器材之乡名片，是宁津县域经济最亮标识。</w:t>
      </w:r>
    </w:p>
    <w:p>
      <w:pPr>
        <w:spacing w:lineRule="exact" w:line="600" w:after="0"/>
        <w:ind w:firstLine="420"/>
      </w:pPr>
      <w:r>
        <w:rPr>
          <w:rFonts w:ascii="仿宋_GB2312" w:hAnsi="仿宋_GB2312" w:eastAsia="仿宋_GB2312"/>
          <w:b w:val="0"/>
          <w:sz w:val="32"/>
        </w:rPr>
        <w:t>配件与商贸协同紧密。健身器材配件本地化率高，五金件、传感器、塑料件、铝塑件等关键部件实现本地供应，配套半径缩短至十公里以内；会展、电商、外贸构成发达的商贸服务体系，前店后厂模式成熟。集群门类齐全、配套完整，全球供应链地位独特。一金一木产业战略中，五金机械以健身器材为核心。龙头企业与配套企业同台，共筑县域制造新优势。</w:t>
      </w:r>
    </w:p>
    <w:p>
      <w:pPr>
        <w:spacing w:lineRule="exact" w:line="600" w:after="0"/>
        <w:ind w:firstLine="420"/>
      </w:pPr>
      <w:r>
        <w:rPr>
          <w:rFonts w:ascii="仿宋_GB2312" w:hAnsi="仿宋_GB2312" w:eastAsia="仿宋_GB2312"/>
          <w:b w:val="0"/>
          <w:sz w:val="32"/>
        </w:rPr>
        <w:t>新兴赛道崛起。依托完善产业链，自行车产业作为新兴方向加速成长，凯力特等碳纤维自行车企业投产，依托健身器材配套快速崛起，成为宁津体育产业新的增长极，丰富集群产品矩阵。宁津健身器材起步于五金手工，根植性强、传承有序。中国健身器材之乡名片，是宁津县域经济最亮标识。集群门类齐全、配套完整，全球供应链地位独特。一金一木产业战略中，五金机械以健身器材为核心。</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极高。已形成从五金件加工、传感器芯片到塑料件、铝塑件等关键部件，再到整机总装、喷涂、检测、物流、外贸、售后的完整链条，本地配套率达百分之九十八，全国罕见。链主与配套多买卖关系，联合攻关机制待健全。本地配套率九成八，半小时配齐配件业内罕见。铸钢机加工喷涂本地化，交易协作成本显著下降。高端研发与品牌环节偏弱，是价值链上移重点。</w:t>
      </w:r>
    </w:p>
    <w:p>
      <w:pPr>
        <w:spacing w:lineRule="exact" w:line="600" w:after="0"/>
        <w:ind w:firstLine="420"/>
      </w:pPr>
      <w:r>
        <w:rPr>
          <w:rFonts w:ascii="仿宋_GB2312" w:hAnsi="仿宋_GB2312" w:eastAsia="仿宋_GB2312"/>
          <w:b w:val="0"/>
          <w:sz w:val="32"/>
        </w:rPr>
        <w:t>关键环节本地化。铸钢、机械加工、喷涂、抛光等工艺均可在县内完成，企业步行可达、配套半径极短，交易与协作成本显著降低。半小时配齐所有配件的优势，使宁津在全球健身器材供应链中占据独特地位。智能控制与碳纤维等高端环节，仍需外部补强。链主与配套多买卖关系，联合攻关机制待健全。本地配套率九成八，半小时配齐配件业内罕见。铸钢机加工喷涂本地化，交易协作成本显著下降。</w:t>
      </w:r>
    </w:p>
    <w:p>
      <w:pPr>
        <w:spacing w:lineRule="exact" w:line="600" w:after="0"/>
        <w:ind w:firstLine="420"/>
      </w:pPr>
      <w:r>
        <w:rPr>
          <w:rFonts w:ascii="仿宋_GB2312" w:hAnsi="仿宋_GB2312" w:eastAsia="仿宋_GB2312"/>
          <w:b w:val="0"/>
          <w:sz w:val="32"/>
        </w:rPr>
        <w:t>但高端研发与品牌环节偏弱。代工与中低端制造占比较高，自主品牌国际认知度有限，部分核心控制系统与高端设计仍依赖外部，本地环节以制造与集成获取价值，产业链高端补强仍是重点。高端研发与品牌环节偏弱，是价值链上移重点。智能控制与碳纤维等高端环节，仍需外部补强。链主与配套多买卖关系，联合攻关机制待健全。本地配套率九成八，半小时配齐配件业内罕见。</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短板首在品牌与研发。产业体量全国领先但长期重产能轻品牌，有货无名、低价竞争问题突出；自主品牌出海规模有限，核心算法、智能控制等高端环节沉淀不足，价值链高端环节需补强。铸钢机加工喷涂本地化，交易协作成本显著下降。高端研发与品牌环节偏弱，是价值链上移重点。智能控制与碳纤维等高端环节，仍需外部补强。链主与配套多买卖关系，联合攻关机制待健全。</w:t>
      </w:r>
    </w:p>
    <w:p>
      <w:pPr>
        <w:spacing w:lineRule="exact" w:line="600" w:after="0"/>
        <w:ind w:firstLine="420"/>
      </w:pPr>
      <w:r>
        <w:rPr>
          <w:rFonts w:ascii="仿宋_GB2312" w:hAnsi="仿宋_GB2312" w:eastAsia="仿宋_GB2312"/>
          <w:b w:val="0"/>
          <w:sz w:val="32"/>
        </w:rPr>
        <w:t>其二是产品同质化。大量中小企业集中于中低端通用器材，差异化与功能化不足，易陷入价格内卷，利润空间受挤压；高端医养、智能健身产品虽在培育但体量偏小，转型升级仍需时日。本地配套率九成八，半小时配齐配件业内罕见。铸钢机加工喷涂本地化，交易协作成本显著下降。高端研发与品牌环节偏弱，是价值链上移重点。智能控制与碳纤维等高端环节，仍需外部补强。</w:t>
      </w:r>
    </w:p>
    <w:p>
      <w:pPr>
        <w:spacing w:lineRule="exact" w:line="600" w:after="0"/>
        <w:ind w:firstLine="420"/>
      </w:pPr>
      <w:r>
        <w:rPr>
          <w:rFonts w:ascii="仿宋_GB2312" w:hAnsi="仿宋_GB2312" w:eastAsia="仿宋_GB2312"/>
          <w:b w:val="0"/>
          <w:sz w:val="32"/>
        </w:rPr>
        <w:t>其三是协同深度不足。链主与配套多停留买卖关系，联合攻关与标准共研机制不健全；统计核算与实际产能偶有出入，高耗能低税收问题需规范。内部组织效率仍有提升空间。链主与配套多买卖关系，联合攻关机制待健全。本地配套率九成八，半小时配齐配件业内罕见。铸钢机加工喷涂本地化，交易协作成本显著下降。高端研发与品牌环节偏弱，是价值链上移重点。</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当前主要处于制造与加工环节，以规模、配套与成本获取价值，产品多面向中端市场，品牌溢价有限。商用器材产量全球领先，但价值捕获集中在制造端，研发与品牌两端偏弱。智能控制与碳纤维等高端环节，仍需外部补强。链主与配套多买卖关系，联合攻关机制待健全。本地配套率九成八，半小时配齐配件业内罕见。铸钢机加工喷涂本地化，交易协作成本显著下降。</w:t>
      </w:r>
    </w:p>
    <w:p>
      <w:pPr>
        <w:spacing w:lineRule="exact" w:line="600" w:after="0"/>
        <w:ind w:firstLine="420"/>
      </w:pPr>
      <w:r>
        <w:rPr>
          <w:rFonts w:ascii="仿宋_GB2312" w:hAnsi="仿宋_GB2312" w:eastAsia="仿宋_GB2312"/>
          <w:b w:val="0"/>
          <w:sz w:val="32"/>
        </w:rPr>
        <w:t>智能化与品牌化转型为价值链上移提供契机。大胡子等企业智能车间与机器人应用提升效率，宁津健身器材区域公用品牌与产业指数提升辨识度，价值捕获能力有望增强，但距形成强势全球品牌仍有距离。高端研发与品牌环节偏弱，是价值链上移重点。智能控制与碳纤维等高端环节，仍需外部补强。链主与配套多买卖关系，联合攻关机制待健全。本地配套率九成八，半小时配齐配件业内罕见。</w:t>
      </w:r>
    </w:p>
    <w:p>
      <w:pPr>
        <w:spacing w:lineRule="exact" w:line="600" w:after="0"/>
        <w:ind w:firstLine="420"/>
      </w:pPr>
      <w:r>
        <w:rPr>
          <w:rFonts w:ascii="仿宋_GB2312" w:hAnsi="仿宋_GB2312" w:eastAsia="仿宋_GB2312"/>
          <w:b w:val="0"/>
          <w:sz w:val="32"/>
        </w:rPr>
        <w:t>价值链提升受制创新与渠道。中小企业研发投入有限，电商与终端渠道掌控弱。需以龙头培育、区域品牌、产学研合作抓手，推动集群由成本竞争走向技术与品牌竞争，稳步迈向价值链中高端。铸钢机加工喷涂本地化，交易协作成本显著下降。高端研发与品牌环节偏弱，是价值链上移重点。智能控制与碳纤维等高端环节，仍需外部补强。链主与配套多买卖关系，联合攻关机制待健全。</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以专业化协作为基础。龙头企业在品牌、整机、渠道上发挥优势，大量中小企业专注五金件、注塑、喷涂、电子等细分工序，形成产前产中产后多环节相连的产业链，配套企业环绕骨干布局。本地配套率九成八，半小时配齐配件业内罕见。铸钢机加工喷涂本地化，交易协作成本显著下降。高端研发与品牌环节偏弱，是价值链上移重点。智能控制与碳纤维等高端环节，仍需外部补强。</w:t>
      </w:r>
    </w:p>
    <w:p>
      <w:pPr>
        <w:spacing w:lineRule="exact" w:line="600" w:after="0"/>
        <w:ind w:firstLine="420"/>
      </w:pPr>
      <w:r>
        <w:rPr>
          <w:rFonts w:ascii="仿宋_GB2312" w:hAnsi="仿宋_GB2312" w:eastAsia="仿宋_GB2312"/>
          <w:b w:val="0"/>
          <w:sz w:val="32"/>
        </w:rPr>
        <w:t>空间分工明确。宁津以专业园区与钢材市场承载制造与配套，镇街与县城承担研发、商贸、物流、会展功能，形成核心制造加外围服务的分工格局，半小时配套圈使协作效率极高。链主与配套多买卖关系，联合攻关机制待健全。本地配套率九成八，半小时配齐配件业内罕见。铸钢机加工喷涂本地化，交易协作成本显著下降。高端研发与品牌环节偏弱，是价值链上移重点。</w:t>
      </w:r>
    </w:p>
    <w:p>
      <w:pPr>
        <w:spacing w:lineRule="exact" w:line="600" w:after="0"/>
        <w:ind w:firstLine="420"/>
      </w:pPr>
      <w:r>
        <w:rPr>
          <w:rFonts w:ascii="仿宋_GB2312" w:hAnsi="仿宋_GB2312" w:eastAsia="仿宋_GB2312"/>
          <w:b w:val="0"/>
          <w:sz w:val="32"/>
        </w:rPr>
        <w:t>分工也带来协同与竞争并存。同质企业集聚易引发价格内卷，需通过区域品牌与行业协会引导错位经营、抱团发展。政府以产业办与首席服务官机制引导规范化，优化分工秩序，提升整体组织效率。智能控制与碳纤维等高端环节，仍需外部补强。链主与配套多买卖关系，联合攻关机制待健全。本地配套率九成八，半小时配齐配件业内罕见。铸钢机加工喷涂本地化，交易协作成本显著下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数量多、单体小的金字塔结构。健身器材及配套企业近三千家，生产型企业一千两百余家，绝大部分为中小微企业，集群总量规模可观但企业平均体量偏小，呈现大集群小企业的特征。大胡子并购德品牌，是本土国际化标杆示范。骨干逐步壮大但仍偏少，需持续推进小升规。产业办与首席服务官，引导分工有序提升效率。近三千家企业单体小，大集群小企业特征突出。</w:t>
      </w:r>
    </w:p>
    <w:p>
      <w:pPr>
        <w:spacing w:lineRule="exact" w:line="600" w:after="0"/>
        <w:ind w:firstLine="420"/>
      </w:pPr>
      <w:r>
        <w:rPr>
          <w:rFonts w:ascii="仿宋_GB2312" w:hAnsi="仿宋_GB2312" w:eastAsia="仿宋_GB2312"/>
          <w:b w:val="0"/>
          <w:sz w:val="32"/>
        </w:rPr>
        <w:t>骨干企业逐步壮大。罗赛罗德、大胡子、迈宝赫、凯力特等构成产业中坚，大胡子年产值达十亿元；但相较近三千家总量，具备整车与品牌集成能力的大企业仍属少数，需要持续推进小升规与专精特新培育。民企唱戏政府搭台，市场机制配置资源起决定作用。大胡子并购德品牌，是本土国际化标杆示范。骨干逐步壮大但仍偏少，需持续推进小升规。产业办与首席服务官，引导分工有序提升效率。</w:t>
      </w:r>
    </w:p>
    <w:p>
      <w:pPr>
        <w:spacing w:lineRule="exact" w:line="600" w:after="0"/>
        <w:ind w:firstLine="420"/>
      </w:pPr>
      <w:r>
        <w:rPr>
          <w:rFonts w:ascii="仿宋_GB2312" w:hAnsi="仿宋_GB2312" w:eastAsia="仿宋_GB2312"/>
          <w:b w:val="0"/>
          <w:sz w:val="32"/>
        </w:rPr>
        <w:t>规模结构影响抗风险。中小企业灵活但受市场与贸易波动冲击大，龙头企业缺失使集群缺乏稳定锚点。应通过兼并重组、政策扶持培育骨干，优化大中小融通发展的企业生态，增强整体韧性。近三千家企业单体小，大集群小企业特征突出。民企唱戏政府搭台，市场机制配置资源起决定作用。大胡子并购德品牌，是本土国际化标杆示范。骨干逐步壮大但仍偏少，需持续推进小升规。</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经济和个体工商户为主体，产权清晰、决策灵活，是健身器材这类市场敏感型产业的适宜组织形式。民间资本主导投资，企业多数为家族式或合伙制中小微制造企业，市场机制在资源配置中起决定作用。产业办与首席服务官，引导分工有序提升效率。近三千家企业单体小，大集群小企业特征突出。民企唱戏政府搭台，市场机制配置资源起决定作用。</w:t>
      </w:r>
    </w:p>
    <w:p>
      <w:pPr>
        <w:spacing w:lineRule="exact" w:line="600" w:after="0"/>
        <w:ind w:firstLine="420"/>
      </w:pPr>
      <w:r>
        <w:rPr>
          <w:rFonts w:ascii="仿宋_GB2312" w:hAnsi="仿宋_GB2312" w:eastAsia="仿宋_GB2312"/>
          <w:b w:val="0"/>
          <w:sz w:val="32"/>
        </w:rPr>
        <w:t>国有与集体成分主要体现在园区开发、公共服务平台与基础设施。政府通过产业园区、检测中心、区域品牌运营等提供公共产品，不以直接进入微观经营为主，形成民企唱戏、政府搭台的基本格局。大胡子并购德品牌，是本土国际化标杆示范。骨干逐步壮大但仍偏少，需持续推进小升规。产业办与首席服务官，引导分工有序提升效率。近三千家企业单体小，大集群小企业特征突出。</w:t>
      </w:r>
    </w:p>
    <w:p>
      <w:pPr>
        <w:spacing w:lineRule="exact" w:line="600" w:after="0"/>
        <w:ind w:firstLine="420"/>
      </w:pPr>
      <w:r>
        <w:rPr>
          <w:rFonts w:ascii="仿宋_GB2312" w:hAnsi="仿宋_GB2312" w:eastAsia="仿宋_GB2312"/>
          <w:b w:val="0"/>
          <w:sz w:val="32"/>
        </w:rPr>
        <w:t>混合所有制探索增多。龙头企业通过并购、合资整合资源，如大胡子并购德国品牌股权，部分企业与高校合作。多元产权有利于资本集聚与品牌整合，也要求完善产权保护、公平竞争与中小投资者权益保障。民企唱戏政府搭台，市场机制配置资源起决定作用。大胡子并购德品牌，是本土国际化标杆示范。骨干逐步壮大但仍偏少，需持续推进小升规。产业办与首席服务官，引导分工有序提升效率。</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阵容清晰。罗赛罗德健康产业为理事长单位，大胡子、迈宝赫、凯力特、宝德龙等为重要骨干，大胡子年产值十亿元并并购德国品牌，成为国际化商用器材生产商，是本土标杆。近三千家企业单体小，大集群小企业特征突出。民企唱戏政府搭台，市场机制配置资源起决定作用。大胡子并购德品牌，是本土国际化标杆示范。骨干逐步壮大但仍偏少，需持续推进小升规。</w:t>
      </w:r>
    </w:p>
    <w:p>
      <w:pPr>
        <w:spacing w:lineRule="exact" w:line="600" w:after="0"/>
        <w:ind w:firstLine="420"/>
      </w:pPr>
      <w:r>
        <w:rPr>
          <w:rFonts w:ascii="仿宋_GB2312" w:hAnsi="仿宋_GB2312" w:eastAsia="仿宋_GB2312"/>
          <w:b w:val="0"/>
          <w:sz w:val="32"/>
        </w:rPr>
        <w:t>当前龙头带动力强但仍有空间。产业体量全球领先，区域公用品牌授权七十七款产品；但缺乏具有绝对统治力的自主品牌龙头，代工色彩仍浓。政府提出培育龙头企业，提升整合与带动力。产业办与首席服务官，引导分工有序提升效率。近三千家企业单体小，大集群小企业特征突出。民企唱戏政府搭台，市场机制配置资源起决定作用。大胡子并购德品牌，是本土国际化标杆示范。</w:t>
      </w:r>
    </w:p>
    <w:p>
      <w:pPr>
        <w:spacing w:lineRule="exact" w:line="600" w:after="0"/>
        <w:ind w:firstLine="420"/>
      </w:pPr>
      <w:r>
        <w:rPr>
          <w:rFonts w:ascii="仿宋_GB2312" w:hAnsi="仿宋_GB2312" w:eastAsia="仿宋_GB2312"/>
          <w:b w:val="0"/>
          <w:sz w:val="32"/>
        </w:rPr>
        <w:t>头部企业转型示范关键。大胡子智能车间、凯力特碳纤维跨界、迈宝赫智能化产线体现创新引领；应支持此类企业做大做强，发挥链主式引领与协同效应，带动整体由制造向智造品牌升级。骨干逐步壮大但仍偏少，需持续推进小升规。产业办与首席服务官，引导分工有序提升效率。近三千家企业单体小，大集群小企业特征突出。民企唱戏政府搭台，市场机制配置资源起决定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高度地理集聚。宁津健身器材企业沿园区与镇街集中分布，形成中国健身器材之乡的专业县形态，企业协作半径短，交易与配套成本显著降低，采购、代工、物流网络紧密高效。大胡子并购德品牌，是本土国际化标杆示范。骨干逐步壮大但仍偏少，需持续推进小升规。产业办与首席服务官，引导分工有序提升效率。近三千家企业单体小，大集群小企业特征突出。</w:t>
      </w:r>
    </w:p>
    <w:p>
      <w:pPr>
        <w:spacing w:lineRule="exact" w:line="600" w:after="0"/>
        <w:ind w:firstLine="420"/>
      </w:pPr>
      <w:r>
        <w:rPr>
          <w:rFonts w:ascii="仿宋_GB2312" w:hAnsi="仿宋_GB2312" w:eastAsia="仿宋_GB2312"/>
          <w:b w:val="0"/>
          <w:sz w:val="32"/>
        </w:rPr>
        <w:t>集聚具历史根植性。产业兴起于五金手艺与一家仿制企业，依托亲缘地缘自然繁衍，形成紧密的地方生产网络与社会资本，外来模仿者难以简单复制，是集群持久竞争力的重要来源。民企唱戏政府搭台，市场机制配置资源起决定作用。大胡子并购德品牌，是本土国际化标杆示范。骨干逐步壮大但仍偏少，需持续推进小升规。产业办与首席服务官，引导分工有序提升效率。</w:t>
      </w:r>
    </w:p>
    <w:p>
      <w:pPr>
        <w:spacing w:lineRule="exact" w:line="600" w:after="0"/>
        <w:ind w:firstLine="420"/>
      </w:pPr>
      <w:r>
        <w:rPr>
          <w:rFonts w:ascii="仿宋_GB2312" w:hAnsi="仿宋_GB2312" w:eastAsia="仿宋_GB2312"/>
          <w:b w:val="0"/>
          <w:sz w:val="32"/>
        </w:rPr>
        <w:t>集聚也伴生治理挑战。企业散小多带来环保、安全、统计等监管难题。政府以产业办、行业协会、首席服务官机制推动有序发展，使集聚从自发走向有序、从规模走向质量，提升产业组织效率。近三千家企业单体小，大集群小企业特征突出。民企唱戏政府搭台，市场机制配置资源起决定作用。大胡子并购德品牌，是本土国际化标杆示范。骨干逐步壮大但仍偏少，需持续推进小升规。</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整体偏低。以中小微企业为主的结构决定了多数企业重设备轻研发、重模仿轻原创，研发投入占营业收入比重不高，创新多以工艺改良与外观微调为主，底层智能控制原创能力薄弱。中试与工程化增强，龙头智能化产线可量产。优质企业研发活跃，大胡子年推新品九十余款。全国首个产业指数与区域公用品牌，标准领先。高价值发明专利偏少，创新产出厚度有待提升。</w:t>
      </w:r>
    </w:p>
    <w:p>
      <w:pPr>
        <w:spacing w:lineRule="exact" w:line="600" w:after="0"/>
        <w:ind w:firstLine="420"/>
      </w:pPr>
      <w:r>
        <w:rPr>
          <w:rFonts w:ascii="仿宋_GB2312" w:hAnsi="仿宋_GB2312" w:eastAsia="仿宋_GB2312"/>
          <w:b w:val="0"/>
          <w:sz w:val="32"/>
        </w:rPr>
        <w:t>优质企业研发活跃度提升。大胡子设三十余人研发团队、四十六项专利，年推新品九十余款；凯力特投资五千万跨界碳纤维自行车，攻克强度重量平衡；龙头企业研发强度高于行业平均，成为创新中坚。腾讯云老虎云赋能，二百五十七家企业上云。中试与工程化增强，龙头智能化产线可量产。优质企业研发活跃，大胡子年推新品九十余款。全国首个产业指数与区域公用品牌，标准领先。</w:t>
      </w:r>
    </w:p>
    <w:p>
      <w:pPr>
        <w:spacing w:lineRule="exact" w:line="600" w:after="0"/>
        <w:ind w:firstLine="420"/>
      </w:pPr>
      <w:r>
        <w:rPr>
          <w:rFonts w:ascii="仿宋_GB2312" w:hAnsi="仿宋_GB2312" w:eastAsia="仿宋_GB2312"/>
          <w:b w:val="0"/>
          <w:sz w:val="32"/>
        </w:rPr>
        <w:t>公共研发支撑不足。面向健身器材的专门研究院与中试平台仍在建设，中小企业缺人才缺设备缺资金，难以独立开展高端研发。需以数智健身产业创新联盟、高校合作补强共性技术供给，降低创新门槛。高价值发明专利偏少，创新产出厚度有待提升。腾讯云老虎云赋能，二百五十七家企业上云。中试与工程化增强，龙头智能化产线可量产。优质企业研发活跃，大胡子年推新品九十余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与应用为主。大胡子智能训练系统实时捕捉体脂心率生成方案，相关技术累计七十六项专利；凯力特碳纤维车架减重增刚；多家企业开发智能冲浪机、康复步行机等八类新产品量产。全国首个产业指数与区域公用品牌，标准领先。高价值发明专利偏少，创新产出厚度有待提升。腾讯云老虎云赋能，二百五十七家企业上云。中试与工程化增强，龙头智能化产线可量产。</w:t>
      </w:r>
    </w:p>
    <w:p>
      <w:pPr>
        <w:spacing w:lineRule="exact" w:line="600" w:after="0"/>
        <w:ind w:firstLine="420"/>
      </w:pPr>
      <w:r>
        <w:rPr>
          <w:rFonts w:ascii="仿宋_GB2312" w:hAnsi="仿宋_GB2312" w:eastAsia="仿宋_GB2312"/>
          <w:b w:val="0"/>
          <w:sz w:val="32"/>
        </w:rPr>
        <w:t>标准与数字成果突出。宁津编制全国首个健身器材产业指数，推出全国首个健身器材区域公用品牌，七十七款产品获授权；但整体看，高价值发明专利与主导国标仍偏少，创新产出厚度有待提升。优质企业研发活跃，大胡子年推新品九十余款。全国首个产业指数与区域公用品牌，标准领先。高价值发明专利偏少，创新产出厚度有待提升。腾讯云老虎云赋能，二百五十七家企业上云。</w:t>
      </w:r>
    </w:p>
    <w:p>
      <w:pPr>
        <w:spacing w:lineRule="exact" w:line="600" w:after="0"/>
        <w:ind w:firstLine="420"/>
      </w:pPr>
      <w:r>
        <w:rPr>
          <w:rFonts w:ascii="仿宋_GB2312" w:hAnsi="仿宋_GB2312" w:eastAsia="仿宋_GB2312"/>
          <w:b w:val="0"/>
          <w:sz w:val="32"/>
        </w:rPr>
        <w:t>产出转化受企业规模制约。中小企业难以承担长周期高风险研发，成果多在改良层面。需通过龙头牵头、产学研合作、首台套与首批次政策，推动更多原创与关键共性技术产出并在本地转化。中试与工程化增强，龙头智能化产线可量产。优质企业研发活跃，大胡子年推新品九十余款。全国首个产业指数与区域公用品牌，标准领先。高价值发明专利偏少，创新产出厚度有待提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平台载体加快布局。全国首家数智健身产业创新联盟落地宁津，与河北工业大学共建高端装备制造研究院；五金机械规上企业研发平台全覆盖，建成九个省级以上创新载体，为协同创新提供空间。腾讯云老虎云赋能，二百五十七家企业上云。中试与工程化增强，龙头智能化产线可量产。优质企业研发活跃，大胡子年推新品九十余款。全国首个产业指数与区域公用品牌，标准领先。</w:t>
      </w:r>
    </w:p>
    <w:p>
      <w:pPr>
        <w:spacing w:lineRule="exact" w:line="600" w:after="0"/>
        <w:ind w:firstLine="420"/>
      </w:pPr>
      <w:r>
        <w:rPr>
          <w:rFonts w:ascii="仿宋_GB2312" w:hAnsi="仿宋_GB2312" w:eastAsia="仿宋_GB2312"/>
          <w:b w:val="0"/>
          <w:sz w:val="32"/>
        </w:rPr>
        <w:t>数字平台领先。宁津引入腾讯云、老虎云等工业互联网平台，落地设备换芯、生产换线、机器换人、产业链上云四大工程，二百五十七家工业企业上云，成为德州首个省级数字经济园区与工业互联网平台县。高价值发明专利偏少，创新产出厚度有待提升。腾讯云老虎云赋能，二百五十七家企业上云。中试与工程化增强，龙头智能化产线可量产。优质企业研发活跃，大胡子年推新品九十余款。</w:t>
      </w:r>
    </w:p>
    <w:p>
      <w:pPr>
        <w:spacing w:lineRule="exact" w:line="600" w:after="0"/>
        <w:ind w:firstLine="420"/>
      </w:pPr>
      <w:r>
        <w:rPr>
          <w:rFonts w:ascii="仿宋_GB2312" w:hAnsi="仿宋_GB2312" w:eastAsia="仿宋_GB2312"/>
          <w:b w:val="0"/>
          <w:sz w:val="32"/>
        </w:rPr>
        <w:t>平台能级有待提升。与先进制造集群相比，本地缺乏国家级检测与标准平台，高端研发资源外溢。应争取省级制造业创新中心与中试基地，完善创新服务链，使平台成为中小企业跃升跳板。全国首个产业指数与区域公用品牌，标准领先。高价值发明专利偏少，创新产出厚度有待提升。腾讯云老虎云赋能，二百五十七家企业上云。中试与工程化增强，龙头智能化产线可量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转化路径以企业自研与产学研合作为主。大胡子、凯力特与河北工业大学、山东建筑大学合作开发新产品，显示出以项目为纽带的转化机制逐步顺畅，企业创新活力增强，智能装备迭代加快。优质企业研发活跃，大胡子年推新品九十余款。全国首个产业指数与区域公用品牌，标准领先。高价值发明专利偏少，创新产出厚度有待提升。腾讯云老虎云赋能，二百五十七家企业上云。</w:t>
      </w:r>
    </w:p>
    <w:p>
      <w:pPr>
        <w:spacing w:lineRule="exact" w:line="600" w:after="0"/>
        <w:ind w:firstLine="420"/>
      </w:pPr>
      <w:r>
        <w:rPr>
          <w:rFonts w:ascii="仿宋_GB2312" w:hAnsi="仿宋_GB2312" w:eastAsia="仿宋_GB2312"/>
          <w:b w:val="0"/>
          <w:sz w:val="32"/>
        </w:rPr>
        <w:t>中试与工程化能力增强。大胡子无人车间焊接机器人三十秒完成过去十五分钟工作量，生产效率大幅提升；龙头企业智能化产线量产，表明本地具备从样品到量产的放大能力，转化效率提升。中试与工程化增强，龙头智能化产线可量产。优质企业研发活跃，大胡子年推新品九十余款。全国首个产业指数与区域公用品牌，标准领先。高价值发明专利偏少，创新产出厚度有待提升。</w:t>
      </w:r>
    </w:p>
    <w:p>
      <w:pPr>
        <w:spacing w:lineRule="exact" w:line="600" w:after="0"/>
        <w:ind w:firstLine="420"/>
      </w:pPr>
      <w:r>
        <w:rPr>
          <w:rFonts w:ascii="仿宋_GB2312" w:hAnsi="仿宋_GB2312" w:eastAsia="仿宋_GB2312"/>
          <w:b w:val="0"/>
          <w:sz w:val="32"/>
        </w:rPr>
        <w:t>需畅通转化通道。应建设概念验证与中试共享线，推广首台套首批次保险，支持企业与科研院所共建联合实验室，缩短从样品到商品周期，提升健身器材技术本地转化深度与价值留存。腾讯云老虎云赋能，二百五十七家企业上云。中试与工程化增强，龙头智能化产线可量产。优质企业研发活跃，大胡子年推新品九十余款。全国首个产业指数与区域公用品牌，标准领先。</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宁津健身器材从业人员约四万人，积累了大量熟练技工与产业工人，劳动力供给总体充裕，支撑了劳动密集型的制造与装配环节，是稳就业的重要渠道。钢材专业市场近端采购，原材料保障度较高。技能工与复合人才紧缺，制约高端化转型。绿色园区与智能车间，引领低碳制造方向。从业人员约四万，是稳就业与联农带农重要渠道。</w:t>
      </w:r>
    </w:p>
    <w:p>
      <w:pPr>
        <w:spacing w:lineRule="exact" w:line="600" w:after="0"/>
        <w:ind w:firstLine="420"/>
      </w:pPr>
      <w:r>
        <w:rPr>
          <w:rFonts w:ascii="仿宋_GB2312" w:hAnsi="仿宋_GB2312" w:eastAsia="仿宋_GB2312"/>
          <w:b w:val="0"/>
          <w:sz w:val="32"/>
        </w:rPr>
        <w:t>人才结构偏制造端。一线操作与技工为主体，研发、设计、外贸等中高端人才向优质企业集中，智能健身与碳纤维材料专业研发人才相对紧缺，制约高端化转型。职业教育与技能培训是补短板重点。五金贷集群贷累计投放三十二亿，金融赋能明显。钢材专业市场近端采购，原材料保障度较高。技能工与复合人才紧缺，制约高端化转型。绿色园区与智能车间，引领低碳制造方向。</w:t>
      </w:r>
    </w:p>
    <w:p>
      <w:pPr>
        <w:spacing w:lineRule="exact" w:line="600" w:after="0"/>
        <w:ind w:firstLine="420"/>
      </w:pPr>
      <w:r>
        <w:rPr>
          <w:rFonts w:ascii="仿宋_GB2312" w:hAnsi="仿宋_GB2312" w:eastAsia="仿宋_GB2312"/>
          <w:b w:val="0"/>
          <w:sz w:val="32"/>
        </w:rPr>
        <w:t>用工成本与招工压力上升。随着产业升级与自动化，对技能工与复合人才需求增加。需深化产教融合、开展定向培训，完善用工服务，构建与健身器材转型适配的人力资本体系。从业人员约四万，是稳就业与联农带农重要渠道。五金贷集群贷累计投放三十二亿，金融赋能明显。钢材专业市场近端采购，原材料保障度较高。技能工与复合人才紧缺，制约高端化转型。</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以民营自发投资为主。集群成长依赖民间资本滚动积累，企业自筹与亲朋借贷是早期主要来源；近年来政府引导基金、特色金融逐步介入，为技改与转型提供新增资金，金融赋能产业特征明显。绿色园区与智能车间，引领低碳制造方向。从业人员约四万，是稳就业与联农带农重要渠道。五金贷集群贷累计投放三十二亿，金融赋能明显。钢材专业市场近端采购，原材料保障度较高。</w:t>
      </w:r>
    </w:p>
    <w:p>
      <w:pPr>
        <w:spacing w:lineRule="exact" w:line="600" w:after="0"/>
        <w:ind w:firstLine="420"/>
      </w:pPr>
      <w:r>
        <w:rPr>
          <w:rFonts w:ascii="仿宋_GB2312" w:hAnsi="仿宋_GB2312" w:eastAsia="仿宋_GB2312"/>
          <w:b w:val="0"/>
          <w:sz w:val="32"/>
        </w:rPr>
        <w:t>特色金融破题。宁津推出五金贷、产业集群贷等专属产品，累计投放三十二亿元助力企业技改扩产；农商行等以无还本续贷、低利率支持龙头，金融与产业良性共生，缓解中小企业融资难。技能工与复合人才紧缺，制约高端化转型。绿色园区与智能车间，引领低碳制造方向。从业人员约四万，是稳就业与联农带农重要渠道。五金贷集群贷累计投放三十二亿，金融赋能明显。</w:t>
      </w:r>
    </w:p>
    <w:p>
      <w:pPr>
        <w:spacing w:lineRule="exact" w:line="600" w:after="0"/>
        <w:ind w:firstLine="420"/>
      </w:pPr>
      <w:r>
        <w:rPr>
          <w:rFonts w:ascii="仿宋_GB2312" w:hAnsi="仿宋_GB2312" w:eastAsia="仿宋_GB2312"/>
          <w:b w:val="0"/>
          <w:sz w:val="32"/>
        </w:rPr>
        <w:t>需健全多层次融资。应推广知识产权质押、设备融资租赁、首台套保险，引导社会资本投早投小投硬科技，为重点项目与龙头培育提供稳定资金保障，稳固产业根基，保障扩产与研发资金需求。钢材专业市场近端采购，原材料保障度较高。技能工与复合人才紧缺，制约高端化转型。绿色园区与智能车间，引领低碳制造方向。从业人员约四万，是稳就业与联农带农重要渠道。</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集约利用有基础。宁津保障一千五百余亩工业用地供给，提档升级四大产业园区与钢材核心交易市场；但随着扩产与项目增多，存量盘活与标准厂房建设仍迫切，需以亩产效益优化空间配置。五金贷集群贷累计投放三十二亿，金融赋能明显。钢材专业市场近端采购，原材料保障度较高。技能工与复合人才紧缺，制约高端化转型。绿色园区与智能车间，引领低碳制造方向。</w:t>
      </w:r>
    </w:p>
    <w:p>
      <w:pPr>
        <w:spacing w:lineRule="exact" w:line="600" w:after="0"/>
        <w:ind w:firstLine="420"/>
      </w:pPr>
      <w:r>
        <w:rPr>
          <w:rFonts w:ascii="仿宋_GB2312" w:hAnsi="仿宋_GB2312" w:eastAsia="仿宋_GB2312"/>
          <w:b w:val="0"/>
          <w:sz w:val="32"/>
        </w:rPr>
        <w:t>能耗与环保约束趋紧。健身器材涉及金属加工、喷涂、注塑等工序，VOCs 与能耗管控加严。园区配套治污与集中供热，推动绿色制造，但产能扩张使能耗与排放总量压力加大，需系统应对。从业人员约四万，是稳就业与联农带农重要渠道。五金贷集群贷累计投放三十二亿，金融赋能明显。钢材专业市场近端采购，原材料保障度较高。技能工与复合人才紧缺，制约高端化转型。</w:t>
      </w:r>
    </w:p>
    <w:p>
      <w:pPr>
        <w:spacing w:lineRule="exact" w:line="600" w:after="0"/>
        <w:ind w:firstLine="420"/>
      </w:pPr>
      <w:r>
        <w:rPr>
          <w:rFonts w:ascii="仿宋_GB2312" w:hAnsi="仿宋_GB2312" w:eastAsia="仿宋_GB2312"/>
          <w:b w:val="0"/>
          <w:sz w:val="32"/>
        </w:rPr>
        <w:t>绿色园区成为方向。以智能车间与绿色工厂引领转型，推广节能装备与清洁能源，统筹能耗指标，在生态红线内保障升级项目落地，实现低碳发展，增强可持续发展能力。绿色园区与智能车间，引领低碳制造方向。从业人员约四万，是稳就业与联农带农重要渠道。五金贷集群贷累计投放三十二亿，金融赋能明显。钢材专业市场近端采购，原材料保障度较高。</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外部输入为主。钢材、铝材、塑料粒子等基础原料依赖市场采购，宁津不具原料产地优势，属市场导向型制造集群，但本地建有钢材专业市场，近端采购便利，保障度较高。技能工与复合人才紧缺，制约高端化转型。绿色园区与智能车间，引领低碳制造方向。从业人员约四万，是稳就业与联农带农重要渠道。五金贷集群贷累计投放三十二亿，金融赋能明显。</w:t>
      </w:r>
    </w:p>
    <w:p>
      <w:pPr>
        <w:spacing w:lineRule="exact" w:line="600" w:after="0"/>
        <w:ind w:firstLine="420"/>
      </w:pPr>
      <w:r>
        <w:rPr>
          <w:rFonts w:ascii="仿宋_GB2312" w:hAnsi="仿宋_GB2312" w:eastAsia="仿宋_GB2312"/>
          <w:b w:val="0"/>
          <w:sz w:val="32"/>
        </w:rPr>
        <w:t>本地优势在加工制造。通过铸钢、机加工、喷涂将外购原材料转化为高附加值部件，本地配套率百分之九十八，关键部件本地化，降低对成品进口依赖，提升供应链自主可控与响应速度。钢材专业市场近端采购，原材料保障度较高。技能工与复合人才紧缺，制约高端化转型。绿色园区与智能车间，引领低碳制造方向。从业人员约四万，是稳就业与联农带农重要渠道。</w:t>
      </w:r>
    </w:p>
    <w:p>
      <w:pPr>
        <w:spacing w:lineRule="exact" w:line="600" w:after="0"/>
        <w:ind w:firstLine="420"/>
      </w:pPr>
      <w:r>
        <w:rPr>
          <w:rFonts w:ascii="仿宋_GB2312" w:hAnsi="仿宋_GB2312" w:eastAsia="仿宋_GB2312"/>
          <w:b w:val="0"/>
          <w:sz w:val="32"/>
        </w:rPr>
        <w:t>原材料价格波动影响大。钢材与塑料受供需与国际影响，成本传导快。应建立多元采购、战略储备与期货对冲机制，支持本地替代与再生料应用，增强产业链韧性，保障器材稳定生产与利润空间。五金贷集群贷累计投放三十二亿，金融赋能明显。钢材专业市场近端采购，原材料保障度较高。技能工与复合人才紧缺，制约高端化转型。绿色园区与智能车间，引领低碳制造方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市场。商用健身器材广泛应用于健身房、酒店、企事业单位，随全民健身与银发经济兴起，家用、医养康养需求增长，依托北方广阔腹地，内销网络密集，性价比优势使份额可观。商用器材内销密集，性价比优势使份额可观。出口一百七十国，全球每十台约三台出自宁津。自主品牌出海有限，多以代工贴牌进入国际。智能与适老器材需求升，倒逼产品结构转型。</w:t>
      </w:r>
    </w:p>
    <w:p>
      <w:pPr>
        <w:spacing w:lineRule="exact" w:line="600" w:after="0"/>
        <w:ind w:firstLine="420"/>
      </w:pPr>
      <w:r>
        <w:rPr>
          <w:rFonts w:ascii="仿宋_GB2312" w:hAnsi="仿宋_GB2312" w:eastAsia="仿宋_GB2312"/>
          <w:b w:val="0"/>
          <w:sz w:val="32"/>
        </w:rPr>
        <w:t>内需结构升级。智能健身、健康管理、适老化器材需求上升，商用器材更新换代利好存量替换，为本地企业创造内需机遇，支撑产值稳健增长，国内市场支撑作用进一步凸显。市场多元化与海外仓，对冲外贸外部风险。商用器材内销密集，性价比优势使份额可观。出口一百七十国，全球每十台约三台出自宁津。自主品牌出海有限，多以代工贴牌进入国际。智能与适老器材需求升，倒逼产品结构转型。</w:t>
      </w:r>
    </w:p>
    <w:p>
      <w:pPr>
        <w:spacing w:lineRule="exact" w:line="600" w:after="0"/>
        <w:ind w:firstLine="420"/>
      </w:pPr>
      <w:r>
        <w:rPr>
          <w:rFonts w:ascii="仿宋_GB2312" w:hAnsi="仿宋_GB2312" w:eastAsia="仿宋_GB2312"/>
          <w:b w:val="0"/>
          <w:sz w:val="32"/>
        </w:rPr>
        <w:t>国内竞争白热化。同质产品价格战普遍，利润趋薄。集群需以差异化、智能化、品牌化应对，提升产品档次与服务能力，避免低端内卷，稳固并提升在国内健身器材市场的地位。市场多元化与海外仓，对冲外贸外部风险。商用器材内销密集，性价比优势使份额可观。出口一百七十国，全球每十台约三台出自宁津。自主品牌出海有限，多以代工贴牌进入国际。</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重要增长极。产品远销一百七十多个国家和地区，全球每十台商用健身器材约三台出自宁津，国际市场份额可观；依托会展与跨境电商，外贸依存度较高，是国际健身产业核心引擎。智能与适老器材需求升，倒逼产品结构转型。市场多元化与海外仓，对冲外贸外部风险。商用器材内销密集，性价比优势使份额可观。出口一百七十国，全球每十台约三台出自宁津。</w:t>
      </w:r>
    </w:p>
    <w:p>
      <w:pPr>
        <w:spacing w:lineRule="exact" w:line="600" w:after="0"/>
        <w:ind w:firstLine="420"/>
      </w:pPr>
      <w:r>
        <w:rPr>
          <w:rFonts w:ascii="仿宋_GB2312" w:hAnsi="仿宋_GB2312" w:eastAsia="仿宋_GB2312"/>
          <w:b w:val="0"/>
          <w:sz w:val="32"/>
        </w:rPr>
        <w:t>出海模式以制造与代工为主。龙头企业自主品牌拓展欧美，但大量企业以代工或贴牌进入国际市场，品牌溢价与渠道掌控力不足，需提升国际营销、认证与服务体系能力。自主品牌出海有限，多以代工贴牌进入国际。智能与适老器材需求升，倒逼产品结构转型。市场多元化与海外仓，对冲外贸外部风险。商用器材内销密集，性价比优势使份额可观。出口一百七十国，全球每十台约三台出自宁津。</w:t>
      </w:r>
    </w:p>
    <w:p>
      <w:pPr>
        <w:spacing w:lineRule="exact" w:line="600" w:after="0"/>
        <w:ind w:firstLine="420"/>
      </w:pPr>
      <w:r>
        <w:rPr>
          <w:rFonts w:ascii="仿宋_GB2312" w:hAnsi="仿宋_GB2312" w:eastAsia="仿宋_GB2312"/>
          <w:b w:val="0"/>
          <w:sz w:val="32"/>
        </w:rPr>
        <w:t>外部风险需防范。国际贸易摩擦、关税与法规差异可能冲击出口，海运与汇率波动影响收益。应推动市场多元化，发展跨境电商与海外仓，支持企业认证与标准对接，以合规竞争力稳住外需基本盘。自主品牌出海有限，多以代工贴牌进入国际。智能与适老器材需求升，倒逼产品结构转型。市场多元化与海外仓，对冲外贸外部风险。商用器材内销密集，性价比优势使份额可观。</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破题。宁津健身器材是全国首个健身器材区域公用品牌，授权七十七款产品；编制全国首个健身器材产业指数，以标准化规范生产，破解有货无名低价竞争难题。出口一百七十国，全球每十台约三台出自宁津。自主品牌出海有限，多以代工贴牌进入国际。智能与适老器材需求升，倒逼产品结构转型。市场多元化与海外仓，对冲外贸外部风险。</w:t>
      </w:r>
    </w:p>
    <w:p>
      <w:pPr>
        <w:spacing w:lineRule="exact" w:line="600" w:after="0"/>
        <w:ind w:firstLine="420"/>
      </w:pPr>
      <w:r>
        <w:rPr>
          <w:rFonts w:ascii="仿宋_GB2312" w:hAnsi="仿宋_GB2312" w:eastAsia="仿宋_GB2312"/>
          <w:b w:val="0"/>
          <w:sz w:val="32"/>
        </w:rPr>
        <w:t>企业自主品牌起步。罗赛罗德、大胡子、迈宝赫等培育自有品牌，但整体自主品牌少、溢价低，品牌乏力是集群由大变强的突出短板，亟需以区域公用品牌整合中小企业、提升整体形象。商用器材内销密集，性价比优势使份额可观。出口一百七十国，全球每十台约三台出自宁津。自主品牌出海有限，多以代工贴牌进入国际。智能与适老器材需求升，倒逼产品结构转型。</w:t>
      </w:r>
    </w:p>
    <w:p>
      <w:pPr>
        <w:spacing w:lineRule="exact" w:line="600" w:after="0"/>
        <w:ind w:firstLine="420"/>
      </w:pPr>
      <w:r>
        <w:rPr>
          <w:rFonts w:ascii="仿宋_GB2312" w:hAnsi="仿宋_GB2312" w:eastAsia="仿宋_GB2312"/>
          <w:b w:val="0"/>
          <w:sz w:val="32"/>
        </w:rPr>
        <w:t>品牌提升路径清晰。应做强宁津健身器材区域公用品牌，推行统一标准与认证，支持骨干企业创牌，推动从卖产品向卖品牌转变，以品质标签提升溢价，打造全球知名区域公用品牌。市场多元化与海外仓，对冲外贸外部风险。商用器材内销密集，性价比优势使份额可观。出口一百七十国，全球每十台约三台出自宁津。自主品牌出海有限，多以代工贴牌进入国际。</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健康化智能化趋势明确。全民健身、体重管理、银发健身使智能与适老器材需求快速上升，传统单一器材面临调整，倒逼集群加速产品结构由通用向智能健康器材转型。智能与适老器材需求升，倒逼产品结构转型。市场多元化与海外仓，对冲外贸外部风险。商用器材内销密集，性价比优势使份额可观。出口一百七十国，全球每十台约三台出自宁津。自主品牌出海有限，多以代工贴牌进入国际。</w:t>
      </w:r>
    </w:p>
    <w:p>
      <w:pPr>
        <w:spacing w:lineRule="exact" w:line="600" w:after="0"/>
        <w:ind w:firstLine="420"/>
      </w:pPr>
      <w:r>
        <w:rPr>
          <w:rFonts w:ascii="仿宋_GB2312" w:hAnsi="仿宋_GB2312" w:eastAsia="仿宋_GB2312"/>
          <w:b w:val="0"/>
          <w:sz w:val="32"/>
        </w:rPr>
        <w:t>应用场景持续拓展。家庭健身、商用健身房、医养机构、户外运动等新场景打开增量，碳纤维自行车等户外品类需求增长，为集群延伸价值链、提升附加值提供市场机遇。智能与适老器材需求升，倒逼产品结构转型。市场多元化与海外仓，对冲外贸外部风险。商用器材内销密集，性价比优势使份额可观。出口一百七十国，全球每十台约三台出自宁津。自主品牌出海有限，多以代工贴牌进入国际。</w:t>
      </w:r>
    </w:p>
    <w:p>
      <w:pPr>
        <w:spacing w:lineRule="exact" w:line="600" w:after="0"/>
        <w:ind w:firstLine="420"/>
      </w:pPr>
      <w:r>
        <w:rPr>
          <w:rFonts w:ascii="仿宋_GB2312" w:hAnsi="仿宋_GB2312" w:eastAsia="仿宋_GB2312"/>
          <w:b w:val="0"/>
          <w:sz w:val="32"/>
        </w:rPr>
        <w:t>需以需求牵引供给。集群应前瞻布局智能健身、医养康养、户外运动，强化传感与控制能力，从通用器材向系统解决方案延伸，以需求变化驱动产业向高端化、品牌化、融合化转型。智能与适老器材需求升，倒逼产品结构转型。市场多元化与海外仓，对冲外贸外部风险。商用器材内销密集，性价比优势使份额可观。出口一百七十国，全球每十台约三台出自宁津。</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健身器材集聚区众多。福建、江苏及山东其他地市在器材与配件方面基础雄厚，部分园区在装备与品牌上领先，对宁津形成竞争压力，尤其在中高端市场对优质企业与订单争夺加剧。绿色贸易壁垒与关税，可能冲击出口基本盘。智能健身迭代快，路线失误或致产能沉没。环保安全合规趋严，须融入绿色制造战略。福建江苏等集聚区雄厚，中端订单争夺加剧。</w:t>
      </w:r>
    </w:p>
    <w:p>
      <w:pPr>
        <w:spacing w:lineRule="exact" w:line="600" w:after="0"/>
        <w:ind w:firstLine="420"/>
      </w:pPr>
      <w:r>
        <w:rPr>
          <w:rFonts w:ascii="仿宋_GB2312" w:hAnsi="仿宋_GB2312" w:eastAsia="仿宋_GB2312"/>
          <w:b w:val="0"/>
          <w:sz w:val="32"/>
        </w:rPr>
        <w:t>宁津以完整产业链与配套率构筑壁垒。本地配套率百分之九十八、半小时配齐配件，差异化品类优势明显。但周边地区也在发展智能健身，同质赛道竞争趋于激烈，需以特色巩固地位。重产能轻品牌，集群大而不强特征突出。绿色贸易壁垒与关税，可能冲击出口基本盘。智能健身迭代快，路线失误或致产能沉没。环保安全合规趋严，须融入绿色制造战略。福建江苏等集聚区雄厚，中端订单争夺加剧。</w:t>
      </w:r>
    </w:p>
    <w:p>
      <w:pPr>
        <w:spacing w:lineRule="exact" w:line="600" w:after="0"/>
        <w:ind w:firstLine="420"/>
      </w:pPr>
      <w:r>
        <w:rPr>
          <w:rFonts w:ascii="仿宋_GB2312" w:hAnsi="仿宋_GB2312" w:eastAsia="仿宋_GB2312"/>
          <w:b w:val="0"/>
          <w:sz w:val="32"/>
        </w:rPr>
        <w:t>区域竞争本质是品牌与生态竞争。宁津需以区域公用品牌与产业指数形成独特标签，避免与传统产区正面价格战，以智造与品牌标杆定位在区域竞赛中巩固并提升产业位势。重产能轻品牌，集群大而不强特征突出。绿色贸易壁垒与关税，可能冲击出口基本盘。智能健身迭代快，路线失误或致产能沉没。环保安全合规趋严，须融入绿色制造战略。福建江苏等集聚区雄厚，中端订单争夺加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表现为重产能轻品牌。企业单体规模小、龙头带动力有限、产品附加值低，同质竞争压缩利润；研发投入不足使创新停留改良，难以支撑高端跃升，集群大而不强特征突出。重产能轻品牌，集群大而不强特征突出。绿色贸易壁垒与关税，可能冲击出口基本盘。智能健身迭代快，路线失误或致产能沉没。环保安全合规趋严，须融入绿色制造战略。</w:t>
      </w:r>
    </w:p>
    <w:p>
      <w:pPr>
        <w:spacing w:lineRule="exact" w:line="600" w:after="0"/>
        <w:ind w:firstLine="420"/>
      </w:pPr>
      <w:r>
        <w:rPr>
          <w:rFonts w:ascii="仿宋_GB2312" w:hAnsi="仿宋_GB2312" w:eastAsia="仿宋_GB2312"/>
          <w:b w:val="0"/>
          <w:sz w:val="32"/>
        </w:rPr>
        <w:t>要素与治理短板待解。环保与安全监管、统计核算与实际产能不符等问题影响质量效益；园区承载与公共服务不足，中小企业融资难未根本缓解，制约规范化与高端化步伐。福建江苏等集聚区雄厚，中端订单争夺加剧。重产能轻品牌，集群大而不强特征突出。绿色贸易壁垒与关税，可能冲击出口基本盘。智能健身迭代快，路线失误或致产能沉没。环保安全合规趋严，须融入绿色制造战略。</w:t>
      </w:r>
    </w:p>
    <w:p>
      <w:pPr>
        <w:spacing w:lineRule="exact" w:line="600" w:after="0"/>
        <w:ind w:firstLine="420"/>
      </w:pPr>
      <w:r>
        <w:rPr>
          <w:rFonts w:ascii="仿宋_GB2312" w:hAnsi="仿宋_GB2312" w:eastAsia="仿宋_GB2312"/>
          <w:b w:val="0"/>
          <w:sz w:val="32"/>
        </w:rPr>
        <w:t>组织协同不够。企业各自为战、错位不足，行业协会与联盟协调力有限，难以形成抱团出海与联合攻关。需系统施策，以园区集聚、龙头培育、品牌整合破解内部结构性矛盾。福建江苏等集聚区雄厚，中端订单争夺加剧。重产能轻品牌，集群大而不强特征突出。绿色贸易壁垒与关税，可能冲击出口基本盘。智能健身迭代快，路线失误或致产能沉没。环保安全合规趋严，须融入绿色制造战略。</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政策与贸易风险并存。绿色贸易壁垒、关税与认证差异可能冲击出口；原材料价格受供需与地缘扰动，断供与涨价风险客观存在，需建立对冲与多元采购机制稳妥应对。福建江苏等集聚区雄厚，中端订单争夺加剧。重产能轻品牌，集群大而不强特征突出。绿色贸易壁垒与关税，可能冲击出口基本盘。智能健身迭代快，路线失误或致产能沉没。环保安全合规趋严，须融入绿色制造战略。</w:t>
      </w:r>
    </w:p>
    <w:p>
      <w:pPr>
        <w:spacing w:lineRule="exact" w:line="600" w:after="0"/>
        <w:ind w:firstLine="420"/>
      </w:pPr>
      <w:r>
        <w:rPr>
          <w:rFonts w:ascii="仿宋_GB2312" w:hAnsi="仿宋_GB2312" w:eastAsia="仿宋_GB2312"/>
          <w:b w:val="0"/>
          <w:sz w:val="32"/>
        </w:rPr>
        <w:t>技术迭代风险。智能健身潮流变化快，产品生命周期缩短，技术路线选择失误可能造成库存与产能沉没；若集群不能跟上智能主流，部分产能面临出清，要求敏捷响应能力。福建江苏等集聚区雄厚，中端订单争夺加剧。重产能轻品牌，集群大而不强特征突出。绿色贸易壁垒与关税，可能冲击出口基本盘。智能健身迭代快，路线失误或致产能沉没。环保安全合规趋严，须融入绿色制造战略。</w:t>
      </w:r>
    </w:p>
    <w:p>
      <w:pPr>
        <w:spacing w:lineRule="exact" w:line="600" w:after="0"/>
        <w:ind w:firstLine="420"/>
      </w:pPr>
      <w:r>
        <w:rPr>
          <w:rFonts w:ascii="仿宋_GB2312" w:hAnsi="仿宋_GB2312" w:eastAsia="仿宋_GB2312"/>
          <w:b w:val="0"/>
          <w:sz w:val="32"/>
        </w:rPr>
        <w:t>环保与安全合规趋严。健身器材涉及金属加工与喷涂，国内外法规升级推高合规成本。集群须将绿色制造、数据安全融入战略，以合规竞争力对冲外部不确定性，保障行稳致远。福建江苏等集聚区雄厚，中端订单争夺加剧。重产能轻品牌，集群大而不强特征突出。绿色贸易壁垒与关税，可能冲击出口基本盘。智能健身迭代快，路线失误或致产能沉没。环保安全合规趋严，须融入绿色制造战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提供支撑。山东省特色产业集群、十强产业、绿色低碳与体育强国政策将体育制造列为重点；全民健身战略为健身器材创造市场空间，方向高度契合集群发展。省特色产业集群与体育强国政策，方向契合。一千零八十名服务官，精准对接企业需求。保姆式服务与拿地即开工，降低企业制度成本。数智健身创新联盟，提供研发与数字化公服。协会近五成宁津企业，协同组织力仍有空间。</w:t>
      </w:r>
    </w:p>
    <w:p>
      <w:pPr>
        <w:spacing w:lineRule="exact" w:line="600" w:after="0"/>
        <w:ind w:firstLine="420"/>
      </w:pPr>
      <w:r>
        <w:rPr>
          <w:rFonts w:ascii="仿宋_GB2312" w:hAnsi="仿宋_GB2312" w:eastAsia="仿宋_GB2312"/>
          <w:b w:val="0"/>
          <w:sz w:val="32"/>
        </w:rPr>
        <w:t>政策导向清晰。省工信厅推动特色产业集群专业化协作与品牌提升，德州市将宁津健身器材作为特色产业扶持。宁津以一金一木战略明确五金机械主攻方向，定位高端化、品牌化、国际化。省特色产业集群与体育强国政策，方向契合。一千零八十名服务官，精准对接企业需求。保姆式服务与拿地即开工，降低企业制度成本。数智健身创新联盟，提供研发与数字化公服。</w:t>
      </w:r>
    </w:p>
    <w:p>
      <w:pPr>
        <w:spacing w:lineRule="exact" w:line="600" w:after="0"/>
        <w:ind w:firstLine="420"/>
      </w:pPr>
      <w:r>
        <w:rPr>
          <w:rFonts w:ascii="仿宋_GB2312" w:hAnsi="仿宋_GB2312" w:eastAsia="仿宋_GB2312"/>
          <w:b w:val="0"/>
          <w:sz w:val="32"/>
        </w:rPr>
        <w:t>顶层设计需细化落地。面向国家级特色产业集群目标，应在省级层面固化专项支持，强化智能健身攻关、首台套应用、品牌与市场政策，推动集群由省级向国家级、由规模向质量升级。协会近五成宁津企业，协同组织力仍有空间。省特色产业集群与体育强国政策，方向契合。一千零八十名服务官，精准对接企业需求。保姆式服务与拿地即开工，降低企业制度成本。</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精准务实。宁津实体化运行产业办，创新产业办加产业链加行业协会加首席政府服务官机制，一千零八十名服务官精准对接企业需求，整合一百五十个一一件事集成办服务，打通堵点。数智健身创新联盟，提供研发与数字化公服。协会近五成宁津企业，协同组织力仍有空间。省特色产业集群与体育强国政策，方向契合。一千零八十名服务官，精准对接企业需求。</w:t>
      </w:r>
    </w:p>
    <w:p>
      <w:pPr>
        <w:spacing w:lineRule="exact" w:line="600" w:after="0"/>
        <w:ind w:firstLine="420"/>
      </w:pPr>
      <w:r>
        <w:rPr>
          <w:rFonts w:ascii="仿宋_GB2312" w:hAnsi="仿宋_GB2312" w:eastAsia="仿宋_GB2312"/>
          <w:b w:val="0"/>
          <w:sz w:val="32"/>
        </w:rPr>
        <w:t>要素保障有力。推出五金贷、产业集群贷等特色金融，累计投放三十二亿元；保障一千五百余亩工业用地，以保姆式服务与拿地即开工降低企业成本，政策组合降低转型与合规成本。保姆式服务与拿地即开工，降低企业制度成本。数智健身创新联盟，提供研发与数字化公服。协会近五成宁津企业，协同组织力仍有空间。省特色产业集群与体育强国政策，方向契合。</w:t>
      </w:r>
    </w:p>
    <w:p>
      <w:pPr>
        <w:spacing w:lineRule="exact" w:line="600" w:after="0"/>
        <w:ind w:firstLine="420"/>
      </w:pPr>
      <w:r>
        <w:rPr>
          <w:rFonts w:ascii="仿宋_GB2312" w:hAnsi="仿宋_GB2312" w:eastAsia="仿宋_GB2312"/>
          <w:b w:val="0"/>
          <w:sz w:val="32"/>
        </w:rPr>
        <w:t>建议进一步提升可感度。针对小微企业推出普惠降本与入园激励，完善审批与金融服务，以一流营商环境稳定预期、增强信心，持续吸引项目与资本向宁津健身器材产业集聚。一千零八十名服务官，精准对接企业需求。保姆式服务与拿地即开工，降低企业制度成本。数智健身创新联盟，提供研发与数字化公服。协会近五成宁津企业，协同组织力仍有空间。省特色产业集群与体育强国政策，方向契合。</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加快完善。宁津推进园区九通一平与治污设施；钢材等专业市场与会展、检测、物流中心一应俱全；数智健身产业创新联盟与工业互联网平台提供研发与数字化公共服务，配套能级增强。一千零八十名服务官，精准对接企业需求。保姆式服务与拿地即开工，降低企业制度成本。数智健身创新联盟，提供研发与数字化公服。协会近五成宁津企业，协同组织力仍有空间。</w:t>
      </w:r>
    </w:p>
    <w:p>
      <w:pPr>
        <w:spacing w:lineRule="exact" w:line="600" w:after="0"/>
        <w:ind w:firstLine="420"/>
      </w:pPr>
      <w:r>
        <w:rPr>
          <w:rFonts w:ascii="仿宋_GB2312" w:hAnsi="仿宋_GB2312" w:eastAsia="仿宋_GB2312"/>
          <w:b w:val="0"/>
          <w:sz w:val="32"/>
        </w:rPr>
        <w:t>会展与数字配套领先。宁津健身器材展览会、全国体博会参展等搭建产销桥梁；腾讯云、老虎云平台推动企业上云用数，二百五十七家工业企业上云，省级数字经济园区与晨星工厂试点提升公共数字基建。省特色产业集群与体育强国政策，方向契合。一千零八十名服务官，精准对接企业需求。保姆式服务与拿地即开工，降低企业制度成本。数智健身创新联盟，提供研发与数字化公服。</w:t>
      </w:r>
    </w:p>
    <w:p>
      <w:pPr>
        <w:spacing w:lineRule="exact" w:line="600" w:after="0"/>
        <w:ind w:firstLine="420"/>
      </w:pPr>
      <w:r>
        <w:rPr>
          <w:rFonts w:ascii="仿宋_GB2312" w:hAnsi="仿宋_GB2312" w:eastAsia="仿宋_GB2312"/>
          <w:b w:val="0"/>
          <w:sz w:val="32"/>
        </w:rPr>
        <w:t>需补强检测与中试。面向中小企业的公共检测、中试、设计服务仍有缺口，物流与海外仓功能可优化。应围绕健身器材完善生产性服务业配套，降低中小企业创新与量产门槛，提升整体效率。协会近五成宁津企业，协同组织力仍有空间。省特色产业集群与体育强国政策，方向契合。一千零八十名服务官，精准对接企业需求。保姆式服务与拿地即开工，降低企业制度成本。</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开始发力。德州市体育产业联合会中宁津企业占近五成，罗赛罗德任理事长、凯力特与日力任副理事长；协会在标准、展会、行业交流中发挥作用，但联合攻关组织力仍有拓展空间。数智健身创新联盟，提供研发与数字化公服。协会近五成宁津企业，协同组织力仍有空间。省特色产业集群与体育强国政策，方向契合。一千零八十名服务官，精准对接企业需求。</w:t>
      </w:r>
    </w:p>
    <w:p>
      <w:pPr>
        <w:spacing w:lineRule="exact" w:line="600" w:after="0"/>
        <w:ind w:firstLine="420"/>
      </w:pPr>
      <w:r>
        <w:rPr>
          <w:rFonts w:ascii="仿宋_GB2312" w:hAnsi="仿宋_GB2312" w:eastAsia="仿宋_GB2312"/>
          <w:b w:val="0"/>
          <w:sz w:val="32"/>
        </w:rPr>
        <w:t>产业联盟促进协同。以骨干企业为牵引组建协作网络，引导企业抱团发展、错位经营，避免无序竞争；搭建供需对接平台，推动龙头与中小微配套协作，形成龙头引领、中小协同的生态。保姆式服务与拿地即开工，降低企业制度成本。数智健身创新联盟，提供研发与数字化公服。协会近五成宁津企业，协同组织力仍有空间。省特色产业集群与体育强国政策，方向契合。</w:t>
      </w:r>
    </w:p>
    <w:p>
      <w:pPr>
        <w:spacing w:lineRule="exact" w:line="600" w:after="0"/>
        <w:ind w:firstLine="420"/>
      </w:pPr>
      <w:r>
        <w:rPr>
          <w:rFonts w:ascii="仿宋_GB2312" w:hAnsi="仿宋_GB2312" w:eastAsia="仿宋_GB2312"/>
          <w:b w:val="0"/>
          <w:sz w:val="32"/>
        </w:rPr>
        <w:t>应强化协会治理功能。支持协会承接政府公共服务、组织展会论坛、制定团体标准，打通企业间协作堵点，使行业组织成为集群治理、品牌整合与能级提升的重要纽带。一千零八十名服务官，精准对接企业需求。保姆式服务与拿地即开工，降低企业制度成本。数智健身创新联盟，提供研发与数字化公服。协会近五成宁津企业，协同组织力仍有空间。省特色产业集群与体育强国政策，方向契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2025年产业产值一百七十亿元、增长百分之二十三点三；作为一金一木支柱核心，是宁津工业增长与财税的重要支柱，对县域经济贡献突出，国际引擎特征明显。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带动投资与升级。龙头企业智能化产线与碳纤维自行车等新项目落地，固定资产投资与产业层次同步提升，以智能绿色激活存量、引入增量，经济拉动作用持续释放，效益稳步改善。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需提升价值型效应。当前经济增量中制造环节占比较大，高端与品牌环节留存有限。应通过强链补链提高本地附加值占比，推动经济效益由规模驱动向质量效益驱动转变。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能力强。集群从业人员约四万人，多为本地产业工人，是县乡稳就业的重要载体。健身器材劳动密集特征明显，吸纳了大量农村转移劳动力与女性就业，联农带农效应突出。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就业结构随转型优化。智能健身、碳纤维等新兴企业增加研发、设计、外贸岗位，带动技能提升；园区集聚促进就近就业与收入增长，产业链分工细化创造从普工到技工的多元岗位。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需关注就业质量。自动化替代改变用工结构，一般岗位薪酬与成长空间有限。应强化职业技能培训、完善社会保障，推动人岗适配，以高质量就业巩固集群社会根基。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逐步显现。大胡子智能产线、凯力特碳纤维等向上下游外溢，带动配套企业提升工艺；数智健身创新联盟与高校合作提升区域整体制造能力，示范效应推动产业由传统向智造跃升。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产业溢出带动关联。五金机械、钢材市场、会展物流、电商等围绕健身器材协同发展，园区模式与招商经验可复制到其他特色产业，形成以健身器材为核、多业联动的县域产业生态。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lineRule="exact" w:line="600" w:after="0"/>
        <w:ind w:firstLine="420"/>
      </w:pPr>
      <w:r>
        <w:rPr>
          <w:rFonts w:ascii="仿宋_GB2312" w:hAnsi="仿宋_GB2312" w:eastAsia="仿宋_GB2312"/>
          <w:b w:val="0"/>
          <w:sz w:val="32"/>
        </w:rPr>
        <w:t>空间与城市溢出增强。中国健身器材之乡名片提升宁津产业辨识度，带动基础设施与公共服务改善。溢出正向但需主动引导错位，强化集群间互补，放大综合经济社会效益。就业约四万，吸纳大量农村转移劳动力。技术溢出带动配套，产业由传统向智造跃升。中国健身器材之乡，提升宁津产业辨识度。财税反哺民生，是富民强县重要支撑。二零二五年产值一百七十亿，增长百分之二十三点三。</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乡村振兴产业依托，健身器材带动农户增收、促进共同富裕；健身器材展览会与赛事提升地方知名度与居民自豪感，增强区域吸引力与归属感，是富民强县重要支撑。就业约四万，吸纳大量农村转移劳动力。技术溢出带动配套，产业由传统向智造跃升。中国健身器材之乡，提升宁津产业辨识度。财税反哺民生，是富民强县重要支撑。</w:t>
      </w:r>
    </w:p>
    <w:p>
      <w:pPr>
        <w:spacing w:lineRule="exact" w:line="600" w:after="0"/>
        <w:ind w:firstLine="420"/>
      </w:pPr>
      <w:r>
        <w:rPr>
          <w:rFonts w:ascii="仿宋_GB2312" w:hAnsi="仿宋_GB2312" w:eastAsia="仿宋_GB2312"/>
          <w:b w:val="0"/>
          <w:sz w:val="32"/>
        </w:rPr>
        <w:t>公共服务受益。产业壮大带来财税增长，反哺教育医疗交通等民生；企业履行社会责任、参与公益，塑造良好公民形象。集群成为宁津县产城人文融合发展的坚实支撑。二零二五年产值一百七十亿，增长百分之二十三点三。就业约四万，吸纳大量农村转移劳动力。技术溢出带动配套，产业由传统向智造跃升。中国健身器材之乡，提升宁津产业辨识度。财税反哺民生，是富民强县重要支撑。</w:t>
      </w:r>
    </w:p>
    <w:p>
      <w:pPr>
        <w:spacing w:lineRule="exact" w:line="600" w:after="0"/>
        <w:ind w:firstLine="420"/>
      </w:pPr>
      <w:r>
        <w:rPr>
          <w:rFonts w:ascii="仿宋_GB2312" w:hAnsi="仿宋_GB2312" w:eastAsia="仿宋_GB2312"/>
          <w:b w:val="0"/>
          <w:sz w:val="32"/>
        </w:rPr>
        <w:t>社会效应伴生挑战。环保、能耗问题若处理不当易引发邻避矛盾；外部冲击可能波及社区就业。需以包容性发展与社会治理协同，确保集群红利广泛共享、风险可控。二零二五年产值一百七十亿，增长百分之二十三点三。就业约四万，吸纳大量农村转移劳动力。技术溢出带动配套，产业由传统向智造跃升。中国健身器材之乡，提升宁津产业辨识度。财税反哺民生，是富民强县重要支撑。</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重产能轻品牌、产品附加值偏低；二是研发投入不足，创新多停留改良；三是内部协同与品牌整合不够；四是要素与合规约束趋紧，外部不确定性需应对。设省级专项优环境，发挥协会治理作用。问题根子在产业组织效率与创新能力，须双轮驱动。补齐智能控制碳纤维，完善前端核心链条。巩固骨干培育龙头，支持专精特新做精。</w:t>
      </w:r>
    </w:p>
    <w:p>
      <w:pPr>
        <w:spacing w:lineRule="exact" w:line="600" w:after="0"/>
        <w:ind w:firstLine="420"/>
      </w:pPr>
      <w:r>
        <w:rPr>
          <w:rFonts w:ascii="仿宋_GB2312" w:hAnsi="仿宋_GB2312" w:eastAsia="仿宋_GB2312"/>
          <w:b w:val="0"/>
          <w:sz w:val="32"/>
        </w:rPr>
        <w:t>问题根子在产业组织效率与创新能力。若仅延续规模扩张路径，难以支撑国家级特色产业集群与全球品牌高地目标，必须以创新驱动与组织变革双轮发力，推动由大向强、由制造向智造品牌转变。建强研究院与中试基地，激励企业研发。深化产教融合引才，发展供应链金融。设省级专项优环境，发挥协会治理作用。问题根子在产业组织效率与创新能力，须双轮驱动。</w:t>
      </w:r>
    </w:p>
    <w:p>
      <w:pPr>
        <w:spacing w:lineRule="exact" w:line="600" w:after="0"/>
        <w:ind w:firstLine="420"/>
      </w:pPr>
      <w:r>
        <w:rPr>
          <w:rFonts w:ascii="仿宋_GB2312" w:hAnsi="仿宋_GB2312" w:eastAsia="仿宋_GB2312"/>
          <w:b w:val="0"/>
          <w:sz w:val="32"/>
        </w:rPr>
        <w:t>应看到集群本地配套率九成八、区域品牌与产业指数先发等是破题基础。只要战略得当、政策精准，完全有条件由中国健身器材之乡迈向全球健身装备智造高地，实现量级与能级同步跃升。补齐智能控制碳纤维，完善前端核心链条。巩固骨干培育龙头，支持专精特新做精。建强研究院与中试基地，激励企业研发。深化产教融合引才，发展供应链金融。设省级专项优环境，发挥协会治理作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核心部件与材料。依托本地铸钢机加工优势补齐智能控制、传感器、碳纤维等高端环节，发展功能材料与电子部件，降低对外依赖，完善健身器材前端与核心链条。问题根子在产业组织效率与创新能力，须双轮驱动。补齐智能控制碳纤维，完善前端核心链条。巩固骨干培育龙头，支持专精特新做精。建强研究院与中试基地，激励企业研发。深化产教融合引才，发展供应链金融。</w:t>
      </w:r>
    </w:p>
    <w:p>
      <w:pPr>
        <w:spacing w:lineRule="exact" w:line="600" w:after="0"/>
        <w:ind w:firstLine="420"/>
      </w:pPr>
      <w:r>
        <w:rPr>
          <w:rFonts w:ascii="仿宋_GB2312" w:hAnsi="仿宋_GB2312" w:eastAsia="仿宋_GB2312"/>
          <w:b w:val="0"/>
          <w:sz w:val="32"/>
        </w:rPr>
        <w:t>强链重在产品高端化。推动商用器材向智能、医养、适老升级，支持大胡子、凯力特等做精智能与碳纤维产品，提升产品档次与附加值，增强龙头对本地配套与价值的整合能力。设省级专项优环境，发挥协会治理作用。问题根子在产业组织效率与创新能力，须双轮驱动。补齐智能控制碳纤维，完善前端核心链条。巩固骨干培育龙头，支持专精特新做精。建强研究院与中试基地，激励企业研发。</w:t>
      </w:r>
    </w:p>
    <w:p>
      <w:pPr>
        <w:spacing w:lineRule="exact" w:line="600" w:after="0"/>
        <w:ind w:firstLine="420"/>
      </w:pPr>
      <w:r>
        <w:rPr>
          <w:rFonts w:ascii="仿宋_GB2312" w:hAnsi="仿宋_GB2312" w:eastAsia="仿宋_GB2312"/>
          <w:b w:val="0"/>
          <w:sz w:val="32"/>
        </w:rPr>
        <w:t>延链重在服务与品牌。发展检测认证、工业设计、电商直播、会展等后市场，构建制造加服务的长链条，以区域品牌与智能健身延展产业价值边界，提升溢价能力。深化产教融合引才，发展供应链金融。设省级专项优环境，发挥协会治理作用。问题根子在产业组织效率与创新能力，须双轮驱动。补齐智能控制碳纤维，完善前端核心链条。巩固骨干培育龙头，支持专精特新做精。</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巩固罗赛罗德、大胡子、迈宝赫、凯力特等骨干，推动小升规、规改股；培育具有全国影响力的自主品牌龙头，破解龙头弱困局，发挥链主式引领与协同效应。建强研究院与中试基地，激励企业研发。深化产教融合引才，发展供应链金融。设省级专项优环境，发挥协会治理作用。问题根子在产业组织效率与创新能力，须双轮驱动。补齐智能控制碳纤维，完善前端核心链条。</w:t>
      </w:r>
    </w:p>
    <w:p>
      <w:pPr>
        <w:spacing w:lineRule="exact" w:line="600" w:after="0"/>
        <w:ind w:firstLine="420"/>
      </w:pPr>
      <w:r>
        <w:rPr>
          <w:rFonts w:ascii="仿宋_GB2312" w:hAnsi="仿宋_GB2312" w:eastAsia="仿宋_GB2312"/>
          <w:b w:val="0"/>
          <w:sz w:val="32"/>
        </w:rPr>
        <w:t>支持专精特新做精。引导中小企业在五金件、智能控制、碳纤维等细分领域做精做强，向隐形冠军迈进；鼓励兼并重组整合分散资源，丰富企业生态层次与竞争力。巩固骨干培育龙头，支持专精特新做精。建强研究院与中试基地，激励企业研发。深化产教融合引才，发展供应链金融。设省级专项优环境，发挥协会治理作用。问题根子在产业组织效率与创新能力，须双轮驱动。</w:t>
      </w:r>
    </w:p>
    <w:p>
      <w:pPr>
        <w:spacing w:lineRule="exact" w:line="600" w:after="0"/>
        <w:ind w:firstLine="420"/>
      </w:pPr>
      <w:r>
        <w:rPr>
          <w:rFonts w:ascii="仿宋_GB2312" w:hAnsi="仿宋_GB2312" w:eastAsia="仿宋_GB2312"/>
          <w:b w:val="0"/>
          <w:sz w:val="32"/>
        </w:rPr>
        <w:t>强化企业协同共生。建立龙头与配套对接机制，推广联合攻关、订单倾斜；支持企业抱团出海、共建品牌，提升整体竞争力与抗风险能力，形成大中小融通发展格局。补齐智能控制碳纤维，完善前端核心链条。巩固骨干培育龙头，支持专精特新做精。建强研究院与中试基地，激励企业研发。深化产教融合引才，发展供应链金融。设省级专项优环境，发挥协会治理作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创新平台。设立数智健身产业研究院与中试基地，争取省级制造业创新中心；深化与河北工大等高校合作，攻关智能控制与碳纤维关键技术，提升本地转化效率与深度。问题根子在产业组织效率与创新能力，须双轮驱动。补齐智能控制碳纤维，完善前端核心链条。巩固骨干培育龙头，支持专精特新做精。建强研究院与中试基地，激励企业研发。深化产教融合引才，发展供应链金融。</w:t>
      </w:r>
    </w:p>
    <w:p>
      <w:pPr>
        <w:spacing w:lineRule="exact" w:line="600" w:after="0"/>
        <w:ind w:firstLine="420"/>
      </w:pPr>
      <w:r>
        <w:rPr>
          <w:rFonts w:ascii="仿宋_GB2312" w:hAnsi="仿宋_GB2312" w:eastAsia="仿宋_GB2312"/>
          <w:b w:val="0"/>
          <w:sz w:val="32"/>
        </w:rPr>
        <w:t>激励企业研发。以研发补助、加计扣除、首台套保险支持投入，重点支持智能健身、医养装备攻关；设专精特新培育专项，撬动社会资本赋能中小企业创新。设省级专项优环境，发挥协会治理作用。问题根子在产业组织效率与创新能力，须双轮驱动。补齐智能控制碳纤维，完善前端核心链条。巩固骨干培育龙头，支持专精特新做精。建强研究院与中试基地，激励企业研发。</w:t>
      </w:r>
    </w:p>
    <w:p>
      <w:pPr>
        <w:spacing w:lineRule="exact" w:line="600" w:after="0"/>
        <w:ind w:firstLine="420"/>
      </w:pPr>
      <w:r>
        <w:rPr>
          <w:rFonts w:ascii="仿宋_GB2312" w:hAnsi="仿宋_GB2312" w:eastAsia="仿宋_GB2312"/>
          <w:b w:val="0"/>
          <w:sz w:val="32"/>
        </w:rPr>
        <w:t>推动数字与绿色创新。依托工业互联网平台推广机器换人、智能工厂与绿色工厂；以智能健身引领转型，以创新提升全要素生产率，筑牢集群长期竞争力。深化产教融合引才，发展供应链金融。设省级专项优环境，发挥协会治理作用。问题根子在产业组织效率与创新能力，须双轮驱动。补齐智能控制碳纤维，完善前端核心链条。巩固骨干培育龙头，支持专精特新做精。</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深化产教融合定向培养体育装备与材料人才，完善高层次人才引进与工匠培育，构建与健身器材转型匹配的人力资本，缓解研发与技能工短缺。建强研究院与中试基地，激励企业研发。深化产教融合引才，发展供应链金融。设省级专项优环境，发挥协会治理作用。问题根子在产业组织效率与创新能力，须双轮驱动。补齐智能控制碳纤维，完善前端核心链条。</w:t>
      </w:r>
    </w:p>
    <w:p>
      <w:pPr>
        <w:spacing w:lineRule="exact" w:line="600" w:after="0"/>
        <w:ind w:firstLine="420"/>
      </w:pPr>
      <w:r>
        <w:rPr>
          <w:rFonts w:ascii="仿宋_GB2312" w:hAnsi="仿宋_GB2312" w:eastAsia="仿宋_GB2312"/>
          <w:b w:val="0"/>
          <w:sz w:val="32"/>
        </w:rPr>
        <w:t>资本要素上，发展供应链金融与知识产权质押，推广五金贷等特色产品；用好产业基金，支持企业对接多层次资本市场，缓解中小配套融资难，保障技改与研发。巩固骨干培育龙头，支持专精特新做精。建强研究院与中试基地，激励企业研发。深化产教融合引才，发展供应链金融。设省级专项优环境，发挥协会治理作用。问题根子在产业组织效率与创新能力，须双轮驱动。</w:t>
      </w:r>
    </w:p>
    <w:p>
      <w:pPr>
        <w:spacing w:lineRule="exact" w:line="600" w:after="0"/>
        <w:ind w:firstLine="420"/>
      </w:pPr>
      <w:r>
        <w:rPr>
          <w:rFonts w:ascii="仿宋_GB2312" w:hAnsi="仿宋_GB2312" w:eastAsia="仿宋_GB2312"/>
          <w:b w:val="0"/>
          <w:sz w:val="32"/>
        </w:rPr>
        <w:t>土地与能耗上，推行亩产效益配置，盘活低效用地建标准厂房；以绿色制造与清洁能源应对能耗约束，落实要素跟着项目走，在生态红线内保障重大项目落地。补齐智能控制碳纤维，完善前端核心链条。巩固骨干培育龙头，支持专精特新做精。建强研究院与中试基地，激励企业研发。深化产教融合引才，发展供应链金融。设省级专项优环境，发挥协会治理作用。</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专项支持。建议在省级层面设健身器材专项，统筹技术攻关、首台套、品牌与市场政策，推动集群由省级向国家级、由规模向质量与价值领先升级。问题根子在产业组织效率与创新能力，须双轮驱动。补齐智能控制碳纤维，完善前端核心链条。巩固骨干培育龙头，支持专精特新做精。建强研究院与中试基地，激励企业研发。深化产教融合引才，发展供应链金融。</w:t>
      </w:r>
    </w:p>
    <w:p>
      <w:pPr>
        <w:spacing w:lineRule="exact" w:line="600" w:after="0"/>
        <w:ind w:firstLine="420"/>
      </w:pPr>
      <w:r>
        <w:rPr>
          <w:rFonts w:ascii="仿宋_GB2312" w:hAnsi="仿宋_GB2312" w:eastAsia="仿宋_GB2312"/>
          <w:b w:val="0"/>
          <w:sz w:val="32"/>
        </w:rPr>
        <w:t>优化营商环境精准度。深化保姆式全流程服务，推广承诺制与一站式办理，降低制度性成本；针对中小企业推出普惠降本政策，提升政策可感度，稳定预期、增强信心。设省级专项优环境，发挥协会治理作用。问题根子在产业组织效率与创新能力，须双轮驱动。补齐智能控制碳纤维，完善前端核心链条。巩固骨干培育龙头，支持专精特新做精。建强研究院与中试基地，激励企业研发。</w:t>
      </w:r>
    </w:p>
    <w:p>
      <w:pPr>
        <w:spacing w:lineRule="exact" w:line="600" w:after="0"/>
        <w:ind w:firstLine="420"/>
      </w:pPr>
      <w:r>
        <w:rPr>
          <w:rFonts w:ascii="仿宋_GB2312" w:hAnsi="仿宋_GB2312" w:eastAsia="仿宋_GB2312"/>
          <w:b w:val="0"/>
          <w:sz w:val="32"/>
        </w:rPr>
        <w:t>发挥行业组织作用。支持协会与产业联盟承接公共服务、组织展会论坛、制定团体标准，促进企业协同与技术共享，以政策市场社会协同治理推动集群迈向全球品牌高地。深化产教融合引才，发展供应链金融。设省级专项优环境，发挥协会治理作用。问题根子在产业组织效率与创新能力，须双轮驱动。补齐智能控制碳纤维，完善前端核心链条。巩固骨干培育龙头，支持专精特新做精。</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宁津县政府. 持续优化营商环境新闻发布会（健身器材产业）. http://www.sdningjin.gov.cn/n50593881/n50594401/c100598599/content.html</w:t>
      </w:r>
    </w:p>
    <w:p>
      <w:pPr>
        <w:spacing w:lineRule="exact" w:line="600" w:after="0"/>
        <w:ind w:firstLine="0"/>
      </w:pPr>
      <w:r>
        <w:rPr>
          <w:rFonts w:ascii="仿宋_GB2312" w:hAnsi="仿宋_GB2312" w:eastAsia="仿宋_GB2312"/>
          <w:b w:val="0"/>
          <w:sz w:val="32"/>
        </w:rPr>
        <w:t>2. 宁津县政府. 从单一到多元 宁津健身器材产业新图景. http://sdningjin.gov.cn/n51633263/n51633278/c95349190/content.html</w:t>
      </w:r>
    </w:p>
    <w:p>
      <w:pPr>
        <w:spacing w:lineRule="exact" w:line="600" w:after="0"/>
        <w:ind w:firstLine="0"/>
      </w:pPr>
      <w:r>
        <w:rPr>
          <w:rFonts w:ascii="仿宋_GB2312" w:hAnsi="仿宋_GB2312" w:eastAsia="仿宋_GB2312"/>
          <w:b w:val="0"/>
          <w:sz w:val="32"/>
        </w:rPr>
        <w:t>3. 中国经济网. 2026宁津健身器材展盛大启幕. http://tech.ce.cn/xxfw/202605/t20260529_2997357.shtml</w:t>
      </w:r>
    </w:p>
    <w:p>
      <w:pPr>
        <w:spacing w:lineRule="exact" w:line="600" w:after="0"/>
        <w:ind w:firstLine="0"/>
      </w:pPr>
      <w:r>
        <w:rPr>
          <w:rFonts w:ascii="仿宋_GB2312" w:hAnsi="仿宋_GB2312" w:eastAsia="仿宋_GB2312"/>
          <w:b w:val="0"/>
          <w:sz w:val="32"/>
        </w:rPr>
        <w:t>4. 德州市工信局. 宁津三项绝技成就国字号荣誉. http://dzjjhz.dezhou.gov.cn/n916202/c97920927/content.html</w:t>
      </w:r>
    </w:p>
    <w:p>
      <w:pPr>
        <w:spacing w:lineRule="exact" w:line="600" w:after="0"/>
        <w:ind w:firstLine="0"/>
      </w:pPr>
      <w:r>
        <w:rPr>
          <w:rFonts w:ascii="仿宋_GB2312" w:hAnsi="仿宋_GB2312" w:eastAsia="仿宋_GB2312"/>
          <w:b w:val="0"/>
          <w:sz w:val="32"/>
        </w:rPr>
        <w:t>5. 国家税务总局山东局. 宁津税务：以合规底色绘就自行车产业新画卷. https://shandong.chinatax.gov.cn/art/2026/7/21/art_205_1477781.html</w:t>
      </w:r>
    </w:p>
    <w:p>
      <w:pPr>
        <w:spacing w:lineRule="exact" w:line="600" w:after="0"/>
        <w:ind w:firstLine="0"/>
      </w:pPr>
      <w:r>
        <w:rPr>
          <w:rFonts w:ascii="仿宋_GB2312" w:hAnsi="仿宋_GB2312" w:eastAsia="仿宋_GB2312"/>
          <w:b w:val="0"/>
          <w:sz w:val="32"/>
        </w:rPr>
        <w:t>6. 搜狐. 海岱县域观察 德州宁津一金一木炼出五百亿产业集群. https://it.sohu.com/a/1048576007_114775</w:t>
      </w:r>
    </w:p>
    <w:p>
      <w:pPr>
        <w:spacing w:lineRule="exact" w:line="600" w:after="0"/>
        <w:ind w:firstLine="0"/>
      </w:pPr>
      <w:r>
        <w:rPr>
          <w:rFonts w:ascii="仿宋_GB2312" w:hAnsi="仿宋_GB2312" w:eastAsia="仿宋_GB2312"/>
          <w:b w:val="0"/>
          <w:sz w:val="32"/>
        </w:rPr>
        <w:t>7. 国家体育总局. 宁津造的稳与进 山东体育走在前挑大梁调研. https://www.sport.gov.cn/n20001280/n20067608/n20067635/c28738796/content.html</w:t>
      </w:r>
    </w:p>
    <w:p>
      <w:pPr>
        <w:spacing w:lineRule="exact" w:line="600" w:after="0"/>
        <w:ind w:firstLine="0"/>
      </w:pPr>
      <w:r>
        <w:rPr>
          <w:rFonts w:ascii="仿宋_GB2312" w:hAnsi="仿宋_GB2312" w:eastAsia="仿宋_GB2312"/>
          <w:b w:val="0"/>
          <w:sz w:val="32"/>
        </w:rPr>
        <w:t>8. 宁津县政府. 山东大胡子运动器材有限公司简介. http://sdningjin.gov.cn/n50593809/n50593849/n50593861/c93065976/content.html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