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山东德州陵城区(纺织服装)特色产业集群发展研究报告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德州陵城区（纺织服装）特色产业集群位于德州市陵城区，于2022年4月入选山东省特色产业集群。集群以新型差别化纤维纱线与产业用纺织品为核心，兼具服装制造，是德州纺织版图的核心承载地。陵城纺织是德州纺织版图核心承载地，根植深厚。中国土工用纺织材料名城，享誉全国的名片。纺织是陵城三大主导产业之首，县域经济支柱。2022年4月入选省特色产业集群，方向清晰。</w:t>
      </w:r>
    </w:p>
    <w:p>
      <w:pPr>
        <w:spacing w:lineRule="exact" w:line="600" w:after="0"/>
        <w:ind w:firstLine="420"/>
      </w:pPr>
      <w:r>
        <w:rPr>
          <w:rFonts w:ascii="仿宋_GB2312" w:hAnsi="仿宋_GB2312" w:eastAsia="仿宋_GB2312"/>
          <w:b w:val="0"/>
          <w:sz w:val="32"/>
        </w:rPr>
        <w:t>陵城纺织根植深厚，历经数十年积淀形成规范高效产业生态，构建起“中国纺织看山东、山东纺织看德州、德州纺织看陵城”的品牌形象，享有中国土工用纺织材料名城等盛誉。骨干引领配套协同，产业生态规范高效。陵城纺织是德州纺织版图核心承载地，根植深厚。中国土工用纺织材料名城，享誉全国的名片。纺织是陵城三大主导产业之首，县域经济支柱。</w:t>
      </w:r>
    </w:p>
    <w:p>
      <w:pPr>
        <w:spacing w:lineRule="exact" w:line="600" w:after="0"/>
        <w:ind w:firstLine="420"/>
      </w:pPr>
      <w:r>
        <w:rPr>
          <w:rFonts w:ascii="仿宋_GB2312" w:hAnsi="仿宋_GB2312" w:eastAsia="仿宋_GB2312"/>
          <w:b w:val="0"/>
          <w:sz w:val="32"/>
        </w:rPr>
        <w:t>从属性看，集群属传统优势产业与新材料交叉领域，以民营经济为主体，以差别化纱线与土工材料见长，形成骨干引领、配套协同的发展格局，是陵城三大主导产业之首与县域经济支柱。2022年4月入选省特色产业集群，方向清晰。骨干引领配套协同，产业生态规范高效。陵城纺织是德州纺织版图核心承载地，根植深厚。中国土工用纺织材料名城，享誉全国的名片。</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居全省前列。集聚纺织服装生产及配套企业约一百九十六家，规上企业四十七家，产业集聚区达三平方公里，从业人员逾一万一千五百人，是陵城企业数与职工数最多的产业。纺织是陵城三大主导产业之首，县域经济支柱。2022年4月入选省特色产业集群，方向清晰。骨干引领配套协同，产业生态规范高效。陵城纺织是德州纺织版图核心承载地，根植深厚。</w:t>
      </w:r>
    </w:p>
    <w:p>
      <w:pPr>
        <w:spacing w:lineRule="exact" w:line="600" w:after="0"/>
        <w:ind w:firstLine="420"/>
      </w:pPr>
      <w:r>
        <w:rPr>
          <w:rFonts w:ascii="仿宋_GB2312" w:hAnsi="仿宋_GB2312" w:eastAsia="仿宋_GB2312"/>
          <w:b w:val="0"/>
          <w:sz w:val="32"/>
        </w:rPr>
        <w:t>产出规模突破百亿。2021年集群销售收入达一百零六亿元，成为全区首个百亿级产业集群；2023年纺织服装产业规上工业总产值达一百一十三亿元，百亿级产业集群地位稳固。中国土工用纺织材料名城，享誉全国的名片。纺织是陵城三大主导产业之首，县域经济支柱。2022年4月入选省特色产业集群，方向清晰。骨干引领配套协同，产业生态规范高效。</w:t>
      </w:r>
    </w:p>
    <w:p>
      <w:pPr>
        <w:spacing w:lineRule="exact" w:line="600" w:after="0"/>
        <w:ind w:firstLine="420"/>
      </w:pPr>
      <w:r>
        <w:rPr>
          <w:rFonts w:ascii="仿宋_GB2312" w:hAnsi="仿宋_GB2312" w:eastAsia="仿宋_GB2312"/>
          <w:b w:val="0"/>
          <w:sz w:val="32"/>
        </w:rPr>
        <w:t>骨干带动显著。恒丰集团2022年营收一百一十六点七亿元，跃居全国棉纺织行业营收百强榜第七位；新型纱线产能占全国同行业三成以上，产品涵盖市场九成以上品种，体量优势突出。陵城纺织是德州纺织版图核心承载地，根植深厚。中国土工用纺织材料名城，享誉全国的名片。纺织是陵城三大主导产业之首，县域经济支柱。2022年4月入选省特色产业集群，方向清晰。</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纺织面料，以差别化新型纤维纱线为特色，形成新型纤维、特种工艺、多种组分、功能性纤维四大产品系列，是全国最大的差别化纱线产业集群与首家差别化纤维纱线制造基地。骨干引领配套协同，产业生态规范高效。陵城纺织是德州纺织版图核心承载地，根植深厚。中国土工用纺织材料名城，享誉全国的名片。纺织是陵城三大主导产业之首，县域经济支柱。</w:t>
      </w:r>
    </w:p>
    <w:p>
      <w:pPr>
        <w:spacing w:lineRule="exact" w:line="600" w:after="0"/>
        <w:ind w:firstLine="420"/>
      </w:pPr>
      <w:r>
        <w:rPr>
          <w:rFonts w:ascii="仿宋_GB2312" w:hAnsi="仿宋_GB2312" w:eastAsia="仿宋_GB2312"/>
          <w:b w:val="0"/>
          <w:sz w:val="32"/>
        </w:rPr>
        <w:t>产业用纺织品（土工合成材料）特色鲜明。依托宏祥新材料、鑫宇、建通等龙头，土工布、土工膜国内市场占有率达四成五以上，展毯类占六成五以上，是全国名副其实的土工材料供应基地。2022年4月入选省特色产业集群，方向清晰。骨干引领配套协同，产业生态规范高效。陵城纺织是德州纺织版图核心承载地，根植深厚。中国土工用纺织材料名城，享誉全国的名片。</w:t>
      </w:r>
    </w:p>
    <w:p>
      <w:pPr>
        <w:spacing w:lineRule="exact" w:line="600" w:after="0"/>
        <w:ind w:firstLine="420"/>
      </w:pPr>
      <w:r>
        <w:rPr>
          <w:rFonts w:ascii="仿宋_GB2312" w:hAnsi="仿宋_GB2312" w:eastAsia="仿宋_GB2312"/>
          <w:b w:val="0"/>
          <w:sz w:val="32"/>
        </w:rPr>
        <w:t>服装制造稳步发展。恒丰拥有服装生产线二十三条、羊绒生产线八条，集群服装年产能约一百万件，产品远销长三角、珠三角及美日韩等地，多元品类协同发展格局基本成型。纺织是陵城三大主导产业之首，县域经济支柱。2022年4月入选省特色产业集群，方向清晰。骨干引领配套协同，产业生态规范高效。陵城纺织是德州纺织版图核心承载地，根植深厚。</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形成从纺纱、织布到产业用纺织品、服装制造，再到研发检测、品牌渠道、物流外贸的完整链条，涵盖新型纱线、土工材料、服装等细分领域，体系较为完备。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关键环节本地化。纺纱锭、织布、服装产线均在区内布局，恒丰织布两千台、服装线二十三条；研发检测依托省级制造业创新中心与中试基地，核心环节基本不出区，配套协同顺畅。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但下游品牌渠道偏弱。服装品牌与终端零售环节沉淀不足，多以面料与材料供应为主，价值链高端的品牌与渠道环节需补强，产业链由中上游制造向终端延伸空间较大。核心环节基本不出区，配套协同顺畅。下游品牌渠道偏弱，价值捕获偏制造端。常规纱线足，差别化高端品种占比待提升。骨干与配套多买卖关系，协同机制待健全。纺纱织布到材料服装，链条体系较为完备。</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短板首在品牌与终端。集群强在纱线与材料、弱在服装品牌与渠道，“陵城新型纺织”虽为全国区域品牌试点，但终端消费品牌辨识度有限，价值捕获偏制造端。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其二是产品同质化压力。常规纱线产能充足，差别化高端品种占比仍待提升；中小企业在功能性、绿色化面料上投入不均，部分环节面临同质竞争与利润挤压。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其三是协同深度有限。骨干与配套多买卖关系，联合攻关与标准共研机制有待健全；土工材料虽建协会，但整体产业链协同组织效率仍有提升空间。核心环节基本不出区，配套协同顺畅。下游品牌渠道偏弱，价值捕获偏制造端。常规纱线足，差别化高端品种占比待提升。骨干与配套多买卖关系，协同机制待健全。纺纱织布到材料服装，链条体系较为完备。核心环节基本不出区，配套协同顺畅。</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当前主要处于纺纱、织造与材料制造环节，以规模、技术与成本获取价值，差别化纱线具较强竞争力，但服装品牌与渠道溢价有限，价值捕获集中在中上游。下游品牌渠道偏弱，价值捕获偏制造端。常规纱线足，差别化高端品种占比待提升。骨干与配套多买卖关系，协同机制待健全。纺纱织布到材料服装，链条体系较为完备。核心环节基本不出区，配套协同顺畅。</w:t>
      </w:r>
    </w:p>
    <w:p>
      <w:pPr>
        <w:spacing w:lineRule="exact" w:line="600" w:after="0"/>
        <w:ind w:firstLine="420"/>
      </w:pPr>
      <w:r>
        <w:rPr>
          <w:rFonts w:ascii="仿宋_GB2312" w:hAnsi="仿宋_GB2312" w:eastAsia="仿宋_GB2312"/>
          <w:b w:val="0"/>
          <w:sz w:val="32"/>
        </w:rPr>
        <w:t>新材料与功能化转型为价值链上移提供契机。土工合成材料、功能性纱线提升附加值，省级制造业创新中心与产业联盟增强创新能力，价值捕获能力有望增强，但距强势终端品牌仍有距离。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价值链提升受制品牌与渠道。中小企业品牌运营与终端渠道掌控弱，需以龙头培育、区域品牌、产学研合作抓手，推动集群由材料供应走向产品与品牌竞争，稳步迈向价值链中高端。核心环节基本不出区，配套协同顺畅。下游品牌渠道偏弱，价值捕获偏制造端。常规纱线足，差别化高端品种占比待提升。骨干与配套多买卖关系，协同机制待健全。纺纱织布到材料服装，链条体系较为完备。</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以专业化协作为基础。恒丰、富华等龙头在品牌、纱线、渠道上发挥优势，大量中小企业专注纺纱、织造、后整理等细分工序，形成多环节相连的产业链，配套企业环绕骨干布局。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空间分工明确。陵城纺织工业园承载制造与配套，城区承担研发、商贸、物流功能，入选省级数字经济晨星工厂试点园区与数字经济园区，形成核心制造加外围服务的分工格局。核心环节基本不出区，配套协同顺畅。下游品牌渠道偏弱，价值捕获偏制造端。常规纱线足，差别化高端品种占比待提升。骨干与配套多买卖关系，协同机制待健全。纺纱织布到材料服装，链条体系较为完备。</w:t>
      </w:r>
    </w:p>
    <w:p>
      <w:pPr>
        <w:spacing w:lineRule="exact" w:line="600" w:after="0"/>
        <w:ind w:firstLine="420"/>
      </w:pPr>
      <w:r>
        <w:rPr>
          <w:rFonts w:ascii="仿宋_GB2312" w:hAnsi="仿宋_GB2312" w:eastAsia="仿宋_GB2312"/>
          <w:b w:val="0"/>
          <w:sz w:val="32"/>
        </w:rPr>
        <w:t>分工也伴生竞争。同质企业集聚易引发价格内卷，需通过区域品牌与行业协会引导错位经营、抱团发展。政府以专班与服务机制引导规范化，优化分工秩序，提升整体组织效率。核心环节基本不出区，配套协同顺畅。下游品牌渠道偏弱，价值捕获偏制造端。常规纱线足，差别化高端品种占比待提升。骨干与配套多买卖关系，协同机制待健全。纺纱织布到材料服装，链条体系较为完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强、中小众的格局。规上企业四十七家，生产企业一百九十六家，恒丰集团营收超百亿成为绝对骨干；但具备全产业链与品牌集成能力的大企业仍属少数，中小企业为主体。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骨干企业地位突出。恒丰集团固定资产近百亿、年利税超亿元，富华生态、蓝天纺织、宏祥新材料构成重要支撑，龙头企业带动力强，但相较总量，中坚梯队仍需充实。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规模结构影响韧性。中小企业灵活但受市场波动冲击大，龙头缺失环节使部分细分缺乏稳定锚点。应持续推进小升规与专精特新培育，优化大中小融通发展的企业生态。民企唱戏政府搭台，市场机制配置资源。恒丰固定资产近百亿，年利税超亿元。富华蓝天宏祥各具特色，梯队待补。三平方公里集聚区，协作半径短效率高。规上四十七家，生产企业一百九十六家。</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股份制企业为主体，产权清晰、决策灵活，是纺织这类市场敏感型产业的适宜组织形式。恒丰等民营集团主导投资，市场机制在资源配置中起决定作用。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国有与集体成分主要体现在园区开发、公共服务平台与基础设施。政府通过产业园区、创新中心、检测中心提供公共产品，不以直接进入微观经营为主，形成民企唱戏、政府搭台格局。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混合所有制探索增多。龙头企业通过整合重组盘活资源，部分企业与高校院所合作。多元产权有利于资本集聚与品牌整合，也要求完善产权保护、公平竞争与中小投资者权益保障。民企唱戏政府搭台，市场机制配置资源。恒丰固定资产近百亿，年利税超亿元。富华蓝天宏祥各具特色，梯队待补。三平方公里集聚区，协作半径短效率高。规上四十七家，生产企业一百九十六家。</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阵容清晰。以恒丰集团、富华生态、蓝天纺织、宏祥新材料为骨干，恒丰2022年营收一百一十六点七亿元居全国棉纺织百强第七；宏祥引领土工材料全国供应基地。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当前龙头带动力强但梯队待补。恒丰具全国影响力，富华、蓝天、宏祥各具特色，但具备终端品牌统治力的龙头仍偏少，政府提出培育龙头企业，提升整合与带动力。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头部企业转型示范关键。恒丰功能性纱线与植物染工业化、宏祥参与国标行标制订体现创新引领；应支持此类企业做大做强，发挥链主式引领，带动整体由制造向智造品牌升级。民企唱戏政府搭台，市场机制配置资源。恒丰固定资产近百亿，年利税超亿元。富华蓝天宏祥各具特色，梯队待补。三平方公里集聚区，协作半径短效率高。规上四十七家，生产企业一百九十六家。</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高度地理集聚。陵城纺织企业沿纺织工业园与镇街集中分布，形成三平方公里产业集聚区，企业协作半径短，交易与配套成本显著降低，采购、代工、物流网络紧密高效。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集聚具历史根植性。以恒丰等老厂改革“涅槃重生”为牵引，依托亲缘地缘自然繁衍，形成紧密地方生产网络与社会资本，是集群持久竞争力的重要来源，外来者难以简单复制。民企唱戏政府搭台，市场机制配置资源。恒丰固定资产近百亿，年利税超亿元。富华蓝天宏祥各具特色，梯队待补。三平方公里集聚区，协作半径短效率高。规上四十七家，生产企业一百九十六家。</w:t>
      </w:r>
    </w:p>
    <w:p>
      <w:pPr>
        <w:spacing w:lineRule="exact" w:line="600" w:after="0"/>
        <w:ind w:firstLine="420"/>
      </w:pPr>
      <w:r>
        <w:rPr>
          <w:rFonts w:ascii="仿宋_GB2312" w:hAnsi="仿宋_GB2312" w:eastAsia="仿宋_GB2312"/>
          <w:b w:val="0"/>
          <w:sz w:val="32"/>
        </w:rPr>
        <w:t>集聚也伴生治理挑战。企业散中带聚带来环保、安全、统计等监管难题。政府以专班、行业协会、服务机制推动有序发展，使集聚从自发走向有序、从规模走向质量。民企唱戏政府搭台，市场机制配置资源。恒丰固定资产近百亿，年利税超亿元。富华蓝天宏祥各具特色，梯队待补。三平方公里集聚区，协作半径短效率高。规上四十七家，生产企业一百九十六家。</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整体中等。以龙头企业为创新中坚，恒丰等功能纱线与植物染项目持续投入；但大量中小企业重设备轻研发、重模仿轻原创，研发投入占营收比重不高，底层原创能力薄弱。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优质企业研发活跃。恒丰建设功能性纱线研发体系，宏祥参与十二项国标、二十二项行标制订，土工材料设全国唯一省级质量检测中心；龙头企业研发强度高于行业平均，成为创新主力。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公共研发支撑增强。山东省首家省级新型纱线及面料制造业创新中心落地，并被认定为省博士后创新实践基地，建成五千锭纺纱中试基地；但面向中小企业的共性技术供给仍需补强。宏祥参与十二项国标二十二项行标制订。全省首家省级新型纱线及面料创新中心。产业联盟邀东华青岛大学等六院校协同。五千锭中试基地，放大能力增强。恒丰功能纱线与植物染，创新中坚。</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与标准为主。恒丰功能性纱线、植物染工业化项目获高度评价；宏祥引领土工材料参与国标行标制订；“陵城新型纺织”入选工信部第三批全国产业集群区域品牌试点。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平台与数字成果突出。创建全省纺织行业首个省级制造业创新中心，建成中试基地生产线，入选省数字经济园区与晨星工厂试点；但整体看，高价值发明专利与主导国标仍待增厚。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产出转化受企业规模制约。中小企业难以承担长周期高风险研发，成果多在改良层面。需通过龙头牵头、产学研合作、首台套政策，推动更多原创与关键共性技术产出并在本地转化。宏祥参与十二项国标二十二项行标制订。全省首家省级新型纱线及面料创新中心。产业联盟邀东华青岛大学等六院校协同。五千锭中试基地，放大能力增强。恒丰功能纱线与植物染，创新中坚。</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平台载体领先。山东省新型纱线及面料制造业创新中心是全省纺织行业首个省级制造业创新中心，配备乌斯特条干仪等八十台套设备；省博士后创新实践基地支撑人才集聚。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产业联盟聚能。成立山东省新型纱线及面料产业联盟，邀东华大学、青岛大学等六家院校与五十六家知名企业加入，搭建产学研协同网络；土工材料协会整合产业资源引导抱团发展。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平台能级有待提升。与先进制造集群相比，本地缺乏国家级检测与标准平台，高端研发资源仍外溢。应争取国家级创新中心与中试基地，完善创新服务链，使平台成为中小企业跃升跳板。宏祥参与十二项国标二十二项行标制订。全省首家省级新型纱线及面料创新中心。产业联盟邀东华青岛大学等六院校协同。五千锭中试基地，放大能力增强。恒丰功能纱线与植物染，创新中坚。</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转化路径以企业自研与产学研合作为主。恒丰与院校合作开发功能性纱线，宏祥联合攻关土工材料，以项目为纽带的转化机制逐步顺畅，企业创新活力增强，新产品迭代加快。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中试与工程化能力增强。五千锭纺纱中试基地使样品可快速放大；龙头企业智能化产线量产，表明本地具备从样品到量产的放大能力，转化效率提升，新材料应用加速落地。宏祥参与十二项国标二十二项行标制订。全省首家省级新型纱线及面料创新中心。产业联盟邀东华青岛大学等六院校协同。五千锭中试基地，放大能力增强。恒丰功能纱线与植物染，创新中坚。</w:t>
      </w:r>
    </w:p>
    <w:p>
      <w:pPr>
        <w:spacing w:lineRule="exact" w:line="600" w:after="0"/>
        <w:ind w:firstLine="420"/>
      </w:pPr>
      <w:r>
        <w:rPr>
          <w:rFonts w:ascii="仿宋_GB2312" w:hAnsi="仿宋_GB2312" w:eastAsia="仿宋_GB2312"/>
          <w:b w:val="0"/>
          <w:sz w:val="32"/>
        </w:rPr>
        <w:t>需畅通转化通道。应建设概念验证与中试共享线，推广首台套首批次保险，支持企业与科研院所共建联合实验室，缩短从样品到商品周期，提升纺织技术本地转化深度与价值留存。宏祥参与十二项国标二十二项行标制订。全省首家省级新型纱线及面料创新中心。产业联盟邀东华青岛大学等六院校协同。五千锭中试基地，放大能力增强。恒丰功能纱线与植物染，创新中坚。</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陵城纺织从业人员约一万一千五百人，积累大量熟练技工，劳动力供给总体充裕，支撑劳动密集型制造与装配环节，是稳就业重要渠道。政银企对接授信近五亿，金融赋能。三平方公里园区，亩产效益待优化。印染后整理水耗排放管控加严。原材料外部输入，建有近端采购网络。从业人员约一万一千五百，稳就业载体。政银企对接授信近五亿，金融赋能。</w:t>
      </w:r>
    </w:p>
    <w:p>
      <w:pPr>
        <w:spacing w:lineRule="exact" w:line="600" w:after="0"/>
        <w:ind w:firstLine="420"/>
      </w:pPr>
      <w:r>
        <w:rPr>
          <w:rFonts w:ascii="仿宋_GB2312" w:hAnsi="仿宋_GB2312" w:eastAsia="仿宋_GB2312"/>
          <w:b w:val="0"/>
          <w:sz w:val="32"/>
        </w:rPr>
        <w:t>人才结构偏制造端。一线操作与技工为主体，研发、设计、外贸等中高端人才向优质企业集中，功能性纤维与绿色制造专业研发人才相对紧缺，制约高端化转型。职业教育培训是补短板重点。三平方公里园区，亩产效益待优化。印染后整理水耗排放管控加严。原材料外部输入，建有近端采购网络。从业人员约一万一千五百，稳就业载体。政银企对接授信近五亿，金融赋能。</w:t>
      </w:r>
    </w:p>
    <w:p>
      <w:pPr>
        <w:spacing w:lineRule="exact" w:line="600" w:after="0"/>
        <w:ind w:firstLine="420"/>
      </w:pPr>
      <w:r>
        <w:rPr>
          <w:rFonts w:ascii="仿宋_GB2312" w:hAnsi="仿宋_GB2312" w:eastAsia="仿宋_GB2312"/>
          <w:b w:val="0"/>
          <w:sz w:val="32"/>
        </w:rPr>
        <w:t>用工成本与招工压力上升。随着产业升级与自动化，对技能工与复合人才需求增加。需深化产教融合、开展定向培训，完善用工服务，构建与纺织转型适配的人力资本体系。三平方公里园区，亩产效益待优化。印染后整理水耗排放管控加严。原材料外部输入，建有近端采购网络。从业人员约一万一千五百，稳就业载体。政银企对接授信近五亿，金融赋能。三平方公里园区，亩产效益待优化。</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以民营自发投资为主。集群成长依赖民间资本滚动积累，企业自筹是早期主要来源；近年来政银企对接、特色金融逐步介入，为技改与转型提供新增资金，金融赋能特征明显。印染后整理水耗排放管控加严。原材料外部输入，建有近端采购网络。从业人员约一万一千五百，稳就业载体。政银企对接授信近五亿，金融赋能。三平方公里园区，亩产效益待优化。</w:t>
      </w:r>
    </w:p>
    <w:p>
      <w:pPr>
        <w:spacing w:lineRule="exact" w:line="600" w:after="0"/>
        <w:ind w:firstLine="420"/>
      </w:pPr>
      <w:r>
        <w:rPr>
          <w:rFonts w:ascii="仿宋_GB2312" w:hAnsi="仿宋_GB2312" w:eastAsia="仿宋_GB2312"/>
          <w:b w:val="0"/>
          <w:sz w:val="32"/>
        </w:rPr>
        <w:t>特色金融破题。陵城协调齐鲁银行、邮储等为三十六家企业综合授信近五亿元，十一个技改项目入选全省技改重点项目导向目录；以政策撬动社会资本，缓解中小企业融资难。印染后整理水耗排放管控加严。原材料外部输入，建有近端采购网络。从业人员约一万一千五百，稳就业载体。政银企对接授信近五亿，金融赋能。三平方公里园区，亩产效益待优化。</w:t>
      </w:r>
    </w:p>
    <w:p>
      <w:pPr>
        <w:spacing w:lineRule="exact" w:line="600" w:after="0"/>
        <w:ind w:firstLine="420"/>
      </w:pPr>
      <w:r>
        <w:rPr>
          <w:rFonts w:ascii="仿宋_GB2312" w:hAnsi="仿宋_GB2312" w:eastAsia="仿宋_GB2312"/>
          <w:b w:val="0"/>
          <w:sz w:val="32"/>
        </w:rPr>
        <w:t>需健全多层次融资。应推广供应链金融、知识产权质押、设备融资租赁，引导社会资本投早投小投硬科技，为重点项目与龙头培育提供稳定资金保障，稳固产业根基。印染后整理水耗排放管控加严。原材料外部输入，建有近端采购网络。从业人员约一万一千五百，稳就业载体。政银企对接授信近五亿，金融赋能。三平方公里园区，亩产效益待优化。印染后整理水耗排放管控加严。</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集约利用有基础。陵城保障纺织工业园三平方公里集聚区，提档升级园区基础设施；但随着扩产与项目增多，存量盘活与标准厂房建设仍迫切，需以亩产效益优化空间配置。原材料外部输入，建有近端采购网络。从业人员约一万一千五百，稳就业载体。政银企对接授信近五亿，金融赋能。三平方公里园区，亩产效益待优化。印染后整理水耗排放管控加严。</w:t>
      </w:r>
    </w:p>
    <w:p>
      <w:pPr>
        <w:spacing w:lineRule="exact" w:line="600" w:after="0"/>
        <w:ind w:firstLine="420"/>
      </w:pPr>
      <w:r>
        <w:rPr>
          <w:rFonts w:ascii="仿宋_GB2312" w:hAnsi="仿宋_GB2312" w:eastAsia="仿宋_GB2312"/>
          <w:b w:val="0"/>
          <w:sz w:val="32"/>
        </w:rPr>
        <w:t>能耗与环保约束趋紧。纺织涉及印染、后整理等工序，水耗与排放管控加严。园区配套治污，推动绿色制造，但产能扩张使能耗与排放总量压力加大，需系统应对。原材料外部输入，建有近端采购网络。从业人员约一万一千五百，稳就业载体。政银企对接授信近五亿，金融赋能。三平方公里园区，亩产效益待优化。印染后整理水耗排放管控加严。原材料外部输入，建有近端采购网络。</w:t>
      </w:r>
    </w:p>
    <w:p>
      <w:pPr>
        <w:spacing w:lineRule="exact" w:line="600" w:after="0"/>
        <w:ind w:firstLine="420"/>
      </w:pPr>
      <w:r>
        <w:rPr>
          <w:rFonts w:ascii="仿宋_GB2312" w:hAnsi="仿宋_GB2312" w:eastAsia="仿宋_GB2312"/>
          <w:b w:val="0"/>
          <w:sz w:val="32"/>
        </w:rPr>
        <w:t>绿色园区成为方向。以智能车间与绿色工厂引领转型，推广节能装备与清洁能源，统筹能耗指标，在生态红线内保障升级项目落地，实现低碳发展，增强可持续发展能力。从业人员约一万一千五百，稳就业载体。政银企对接授信近五亿，金融赋能。三平方公里园区，亩产效益待优化。印染后整理水耗排放管控加严。原材料外部输入，建有近端采购网络。从业人员约一万一千五百，稳就业载体。</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外部输入为主。棉花、化纤等基础原料依赖市场采购，陵城不具原料产地优势，属市场导向型制造集群，但建有专业市场与近端采购网络，保障度较高。政银企对接授信近五亿，金融赋能。三平方公里园区，亩产效益待优化。印染后整理水耗排放管控加严。原材料外部输入，建有近端采购网络。从业人员约一万一千五百，稳就业载体。政银企对接授信近五亿，金融赋能。</w:t>
      </w:r>
    </w:p>
    <w:p>
      <w:pPr>
        <w:spacing w:lineRule="exact" w:line="600" w:after="0"/>
        <w:ind w:firstLine="420"/>
      </w:pPr>
      <w:r>
        <w:rPr>
          <w:rFonts w:ascii="仿宋_GB2312" w:hAnsi="仿宋_GB2312" w:eastAsia="仿宋_GB2312"/>
          <w:b w:val="0"/>
          <w:sz w:val="32"/>
        </w:rPr>
        <w:t>本地优势在加工制造。通过纺纱、织造、后整理将外购原材料转化为高附加值纱线与材料，差别化纤维纱线产能占全国三成以上，提升供应链自主可控与响应速度。三平方公里园区，亩产效益待优化。印染后整理水耗排放管控加严。原材料外部输入，建有近端采购网络。从业人员约一万一千五百，稳就业载体。政银企对接授信近五亿，金融赋能。三平方公里园区，亩产效益待优化。</w:t>
      </w:r>
    </w:p>
    <w:p>
      <w:pPr>
        <w:spacing w:lineRule="exact" w:line="600" w:after="0"/>
        <w:ind w:firstLine="420"/>
      </w:pPr>
      <w:r>
        <w:rPr>
          <w:rFonts w:ascii="仿宋_GB2312" w:hAnsi="仿宋_GB2312" w:eastAsia="仿宋_GB2312"/>
          <w:b w:val="0"/>
          <w:sz w:val="32"/>
        </w:rPr>
        <w:t>原材料价格波动影响大。棉花与化纤受供需与国际影响，成本传导快。应建立多元采购、战略储备与期货对冲机制，支持本地替代与再生料应用，增强产业链韧性。印染后整理水耗排放管控加严。原材料外部输入，建有近端采购网络。从业人员约一万一千五百，稳就业载体。政银企对接授信近五亿，金融赋能。三平方公里园区，亩产效益待优化。印染后整理水耗排放管控加严。</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市场。差别化纱线广泛应用于服装、家纺与产业用领域，土工材料广泛用于基建、水利、交通工程，依托北方广阔腹地，内销网络密集，性价比优势使份额可观。市场多元化与海外仓，对冲外贸风险。差别化纱线与土工材料，内销份额可观。恒丰远销美日韩，土工材料远销二十多国。陵城新型纺织，全国区域品牌试点唯一。功能化绿色化需求升，倒逼产品转型。</w:t>
      </w:r>
    </w:p>
    <w:p>
      <w:pPr>
        <w:spacing w:lineRule="exact" w:line="600" w:after="0"/>
        <w:ind w:firstLine="420"/>
      </w:pPr>
      <w:r>
        <w:rPr>
          <w:rFonts w:ascii="仿宋_GB2312" w:hAnsi="仿宋_GB2312" w:eastAsia="仿宋_GB2312"/>
          <w:b w:val="0"/>
          <w:sz w:val="32"/>
        </w:rPr>
        <w:t>内需结构升级。功能化、绿色化、产业用纺织品需求上升，基建投资与水利交通建设利好土工材料，为本地企业创造内需机遇，支撑产值稳健增长，国内市场支撑作用凸显。市场多元化与海外仓，对冲外贸风险。差别化纱线与土工材料，内销份额可观。恒丰远销美日韩，土工材料远销二十多国。陵城新型纺织，全国区域品牌试点唯一。功能化绿色化需求升，倒逼产品转型。</w:t>
      </w:r>
    </w:p>
    <w:p>
      <w:pPr>
        <w:spacing w:lineRule="exact" w:line="600" w:after="0"/>
        <w:ind w:firstLine="420"/>
      </w:pPr>
      <w:r>
        <w:rPr>
          <w:rFonts w:ascii="仿宋_GB2312" w:hAnsi="仿宋_GB2312" w:eastAsia="仿宋_GB2312"/>
          <w:b w:val="0"/>
          <w:sz w:val="32"/>
        </w:rPr>
        <w:t>国内竞争白热化。同质产品价格战普遍，利润趋薄。集群需以差别化、功能化、品牌化应对，提升产品档次与服务能力，避免低端内卷，稳固并提升在国内纺织市场的地位。市场多元化与海外仓，对冲外贸风险。差别化纱线与土工材料，内销份额可观。恒丰远销美日韩，土工材料远销二十多国。陵城新型纺织，全国区域品牌试点唯一。功能化绿色化需求升，倒逼产品转型。</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重要增长极。恒丰产品远销美国、韩国、日本等，土工材料远销俄罗斯、美国等二十多个国家和地区，国际市场份额可观；依托展会与跨境电商，外贸依存度较高。市场多元化与海外仓，对冲外贸风险。差别化纱线与土工材料，内销份额可观。恒丰远销美日韩，土工材料远销二十多国。陵城新型纺织，全国区域品牌试点唯一。功能化绿色化需求升，倒逼产品转型。</w:t>
      </w:r>
    </w:p>
    <w:p>
      <w:pPr>
        <w:spacing w:lineRule="exact" w:line="600" w:after="0"/>
        <w:ind w:firstLine="420"/>
      </w:pPr>
      <w:r>
        <w:rPr>
          <w:rFonts w:ascii="仿宋_GB2312" w:hAnsi="仿宋_GB2312" w:eastAsia="仿宋_GB2312"/>
          <w:b w:val="0"/>
          <w:sz w:val="32"/>
        </w:rPr>
        <w:t>出海模式以制造与材料为主。龙头企业自主品牌拓展海外，但大量企业以代工或贴牌进入国际市场，品牌溢价与渠道掌控力不足，需提升国际营销、认证与服务体系能力。市场多元化与海外仓，对冲外贸风险。差别化纱线与土工材料，内销份额可观。恒丰远销美日韩，土工材料远销二十多国。陵城新型纺织，全国区域品牌试点唯一。功能化绿色化需求升，倒逼产品转型。</w:t>
      </w:r>
    </w:p>
    <w:p>
      <w:pPr>
        <w:spacing w:lineRule="exact" w:line="600" w:after="0"/>
        <w:ind w:firstLine="420"/>
      </w:pPr>
      <w:r>
        <w:rPr>
          <w:rFonts w:ascii="仿宋_GB2312" w:hAnsi="仿宋_GB2312" w:eastAsia="仿宋_GB2312"/>
          <w:b w:val="0"/>
          <w:sz w:val="32"/>
        </w:rPr>
        <w:t>外部风险需防范。国际贸易摩擦、关税与法规差异可能冲击出口，海运与汇率波动影响收益。应推动市场多元化，发展跨境电商与海外仓，以合规竞争力稳住外需基本盘。市场多元化与海外仓，对冲外贸风险。差别化纱线与土工材料，内销份额可观。恒丰远销美日韩，土工材料远销二十多国。陵城新型纺织，全国区域品牌试点唯一。功能化绿色化需求升，倒逼产品转型。</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破题。“陵城新型纺织”是工信部第三批全国产业集群区域品牌建设三十八个试点单位之一、德州市唯一；构建“中国纺织看山东、山东纺织看德州、德州纺织看陵城”形象。市场多元化与海外仓，对冲外贸风险。差别化纱线与土工材料，内销份额可观。恒丰远销美日韩，土工材料远销二十多国。陵城新型纺织，全国区域品牌试点唯一。</w:t>
      </w:r>
    </w:p>
    <w:p>
      <w:pPr>
        <w:spacing w:lineRule="exact" w:line="600" w:after="0"/>
        <w:ind w:firstLine="420"/>
      </w:pPr>
      <w:r>
        <w:rPr>
          <w:rFonts w:ascii="仿宋_GB2312" w:hAnsi="仿宋_GB2312" w:eastAsia="仿宋_GB2312"/>
          <w:b w:val="0"/>
          <w:sz w:val="32"/>
        </w:rPr>
        <w:t>企业自主品牌起步。恒丰等功能纱线品牌培育推进，但整体自主品牌少、溢价低，品牌乏力是集群由大变强的突出短板，亟需以区域公用品牌整合中小企业、提升整体形象。功能化绿色化需求升，倒逼产品转型。市场多元化与海外仓，对冲外贸风险。差别化纱线与土工材料，内销份额可观。恒丰远销美日韩，土工材料远销二十多国。陵城新型纺织，全国区域品牌试点唯一。</w:t>
      </w:r>
    </w:p>
    <w:p>
      <w:pPr>
        <w:spacing w:lineRule="exact" w:line="600" w:after="0"/>
        <w:ind w:firstLine="420"/>
      </w:pPr>
      <w:r>
        <w:rPr>
          <w:rFonts w:ascii="仿宋_GB2312" w:hAnsi="仿宋_GB2312" w:eastAsia="仿宋_GB2312"/>
          <w:b w:val="0"/>
          <w:sz w:val="32"/>
        </w:rPr>
        <w:t>品牌提升路径清晰。应做强“陵城新型纺织”区域品牌，推行统一标准与认证，支持骨干企业创牌，推动从卖面料向卖品牌转变，以品质标签提升溢价，打造全国知名区域品牌。功能化绿色化需求升，倒逼产品转型。市场多元化与海外仓，对冲外贸风险。差别化纱线与土工材料，内销份额可观。恒丰远销美日韩，土工材料远销二十多国。陵城新型纺织，全国区域品牌试点唯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功能化绿色化趋势明确。全民健身、基建投资、绿色消费使功能性纱线与产业用纺织品需求快速上升，传统单一面料面临调整，倒逼集群加速产品结构向高端转型。功能化绿色化需求升，倒逼产品转型。市场多元化与海外仓，对冲外贸风险。差别化纱线与土工材料，内销份额可观。恒丰远销美日韩，土工材料远销二十多国。陵城新型纺织，全国区域品牌试点唯一。</w:t>
      </w:r>
    </w:p>
    <w:p>
      <w:pPr>
        <w:spacing w:lineRule="exact" w:line="600" w:after="0"/>
        <w:ind w:firstLine="420"/>
      </w:pPr>
      <w:r>
        <w:rPr>
          <w:rFonts w:ascii="仿宋_GB2312" w:hAnsi="仿宋_GB2312" w:eastAsia="仿宋_GB2312"/>
          <w:b w:val="0"/>
          <w:sz w:val="32"/>
        </w:rPr>
        <w:t>应用场景持续拓展。服装、家纺、土工基建、医卫等新场景打开增量，差别化纤维与产业用材料需求增长，为集群延伸价值链、提升附加值提供市场机遇。功能化绿色化需求升，倒逼产品转型。市场多元化与海外仓，对冲外贸风险。差别化纱线与土工材料，内销份额可观。恒丰远销美日韩，土工材料远销二十多国。陵城新型纺织，全国区域品牌试点唯一。功能化绿色化需求升，倒逼产品转型。</w:t>
      </w:r>
    </w:p>
    <w:p>
      <w:pPr>
        <w:spacing w:lineRule="exact" w:line="600" w:after="0"/>
        <w:ind w:firstLine="420"/>
      </w:pPr>
      <w:r>
        <w:rPr>
          <w:rFonts w:ascii="仿宋_GB2312" w:hAnsi="仿宋_GB2312" w:eastAsia="仿宋_GB2312"/>
          <w:b w:val="0"/>
          <w:sz w:val="32"/>
        </w:rPr>
        <w:t>需以需求牵引供给。集群应前瞻布局功能性、绿色化、产业用纺织品，强化材料与染整能力，从通用面料向系统解决方案延伸，以需求变化驱动产业向高端化、品牌化转型。市场多元化与海外仓，对冲外贸风险。差别化纱线与土工材料，内销份额可观。恒丰远销美日韩，土工材料远销二十多国。陵城新型纺织，全国区域品牌试点唯一。功能化绿色化需求升，倒逼产品转型。</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纺织集聚区众多。江苏、浙江、山东其他地市在纱线与面料方面基础雄厚，部分园区在装备与品牌上领先，对陵城形成竞争压力，尤其在中高端市场对优质企业与订单争夺加剧。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陵城以差别化纱线与土工材料构筑壁垒。新型纱线产能占全国三成、土工材料市占率领先，差异化品类优势明显。但周边也在发展功能纺织，同质赛道竞争趋于激烈，需以特色巩固地位。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区域竞争本质是品牌与生态竞争。陵城需以“陵城新型纺织”区域品牌与产业联盟形成独特标签，避免与传统产区正面价格战，以智造与品牌标杆定位巩固并提升产业位势。印染后整理合规趋严，须融入绿色战略。江浙及山东其他地市基础雄厚，竞争加剧。重材料轻品牌，大而不强特征突出。绿色贸易壁垒与关税，或冲击出口。功能纺织迭代快，路线失误或致沉没。</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表现为重材料轻品牌。企业单体规模分化、龙头带动力有限、产品附加值偏低，同质竞争压缩利润；研发投入不足使创新停留改良，难以支撑高端跃升，大而不强特征突出。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要素与治理短板待解。环保与安全监管、统计核算与实际产能不符等问题影响质量效益；园区承载与公共服务不足，中小企业融资难未根本缓解，制约规范化与高端化步伐。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组织协同不够。企业各自为战、错位不足，行业协会与联盟协调力有限，难以形成抱团出海与联合攻关。需系统施策，以园区集聚、龙头培育、品牌整合破解内部结构性矛盾。印染后整理合规趋严，须融入绿色战略。江浙及山东其他地市基础雄厚，竞争加剧。重材料轻品牌，大而不强特征突出。绿色贸易壁垒与关税，或冲击出口。功能纺织迭代快，路线失误或致沉没。</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政策与贸易风险并存。绿色贸易壁垒、关税与认证差异可能冲击出口；原材料价格受供需与地缘扰动，断供与涨价风险客观存在，需建立对冲与多元采购机制稳妥应对。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技术迭代风险。功能纺织与绿色染整潮流变化快，产品生命周期缩短，技术路线选择失误可能造成库存与产能沉没；若集群不能跟上主流，部分产能面临出清，要求敏捷响应能力。印染后整理合规趋严，须融入绿色战略。江浙及山东其他地市基础雄厚，竞争加剧。重材料轻品牌，大而不强特征突出。绿色贸易壁垒与关税，或冲击出口。功能纺织迭代快，路线失误或致沉没。</w:t>
      </w:r>
    </w:p>
    <w:p>
      <w:pPr>
        <w:spacing w:lineRule="exact" w:line="600" w:after="0"/>
        <w:ind w:firstLine="420"/>
      </w:pPr>
      <w:r>
        <w:rPr>
          <w:rFonts w:ascii="仿宋_GB2312" w:hAnsi="仿宋_GB2312" w:eastAsia="仿宋_GB2312"/>
          <w:b w:val="0"/>
          <w:sz w:val="32"/>
        </w:rPr>
        <w:t>环保与安全合规趋严。纺织涉及印染与后整理，国内外法规升级推高合规成本。集群须将绿色制造、数据安全融入战略，以合规竞争力对冲外部不确定性，保障行稳致远。印染后整理合规趋严，须融入绿色战略。江浙及山东其他地市基础雄厚，竞争加剧。重材料轻品牌，大而不强特征突出。绿色贸易壁垒与关税，或冲击出口。功能纺织迭代快，路线失误或致沉没。</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提供支撑。山东省特色产业集群、十强产业、绿色低碳与先进制造业政策将纺织列为重点；“双碳”与产业升级政策为差别化、绿色化纺织创造空间，方向契合。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政策导向清晰。省工信厅推动特色产业集群专业化协作与品牌提升，德州市将陵城纺织作为主导产业扶持。陵城以先进制造业强区战略明确纺织主攻方向，定位高端化、品牌化、智能化。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顶层设计需细化落地。面向国家级特色产业集群目标，应在省级层面固化专项支持，强化功能纱线攻关、首台套应用、品牌与市场政策，推动集群由省级向国家级、由规模向质量升级。土工材料协会引导抱团，错位经营。省特色产业集群与十强产业政策，方向契合。六方面二十条措施，十三项专项行动。企业家绿卡与入企服务，解难五百余件。纺织工业园入选省数字经济晨星工厂试点。</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务实。陵城推出创新发展、技改扩产、产业集约集聚六方面二十条措施，部署百亿级产业集群培植等十三项专项行动，梯次培育领军、成长、潜力型企业“第一方阵”。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要素保障有力。协调银行为三十六家企业授信近五亿元，十一个技改项目入选省级导向目录；推行“企业家绿卡”与入企服务制度，已为企业协调解决各类问题五百余件，营商环境持续优化。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建议进一步提升可感度。针对小微企业推出普惠降本与入园激励，完善审批与金融服务，以一流营商环境稳定预期、增强信心，持续吸引项目与资本向陵城纺织产业集聚。土工材料协会引导抱团，错位经营。省特色产业集群与十强产业政策，方向契合。六方面二十条措施，十三项专项行动。企业家绿卡与入企服务，解难五百余件。纺织工业园入选省数字经济晨星工厂试点。</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加快完善。陵城纺织工业园推进九通一平与治污设施；专业市场与会展、检测、物流中心一应俱全；省级制造业创新中心与中试基地提供研发与数字化公共服务，配套能级增强。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数字配套领先。纺织工业园入选省数字经济晨星工厂试点园区与数字经济园区（试点）；恒丰等龙头企业推进机器换人、数字提升，工业互联网应用提升公共数字基建水平。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需补强检测与中试。面向中小企业的公共检测、中试、设计服务仍有缺口，物流与海外仓功能可优化。应围绕纺织完善生产性服务业配套，降低中小企业创新与量产门槛。土工材料协会引导抱团，错位经营。省特色产业集群与十强产业政策，方向契合。六方面二十条措施，十三项专项行动。企业家绿卡与入企服务，解难五百余件。纺织工业园入选省数字经济晨星工厂试点。</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开始发力。土工材料协会整合产业资源、建立信息共享、引导抱团发展；山东省新型纱线及面料产业联盟邀院校与五十六家企业协同，在标准、展会、交流中发挥作用。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产业联盟促进协同。以骨干企业为牵引组建协作网络，引导企业错位经营，避免无序竞争；搭建供需对接平台，推动龙头与中小微配套协作，形成龙头引领、中小协同的生态。土工材料协会引导抱团，错位经营。省特色产业集群与十强产业政策，方向契合。六方面二十条措施，十三项专项行动。企业家绿卡与入企服务，解难五百余件。纺织工业园入选省数字经济晨星工厂试点。</w:t>
      </w:r>
    </w:p>
    <w:p>
      <w:pPr>
        <w:spacing w:lineRule="exact" w:line="600" w:after="0"/>
        <w:ind w:firstLine="420"/>
      </w:pPr>
      <w:r>
        <w:rPr>
          <w:rFonts w:ascii="仿宋_GB2312" w:hAnsi="仿宋_GB2312" w:eastAsia="仿宋_GB2312"/>
          <w:b w:val="0"/>
          <w:sz w:val="32"/>
        </w:rPr>
        <w:t>应强化协会治理功能。支持协会承接政府公共服务、组织展会论坛、制定团体标准，打通企业间协作堵点，使行业组织成为集群治理、品牌整合与能级提升的重要纽带。土工材料协会引导抱团，错位经营。省特色产业集群与十强产业政策，方向契合。六方面二十条措施，十三项专项行动。企业家绿卡与入企服务，解难五百余件。纺织工业园入选省数字经济晨星工厂试点。</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2023年纺织服装产业规上工业总产值达一百一十三亿元，恒丰2022年营收一百一十六点七亿元居全国棉纺织百强第七，是陵城工业增长与财税重要支柱。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带动投资与升级。龙头企业智能化产线与功能纱线、土工材料新项目落地，固定资产投资与产业层次同步提升，以智能绿色激活存量、引入增量，经济拉动作用持续释放。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需提升价值型效应。当前经济增量中制造环节占比较大，高端与品牌环节留存有限。应通过强链补链提高本地附加值占比，推动经济效益由规模驱动向质量效益驱动转变。财税反哺民生，是富民强县重要支撑。2023年规上总产值一百一十三亿，支柱凸显。从业约一万一千五百，吸纳农村劳动力。技术外溢带动配套，由传统向智造跃升。中国土工用纺织材料名城，提升辨识度。</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能力强。集群从业人员约一万一千五百人，多为本地产业工人，是县乡稳就业的重要载体。纺织劳动密集特征明显，吸纳大量农村转移劳动力，联农带农效应突出。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就业结构随转型优化。功能性纱线、土工材料等新兴企业增加研发、设计、外贸岗位，带动技能提升；园区集聚促进就近就业与收入增长，产业链分工细化创造多元岗位。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需关注就业质量。自动化替代改变用工结构，一般岗位薪酬与成长空间有限。应强化职业技能培训、完善社会保障，推动人岗适配，以高质量就业巩固集群社会根基。财税反哺民生，是富民强县重要支撑。2023年规上总产值一百一十三亿，支柱凸显。从业约一万一千五百，吸纳农村劳动力。技术外溢带动配套，由传统向智造跃升。中国土工用纺织材料名城，提升辨识度。</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逐步显现。恒丰功能性纱线、宏祥土工材料向上下游外溢，带动配套企业提升工艺；制造业创新中心与高校合作提升区域整体制造能力，示范效应推动产业由传统向智造跃升。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产业溢出带动关联。纺机、化工助剂、物流、电商等围绕纺织协同发展，园区模式与招商经验可复制到其他特色产业，形成以纺织为核、多业联动的县域产业生态。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空间与城市溢出增强。“中国土工用纺织材料名城”名片提升陵城产业辨识度，带动基础设施与公共服务改善。溢出正向但需主动引导错位，强化集群间互补，放大综合效益。财税反哺民生，是富民强县重要支撑。2023年规上总产值一百一十三亿，支柱凸显。从业约一万一千五百，吸纳农村劳动力。技术外溢带动配套，由传统向智造跃升。中国土工用纺织材料名城，提升辨识度。</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乡村振兴产业依托，纺织带动农户增收、促进共同富裕；展会与品牌活动提升地方知名度与居民自豪感，增强区域吸引力与归属感，是富民强县重要支撑。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公共服务受益。产业壮大带来财税增长，反哺教育医疗交通等民生；企业履行社会责任、参与公益，塑造良好公民形象。集群成为陵城产城人文融合发展的坚实支撑。财税反哺民生，是富民强县重要支撑。2023年规上总产值一百一十三亿，支柱凸显。从业约一万一千五百，吸纳农村劳动力。技术外溢带动配套，由传统向智造跃升。中国土工用纺织材料名城，提升辨识度。</w:t>
      </w:r>
    </w:p>
    <w:p>
      <w:pPr>
        <w:spacing w:lineRule="exact" w:line="600" w:after="0"/>
        <w:ind w:firstLine="420"/>
      </w:pPr>
      <w:r>
        <w:rPr>
          <w:rFonts w:ascii="仿宋_GB2312" w:hAnsi="仿宋_GB2312" w:eastAsia="仿宋_GB2312"/>
          <w:b w:val="0"/>
          <w:sz w:val="32"/>
        </w:rPr>
        <w:t>社会效应伴生挑战。环保、能耗问题若处理不当易引发邻避矛盾；外部冲击可能波及社区就业。需以包容性发展与社会治理协同，确保集群红利广泛共享、风险可控。财税反哺民生，是富民强县重要支撑。2023年规上总产值一百一十三亿，支柱凸显。从业约一万一千五百，吸纳农村劳动力。技术外溢带动配套，由传统向智造跃升。中国土工用纺织材料名城，提升辨识度。</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重材料轻品牌、产品附加值偏低；二是研发投入不足，创新多停留改良；三是内部协同与品牌整合不够；四是要素与合规约束趋紧，外部不确定需应对。设省级纺织专项，优环境发挥协会作用。问题根子在产业组织效率与创新能力，须双轮驱动。补齐功能整理绿色染整，完善前端链条。巩固恒丰富华蓝天宏祥，培育自主品牌龙头。</w:t>
      </w:r>
    </w:p>
    <w:p>
      <w:pPr>
        <w:spacing w:lineRule="exact" w:line="600" w:after="0"/>
        <w:ind w:firstLine="420"/>
      </w:pPr>
      <w:r>
        <w:rPr>
          <w:rFonts w:ascii="仿宋_GB2312" w:hAnsi="仿宋_GB2312" w:eastAsia="仿宋_GB2312"/>
          <w:b w:val="0"/>
          <w:sz w:val="32"/>
        </w:rPr>
        <w:t>问题根子在产业组织效率与创新能力。若仅延续规模扩张路径，难以支撑国家级特色产业集群与全国品牌高地目标，必须以创新驱动与组织变革双轮发力，推动由大向强转变。争国家级创新中心，激励研发推动创新。深化产教融合引才，发展供应链金融。设省级纺织专项，优环境发挥协会作用。问题根子在产业组织效率与创新能力，须双轮驱动。补齐功能整理绿色染整，完善前端链条。</w:t>
      </w:r>
    </w:p>
    <w:p>
      <w:pPr>
        <w:spacing w:lineRule="exact" w:line="600" w:after="0"/>
        <w:ind w:firstLine="420"/>
      </w:pPr>
      <w:r>
        <w:rPr>
          <w:rFonts w:ascii="仿宋_GB2312" w:hAnsi="仿宋_GB2312" w:eastAsia="仿宋_GB2312"/>
          <w:b w:val="0"/>
          <w:sz w:val="32"/>
        </w:rPr>
        <w:t>应看到集群差别化纱线产能占全国三成、区域品牌与产业联盟先发等是破题基础。只要战略得当、政策精准，完全有条件由“德州纺织看陵城”迈向全国纺织智造高地。巩固恒丰富华蓝天宏祥，培育自主品牌龙头。争国家级创新中心，激励研发推动创新。深化产教融合引才，发展供应链金融。设省级纺织专项，优环境发挥协会作用。问题根子在产业组织效率与创新能力，须双轮驱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核心材料与染整。依托差别化纤维优势补齐功能性整理、绿色染整、高端面料环节，发展产业用与医用纺织品，降低对外依赖，完善纺织前端与核心链条。补齐功能整理绿色染整，完善前端链条。巩固恒丰富华蓝天宏祥，培育自主品牌龙头。争国家级创新中心，激励研发推动创新。深化产教融合引才，发展供应链金融。设省级纺织专项，优环境发挥协会作用。</w:t>
      </w:r>
    </w:p>
    <w:p>
      <w:pPr>
        <w:spacing w:lineRule="exact" w:line="600" w:after="0"/>
        <w:ind w:firstLine="420"/>
      </w:pPr>
      <w:r>
        <w:rPr>
          <w:rFonts w:ascii="仿宋_GB2312" w:hAnsi="仿宋_GB2312" w:eastAsia="仿宋_GB2312"/>
          <w:b w:val="0"/>
          <w:sz w:val="32"/>
        </w:rPr>
        <w:t>强链重在产品高端化。推动纱线向功能、绿色、产业用升级，支持恒丰、宏祥等做精功能纱线与土工材料，提升产品档次与附加值，增强龙头对本地配套与价值的整合能力。问题根子在产业组织效率与创新能力，须双轮驱动。补齐功能整理绿色染整，完善前端链条。巩固恒丰富华蓝天宏祥，培育自主品牌龙头。争国家级创新中心，激励研发推动创新。深化产教融合引才，发展供应链金融。</w:t>
      </w:r>
    </w:p>
    <w:p>
      <w:pPr>
        <w:spacing w:lineRule="exact" w:line="600" w:after="0"/>
        <w:ind w:firstLine="420"/>
      </w:pPr>
      <w:r>
        <w:rPr>
          <w:rFonts w:ascii="仿宋_GB2312" w:hAnsi="仿宋_GB2312" w:eastAsia="仿宋_GB2312"/>
          <w:b w:val="0"/>
          <w:sz w:val="32"/>
        </w:rPr>
        <w:t>延链重在服务与品牌。发展检测认证、工业设计、电商直播、会展等后市场，构建制造加服务的长链条，以区域品牌延展产业价值边界，提升溢价能力。设省级纺织专项，优环境发挥协会作用。问题根子在产业组织效率与创新能力，须双轮驱动。补齐功能整理绿色染整，完善前端链条。巩固恒丰富华蓝天宏祥，培育自主品牌龙头。争国家级创新中心，激励研发推动创新。</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巩固恒丰、富华、蓝天、宏祥等骨干，推动小升规、规改股；培育具有全国影响力的自主品牌龙头，破解龙头弱困局，发挥链主式引领与协同效应。深化产教融合引才，发展供应链金融。设省级纺织专项，优环境发挥协会作用。问题根子在产业组织效率与创新能力，须双轮驱动。补齐功能整理绿色染整，完善前端链条。巩固恒丰富华蓝天宏祥，培育自主品牌龙头。</w:t>
      </w:r>
    </w:p>
    <w:p>
      <w:pPr>
        <w:spacing w:lineRule="exact" w:line="600" w:after="0"/>
        <w:ind w:firstLine="420"/>
      </w:pPr>
      <w:r>
        <w:rPr>
          <w:rFonts w:ascii="仿宋_GB2312" w:hAnsi="仿宋_GB2312" w:eastAsia="仿宋_GB2312"/>
          <w:b w:val="0"/>
          <w:sz w:val="32"/>
        </w:rPr>
        <w:t>支持专精特新做精。引导中小企业在功能纱线、土工材料、绿色染整等细分领域做精做强，向隐形冠军迈进；鼓励兼并重组整合分散资源，丰富企业生态层次与竞争力。争国家级创新中心，激励研发推动创新。深化产教融合引才，发展供应链金融。设省级纺织专项，优环境发挥协会作用。问题根子在产业组织效率与创新能力，须双轮驱动。补齐功能整理绿色染整，完善前端链条。</w:t>
      </w:r>
    </w:p>
    <w:p>
      <w:pPr>
        <w:spacing w:lineRule="exact" w:line="600" w:after="0"/>
        <w:ind w:firstLine="420"/>
      </w:pPr>
      <w:r>
        <w:rPr>
          <w:rFonts w:ascii="仿宋_GB2312" w:hAnsi="仿宋_GB2312" w:eastAsia="仿宋_GB2312"/>
          <w:b w:val="0"/>
          <w:sz w:val="32"/>
        </w:rPr>
        <w:t>强化企业协同共生。建立龙头与配套对接机制，推广联合攻关、订单倾斜；支持企业抱团出海、共建品牌，提升整体竞争力与抗风险能力，形成大中小融通发展格局。巩固恒丰富华蓝天宏祥，培育自主品牌龙头。争国家级创新中心，激励研发推动创新。深化产教融合引才，发展供应链金融。设省级纺织专项，优环境发挥协会作用。问题根子在产业组织效率与创新能力，须双轮驱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创新平台。争取国家级制造业创新中心与中试基地，深化与东华大学等高校合作，攻关功能性纱线与绿色染整关键技术，提升本地转化效率与深度。补齐功能整理绿色染整，完善前端链条。巩固恒丰富华蓝天宏祥，培育自主品牌龙头。争国家级创新中心，激励研发推动创新。深化产教融合引才，发展供应链金融。设省级纺织专项，优环境发挥协会作用。</w:t>
      </w:r>
    </w:p>
    <w:p>
      <w:pPr>
        <w:spacing w:lineRule="exact" w:line="600" w:after="0"/>
        <w:ind w:firstLine="420"/>
      </w:pPr>
      <w:r>
        <w:rPr>
          <w:rFonts w:ascii="仿宋_GB2312" w:hAnsi="仿宋_GB2312" w:eastAsia="仿宋_GB2312"/>
          <w:b w:val="0"/>
          <w:sz w:val="32"/>
        </w:rPr>
        <w:t>激励企业研发。以研发补助、加计扣除、首台套保险支持投入，重点支持功能纺织、产业用纺织品攻关；设专精特新培育专项，撬动社会资本赋能中小企业创新。问题根子在产业组织效率与创新能力，须双轮驱动。补齐功能整理绿色染整，完善前端链条。巩固恒丰富华蓝天宏祥，培育自主品牌龙头。争国家级创新中心，激励研发推动创新。深化产教融合引才，发展供应链金融。</w:t>
      </w:r>
    </w:p>
    <w:p>
      <w:pPr>
        <w:spacing w:lineRule="exact" w:line="600" w:after="0"/>
        <w:ind w:firstLine="420"/>
      </w:pPr>
      <w:r>
        <w:rPr>
          <w:rFonts w:ascii="仿宋_GB2312" w:hAnsi="仿宋_GB2312" w:eastAsia="仿宋_GB2312"/>
          <w:b w:val="0"/>
          <w:sz w:val="32"/>
        </w:rPr>
        <w:t>推动数字与绿色创新。依托数字经济园区推广机器换人、智能工厂与绿色工厂；以功能性、绿色化引领转型，以创新提升全要素生产率，筑牢集群长期竞争力。设省级纺织专项，优环境发挥协会作用。问题根子在产业组织效率与创新能力，须双轮驱动。补齐功能整理绿色染整，完善前端链条。巩固恒丰富华蓝天宏祥，培育自主品牌龙头。争国家级创新中心，激励研发推动创新。</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深化产教融合定向培养纺织材料与染整人才，完善高层次人才引进与工匠培育，构建与纺织转型匹配的人力资本，缓解研发与技能工短缺。深化产教融合引才，发展供应链金融。设省级纺织专项，优环境发挥协会作用。问题根子在产业组织效率与创新能力，须双轮驱动。补齐功能整理绿色染整，完善前端链条。巩固恒丰富华蓝天宏祥，培育自主品牌龙头。</w:t>
      </w:r>
    </w:p>
    <w:p>
      <w:pPr>
        <w:spacing w:lineRule="exact" w:line="600" w:after="0"/>
        <w:ind w:firstLine="420"/>
      </w:pPr>
      <w:r>
        <w:rPr>
          <w:rFonts w:ascii="仿宋_GB2312" w:hAnsi="仿宋_GB2312" w:eastAsia="仿宋_GB2312"/>
          <w:b w:val="0"/>
          <w:sz w:val="32"/>
        </w:rPr>
        <w:t>资本要素上，发展供应链金融与知识产权质押；用好产业基金，支持企业对接多层次资本市场，缓解中小配套融资难，保障技改与研发。争国家级创新中心，激励研发推动创新。深化产教融合引才，发展供应链金融。设省级纺织专项，优环境发挥协会作用。问题根子在产业组织效率与创新能力，须双轮驱动。补齐功能整理绿色染整，完善前端链条。巩固恒丰富华蓝天宏祥，培育自主品牌龙头。</w:t>
      </w:r>
    </w:p>
    <w:p>
      <w:pPr>
        <w:spacing w:lineRule="exact" w:line="600" w:after="0"/>
        <w:ind w:firstLine="420"/>
      </w:pPr>
      <w:r>
        <w:rPr>
          <w:rFonts w:ascii="仿宋_GB2312" w:hAnsi="仿宋_GB2312" w:eastAsia="仿宋_GB2312"/>
          <w:b w:val="0"/>
          <w:sz w:val="32"/>
        </w:rPr>
        <w:t>土地与能耗上，推行亩产效益配置，盘活低效用地建标准厂房；以绿色制造与清洁能源应对能耗约束，落实要素跟着项目走，在生态红线内保障重大项目落地。争国家级创新中心，激励研发推动创新。深化产教融合引才，发展供应链金融。设省级纺织专项，优环境发挥协会作用。问题根子在产业组织效率与创新能力，须双轮驱动。补齐功能整理绿色染整，完善前端链条。</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专项支持。建议在省级层面设纺织专项，统筹技术攻关、首台套、品牌与市场政策，推动集群由省级向国家级、由规模向质量与价值领先升级。巩固恒丰富华蓝天宏祥，培育自主品牌龙头。争国家级创新中心，激励研发推动创新。深化产教融合引才，发展供应链金融。设省级纺织专项，优环境发挥协会作用。问题根子在产业组织效率与创新能力，须双轮驱动。</w:t>
      </w:r>
    </w:p>
    <w:p>
      <w:pPr>
        <w:spacing w:lineRule="exact" w:line="600" w:after="0"/>
        <w:ind w:firstLine="420"/>
      </w:pPr>
      <w:r>
        <w:rPr>
          <w:rFonts w:ascii="仿宋_GB2312" w:hAnsi="仿宋_GB2312" w:eastAsia="仿宋_GB2312"/>
          <w:b w:val="0"/>
          <w:sz w:val="32"/>
        </w:rPr>
        <w:t>优化营商环境精准度。深化全流程服务，推广承诺制与一站式办理，降低制度性成本；针对中小企业推出普惠降本政策，提升政策可感度，稳定预期、增强信心。补齐功能整理绿色染整，完善前端链条。巩固恒丰富华蓝天宏祥，培育自主品牌龙头。争国家级创新中心，激励研发推动创新。深化产教融合引才，发展供应链金融。设省级纺织专项，优环境发挥协会作用。</w:t>
      </w:r>
    </w:p>
    <w:p>
      <w:pPr>
        <w:spacing w:lineRule="exact" w:line="600" w:after="0"/>
        <w:ind w:firstLine="420"/>
      </w:pPr>
      <w:r>
        <w:rPr>
          <w:rFonts w:ascii="仿宋_GB2312" w:hAnsi="仿宋_GB2312" w:eastAsia="仿宋_GB2312"/>
          <w:b w:val="0"/>
          <w:sz w:val="32"/>
        </w:rPr>
        <w:t>发挥行业组织作用。支持协会与产业联盟承接公共服务、组织展会论坛、制定团体标准，促进企业协同与技术共享，以政策市场社会协同治理推动集群迈向全国品牌高地。问题根子在产业组织效率与创新能力，须双轮驱动。补齐功能整理绿色染整，完善前端链条。巩固恒丰富华蓝天宏祥，培育自主品牌龙头。争国家级创新中心，激励研发推动创新。深化产教融合引才，发展供应链金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齐鲁网·闪电新闻. 德州市陵城区：打造百亿级纺织产业集群 推动经济高质量发展. https://sdxw.iqilu.com/share/YS0yMS0xMzQwOTQwMw.html</w:t>
      </w:r>
    </w:p>
    <w:p>
      <w:pPr>
        <w:spacing w:lineRule="exact" w:line="600" w:after="0"/>
        <w:ind w:firstLine="0"/>
      </w:pPr>
      <w:r>
        <w:rPr>
          <w:rFonts w:ascii="仿宋_GB2312" w:hAnsi="仿宋_GB2312" w:eastAsia="仿宋_GB2312"/>
          <w:b w:val="0"/>
          <w:sz w:val="32"/>
        </w:rPr>
        <w:t>2. 鲁网/山东新闻网. 工业高质量发展 德州市陵城区纺织服装产业规上企业47家 工业总产值达113亿元. https://dezhou.sdnews.com.cn/xwzx/202306/t20230627_4253707.htm</w:t>
      </w:r>
    </w:p>
    <w:p>
      <w:pPr>
        <w:spacing w:lineRule="exact" w:line="600" w:after="0"/>
        <w:ind w:firstLine="0"/>
      </w:pPr>
      <w:r>
        <w:rPr>
          <w:rFonts w:ascii="仿宋_GB2312" w:hAnsi="仿宋_GB2312" w:eastAsia="仿宋_GB2312"/>
          <w:b w:val="0"/>
          <w:sz w:val="32"/>
        </w:rPr>
        <w:t>3. 齐鲁网·闪电新闻. 陵城区：融通发展 协同创新 全力打造中国棉纺织行业现代化产业体系建设先行区. https://sdxw.iqilu.com/share/YS0yMS0xNTEwNzA1Mg.html</w:t>
      </w:r>
    </w:p>
    <w:p>
      <w:pPr>
        <w:spacing w:lineRule="exact" w:line="600" w:after="0"/>
        <w:ind w:firstLine="0"/>
      </w:pPr>
      <w:r>
        <w:rPr>
          <w:rFonts w:ascii="仿宋_GB2312" w:hAnsi="仿宋_GB2312" w:eastAsia="仿宋_GB2312"/>
          <w:b w:val="0"/>
          <w:sz w:val="32"/>
        </w:rPr>
        <w:t>4. 山东省政府网. 德州成立新型纺织产业创新创业共同体联盟. http://www.shandong.gov.cn/art/2022/8/22/art_116200_551513.html</w:t>
      </w:r>
    </w:p>
    <w:p>
      <w:pPr>
        <w:spacing w:lineRule="exact" w:line="600" w:after="0"/>
        <w:ind w:firstLine="0"/>
      </w:pPr>
      <w:r>
        <w:rPr>
          <w:rFonts w:ascii="仿宋_GB2312" w:hAnsi="仿宋_GB2312" w:eastAsia="仿宋_GB2312"/>
          <w:b w:val="0"/>
          <w:sz w:val="32"/>
        </w:rPr>
        <w:t>5. 山东纺织工程学会. 赴德州市陵城区纺织服装特色产业集群调研. http://www.shandongtextile.cn/xhhd/5804.jhtml</w:t>
      </w:r>
    </w:p>
    <w:p>
      <w:pPr>
        <w:spacing w:lineRule="exact" w:line="600" w:after="0"/>
        <w:ind w:firstLine="0"/>
      </w:pPr>
      <w:r>
        <w:rPr>
          <w:rFonts w:ascii="仿宋_GB2312" w:hAnsi="仿宋_GB2312" w:eastAsia="仿宋_GB2312"/>
          <w:b w:val="0"/>
          <w:sz w:val="32"/>
        </w:rPr>
        <w:t>6. 搜狐. 德州陵城区工信局：“四力”齐发 聚能成势 推动工业经济高质量发展. https://www.sohu.com/a/692035327_121332524</w:t>
      </w:r>
    </w:p>
    <w:p>
      <w:pPr>
        <w:spacing w:lineRule="exact" w:line="600" w:after="0"/>
        <w:ind w:firstLine="0"/>
      </w:pPr>
      <w:r>
        <w:rPr>
          <w:rFonts w:ascii="仿宋_GB2312" w:hAnsi="仿宋_GB2312" w:eastAsia="仿宋_GB2312"/>
          <w:b w:val="0"/>
          <w:sz w:val="32"/>
        </w:rPr>
        <w:t>7. 新浪·权威发布. 陵城区：加快先进制造业强区建设 为中国式现代化德州实践贡献力量. https://news.sina.cn/j_uc.d.html?docid=myyrrpe3881789</w:t>
      </w:r>
    </w:p>
    <w:p>
      <w:pPr>
        <w:spacing w:lineRule="exact" w:line="600" w:after="0"/>
        <w:ind w:firstLine="0"/>
      </w:pPr>
      <w:r>
        <w:rPr>
          <w:rFonts w:ascii="仿宋_GB2312" w:hAnsi="仿宋_GB2312" w:eastAsia="仿宋_GB2312"/>
          <w:b w:val="0"/>
          <w:sz w:val="32"/>
        </w:rPr>
        <w:t>8. 选山东. 陵城区重点产业集群情况. https://www.selectshandong.com/cstj/dezhou/lingchengqu/lingchengquzdcy/24929.html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