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山东济宁邹城市(矿山装备智造)特色产业集群发展研究报告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济宁邹城市(矿山装备智造)特色产业集群位于邹城市，于2022年5月被山东省工业和信息化厅认定为省级特色产业集群（鲁工信非公〔2022〕91号）。集群依托丰富的煤炭资源与兖矿集团等驻邹央企，形成了以智能装备制造和精密铸造为主攻方向的矿山装备产业体系，是邹城市传统优势产业与“工业强市“战略的重要支柱。</w:t>
      </w:r>
    </w:p>
    <w:p>
      <w:pPr>
        <w:spacing w:lineRule="exact" w:line="600" w:after="0"/>
        <w:ind w:firstLine="420"/>
      </w:pPr>
      <w:r>
        <w:rPr>
          <w:rFonts w:ascii="仿宋_GB2312" w:hAnsi="仿宋_GB2312" w:eastAsia="仿宋_GB2312"/>
          <w:b w:val="0"/>
          <w:sz w:val="32"/>
        </w:rPr>
        <w:t>集群以兖矿东华重工、落陵精密制造产业园、兖煤黑豹、博诚电气等为龙头企业，主攻智能装备制造和精密铸造，涵盖关键零部件、系统集成、支保类产品、掘进设备、输送设备、电气设备、智能设备等全产业链产品，构建了高中低搭配、大中小企业协同的产业结构。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从产业属性看，集群兼具装备制造与资源型城市转型特征，因煤而兴、因矿而强，又立足矿山走出矿山。邹城市将矿山装备作为传统产业高端化、智能化升级的主战场，通过“助企攀登“与链长制机制推动产业由“笨重“向“精巧“转变，是资源型城市特色产业集群培育的典型样本。总体判断，短板补强与优势巩固应同步推进，不可偏废其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邹城市矿山装备工业企业达三百五十五家，形成了一条完整的矿山装备产业链条体系。二零二三年一至十一月，矿山装备产业实现营业收入二百零六亿元，展现出较强的产业体量。集群作为邹城市“1+5“主导产业之一的高端装备制造板块，企业数量在三百家以上。需重点关注结构性矛盾，防止低水平重复建设与同质化竞争。</w:t>
      </w:r>
    </w:p>
    <w:p>
      <w:pPr>
        <w:spacing w:lineRule="exact" w:line="600" w:after="0"/>
        <w:ind w:firstLine="420"/>
      </w:pPr>
      <w:r>
        <w:rPr>
          <w:rFonts w:ascii="仿宋_GB2312" w:hAnsi="仿宋_GB2312" w:eastAsia="仿宋_GB2312"/>
          <w:b w:val="0"/>
          <w:sz w:val="32"/>
        </w:rPr>
        <w:t>从装备制造整体看，高端装备产业二零二二年完成营业收入93.71亿元，同比增长百分之十七，占制造业比重百分之九点六五。其中济宁市制造强市建设邹城市指挥部高端装备产业集群发展专班攀登企业三十家，实现营业收入57.63亿元、利税5亿元，增长态势稳健。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龙头企业带动明显，集群内形成以东华重工、艾坦姆、兖煤黑豹、博诚电气等为代表的龙头企业方阵。总投资105.6亿元的山能智慧制造园区项目首条生产线已投产，兖矿能源智慧制造二期等项目加快推进，为集群规模进一步跃升提供了坚实的项目支撑与投资后劲。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矿山装备智造，产品覆盖矿山采掘、支护、运输提升、电气控制与智能装备等多个环节。核心产品包括高端液压支架、智能掘进装备、煤矿安全快速掘进护盾式平行作业系统、大功率智能变频调速装置、永磁传动系统、深冷流体控制阀等，技术含量与附加值持续提升。对此应坚持问题导向，分步施策、精准发力，务求实效。</w:t>
      </w:r>
    </w:p>
    <w:p>
      <w:pPr>
        <w:spacing w:lineRule="exact" w:line="600" w:after="0"/>
        <w:ind w:firstLine="420"/>
      </w:pPr>
      <w:r>
        <w:rPr>
          <w:rFonts w:ascii="仿宋_GB2312" w:hAnsi="仿宋_GB2312" w:eastAsia="仿宋_GB2312"/>
          <w:b w:val="0"/>
          <w:sz w:val="32"/>
        </w:rPr>
        <w:t>在智能化方向，集群涌现一批标志性成果。兖煤黑豹研制的“煤矿安全智能快速掘进护盾式平行作业系统“长六十米、重三百吨，掘进速度由每月二百米提升至一千米，为全球首台套；山东天河科技研发掘进、防冲等智能矿用装备，年产矿山智能机器人七百余台，国内市场占有率稳居前列。长远看，集约化、循环化与数字化是必由之路，须久久为功。</w:t>
      </w:r>
    </w:p>
    <w:p>
      <w:pPr>
        <w:spacing w:lineRule="exact" w:line="600" w:after="0"/>
        <w:ind w:firstLine="420"/>
      </w:pPr>
      <w:r>
        <w:rPr>
          <w:rFonts w:ascii="仿宋_GB2312" w:hAnsi="仿宋_GB2312" w:eastAsia="仿宋_GB2312"/>
          <w:b w:val="0"/>
          <w:sz w:val="32"/>
        </w:rPr>
        <w:t>此外，邹城以矿山装备为牵引，延伸发展机器人产业，建成以珞石科技、达野智能为代表的工业机器人集群和以天河科技、兖煤黑豹为代表的矿用特种机器人集群，成为山东省规模最大的工业机器人生产基地，主导产业内涵由单一矿装向智能装备拓展。这一态势要求企业、园区与要素市场协同发力，提升韧性与效率。建议将其纳入集群培育重点任务，强化跟踪评估与动态调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形成从关键零部件、系统集成到整机装备、智能服务的较完整矿山装备产业链。上游涵盖钢材、铸件、液压件、电气元件等原材料与部件；中游为液压支架、掘进机、输送机、提升设备、变频与控制系统等整机与集成；下游延伸至运维、再制造与智能化服务，链条环节较为齐全。从产业链视角审视，该环节的价值释放仍有待进一步挖潜。</w:t>
      </w:r>
    </w:p>
    <w:p>
      <w:pPr>
        <w:spacing w:lineRule="exact" w:line="600" w:after="0"/>
        <w:ind w:firstLine="420"/>
      </w:pPr>
      <w:r>
        <w:rPr>
          <w:rFonts w:ascii="仿宋_GB2312" w:hAnsi="仿宋_GB2312" w:eastAsia="仿宋_GB2312"/>
          <w:b w:val="0"/>
          <w:sz w:val="32"/>
        </w:rPr>
        <w:t>在配套体系方面，邹城市以“群长制““链长制“明确六条产业链图谱，围绕高端化工和装备制造“双千亿“产业精准补链。山能智慧制造产业园集聚新宝龙、德伯特等九个产业链项目，年可实现产值一百五十亿元，形成从部件到整机的就近配套能力。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从完整性评价，集群产业链完整度较高，可实现多数矿装设备的本地协同制造。但仍存在上游薄弱环节，如电液控、永磁电机、液力耦合器、轴承等核心部件仍部分依赖外部，需通过精准招商延链补链，进一步提升关键环节自主可控水平与整体韧性。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主要集中在高附加值与核心部件环节。高端液压件、电液控制系统、永磁电机、轴承、密封件等关键零部件对外依存度较高，部分价值外流。后评估报告明确指出，产品中原材料和初级产品多、深加工精加工产品少，具有自主知识产权的高附加值产品偏少。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在智能软件与控制系统方面，矿用装备的感知、决策、协同控制等核心算法与平台仍较薄弱，与设备本体的智能化升级不匹配。同时，面向深部开采、智能矿山的整体解决方案供给不足，系统集成的“软实力“有待补强，制约了由单机智能化向矿山整体智能化的跨越。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此外，再制造与后市场服务环节发育不充分，废旧装备回收、再制造、二手交易等业态滞后。检验检测与中试平台虽已布局，但面向中小企业的开放共享不足。补齐上述短板，是提升产业链整体竞争力、迈向价值链高端的关键所在。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处于由“设备制造“向“装备+智能服务“攀升的阶段。整机与系统集成环节贡献主要产值，液压支架、智能掘进等高端装备已具备较强竞争力；但电液控、高端轴承等核心部件价值部分外流，价值链仍有提升空间，需向研发设计与系统服务两端延伸。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价值分配上，以东华重工为链主的高端液压支架产品占据重要位置，其绿色设计平台获批山东省绿色制造系统集成项目；兖煤黑豹、天河科技凭借智能化创新实现了产品溢价。总体上，集群在矿山装备中端制造环节地位稳固，正向高附加值智能装备迈进。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面向智能矿山，集群正将价值链由单一设备向“装备+数据+服务“延伸，通过掘进护盾系统、矿山机器人等提升单位价值。但高端液压与控制系统价值仍部分外流，需加快国产替代，提升整体价值捕获能力，巩固在矿山智能装备价值链中的节点地位。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链主引领、专业配套“的分工格局。兖矿东华重工作为链主，重点发展高端液压支架；落陵春辉、金鼎实业、艾坦姆、宇飞传动、金科星机电、三强机械、虹昊机电等企业与东华重工紧密合作，建立供应链关系，形成骨干企业集群协同配套的分工网络。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从地理分工看，邹城机电产业园、山能智慧制造产业园、落陵精密制造产业园等专业园区分别承载不同环节，北宿镇等镇街集聚矿用产品企业，形成“园区承载、镇街配套“的空间分工。这种布局提高了协作效率，也便于按产业链图谱精准招商与要素配置。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在链主带动下，集群推行产业链“链长制“，绘制产业链、人才引进、招商三张图谱，精准匹配资源。天河科技、迈易特、兖煤黑豹等以研发优势主攻智能煤机与矿山机器人，大中小企业错位发展、互补共进，分工体系清晰且协作紧密。需重点关注结构性矛盾，防止低水平重复建设与同质化竞争。这为后续补链强链与政策精准供给提供了明确着力点。</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配套“的橄榄型结构。顶端为兖矿东华重工、落陵精密制造、兖煤黑豹、博诚电气等龙头与骨干企业；中部为金鼎实业、艾坦姆、宇飞传动、金科星机电、三强机械、虹昊机电等配套骨干；基座为大量从事结构件、铸件、电气附件的中小微矿装配套企业，构成厚实的产业基底。其成效将直接影响集群整体竞争力与可持续发展的内生动力。</w:t>
      </w:r>
    </w:p>
    <w:p>
      <w:pPr>
        <w:spacing w:lineRule="exact" w:line="600" w:after="0"/>
        <w:ind w:firstLine="420"/>
      </w:pPr>
      <w:r>
        <w:rPr>
          <w:rFonts w:ascii="仿宋_GB2312" w:hAnsi="仿宋_GB2312" w:eastAsia="仿宋_GB2312"/>
          <w:b w:val="0"/>
          <w:sz w:val="32"/>
        </w:rPr>
        <w:t>从企业数量看，矿山装备工业企业达三百五十五家，高端装备相关企业三百家以上，规上与专精特新企业稳步增长。二零二三年邹城市国家科技型中小企业入库二百四十二家、国家级高新技术企业一百八十二家，企业梯队的“含金量“持续提升，结构不断优化。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总体看，集群大中小企业共生生态较为健康，但中型“隐形冠军“数量仍有提升空间，部分配套企业规模偏小、抗风险能力弱。需继续实施企业攀登与梯次培育工程，推动更多配套企业向“专精特新“升级，形成更具厚度的中坚企业层，增强整体稳定性。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多元，国有、民营、合资并存。兖矿东华重工、落陵新型矿用产品有限公司等为国字号或国资背景企业，依托兖矿集团、济宁能源等央企国企资源，技术实力与订单保障强，是集群稳定的“压舱石“；大量民营配套企业机制灵活、响应迅速，是高配套率的重要支撑。这一态势要求企业、园区与要素市场协同发力，提升韧性与效率。</w:t>
      </w:r>
    </w:p>
    <w:p>
      <w:pPr>
        <w:spacing w:lineRule="exact" w:line="600" w:after="0"/>
        <w:ind w:firstLine="420"/>
      </w:pPr>
      <w:r>
        <w:rPr>
          <w:rFonts w:ascii="仿宋_GB2312" w:hAnsi="仿宋_GB2312" w:eastAsia="仿宋_GB2312"/>
          <w:b w:val="0"/>
          <w:sz w:val="32"/>
        </w:rPr>
        <w:t>民营经济在结构件、铸件、电气附件等环节十分活跃，贡献了配套弹性与就业吸纳。外资与合资企业相对有限，体现了资源型城市装备集群以本土国资与民营为主的特征。多元产权相互竞合，激发了集群的创新活力与市场适应能力。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从资本属性看，国资保障了重大投入与战略订单，民企贡献了配套活力，两者在链主带动下互补。下一步应继续优化营商环境，鼓励民资参与整机配套与后市场，引导国企向链主与平台角色深化，丰富产权生态，提升资本配置效率。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兖矿东华重工是集群链主企业，取得国内外专利及科技大奖一百余项，获2016年中国国际智能制造大会“中国智能制造企业创新产品设计二等奖“、2019年“工业机器人奖“，其矿山开采支护装备绿色设计平台获批山东省绿色制造系统集成项目，在高端液压支架领域优势突出。上述情况表明，该领域仍有较大优化空间，需予以重视并系统施策。</w:t>
      </w:r>
    </w:p>
    <w:p>
      <w:pPr>
        <w:spacing w:lineRule="exact" w:line="600" w:after="0"/>
        <w:ind w:firstLine="420"/>
      </w:pPr>
      <w:r>
        <w:rPr>
          <w:rFonts w:ascii="仿宋_GB2312" w:hAnsi="仿宋_GB2312" w:eastAsia="仿宋_GB2312"/>
          <w:b w:val="0"/>
          <w:sz w:val="32"/>
        </w:rPr>
        <w:t>山东兖煤黑豹矿业装备有限公司是智能掘进装备龙头，主导快速掘进、辅助运输、巷道维护、110工法四类装备，年销售收入约1.5亿元，新产品全面投产后预计年增营业收入3亿元；其全球首台套掘进护盾系统彰显创新引领力。山东天河科技主营掘进、防冲等智能矿用装备，年销售收入达3.7亿元。从发展态势看，相关环节的提质增效与结构升级任务较为紧迫。</w:t>
      </w:r>
    </w:p>
    <w:p>
      <w:pPr>
        <w:spacing w:lineRule="exact" w:line="600" w:after="0"/>
        <w:ind w:firstLine="420"/>
      </w:pPr>
      <w:r>
        <w:rPr>
          <w:rFonts w:ascii="仿宋_GB2312" w:hAnsi="仿宋_GB2312" w:eastAsia="仿宋_GB2312"/>
          <w:b w:val="0"/>
          <w:sz w:val="32"/>
        </w:rPr>
        <w:t>山东博诚电气有限公司的大功率智能变频调速装置及永磁传动系统在矿山领域应用广泛；邹城北宿镇艾坦姆流体公司研发的深冷流体控制阀在极寒条件下稳定运行。头部企业梯次清晰、各有专长，共同构成集群创新与产出的核心引擎。总体判断，短板补强与优势巩固应同步推进，不可偏废其一。需重点关注结构性矛盾，防止低水平重复建设与同质化竞争。</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龙头带动、专业园区承载、镇街配套环绕“的集聚特征。以兖矿东华重工、落陵精密制造为圆心，区内上下游供应商就近布局，形成半径短、响应快的配套圈；山能智慧制造产业园、落陵精密制造产业园、机电产业园分别承载不同环节，集聚效应明显。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集聚带来显著外部经济。高本地配套率使整机企业能快速调集物料、缩短交付周期；企业间技术溢出与人才流动活跃，利于协同创新。邹城市通过“助企攀登“、链长制与专项政策，为集聚企业提供定制化服务，推动产业“抱团式发展“，单项冠军数量位列济宁前列。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从集聚质量看，集群入选2022年度与2023年度省级及国家级中小企业特色产业集群，企业“夺冠“的产业集群支撑作用突出。但配套企业空间布局仍较分散，专业园中园集约度可进一步提高。强化园区载体、引导同类企业向主题园区集中，将进一步提升集聚能级。对此应坚持问题导向，分步施策、精准发力，务求实效。长远看，集约化、循环化与数字化是必由之路，须久久为功。</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与骨干企业为主力。兖煤黑豹等中小企业坚持高强度研发投入，其全球首台套掘进护盾系统研发耗时五年、投入两千余万元；头部企业围绕信息化、智能化、绿色化方向实施设备改造，联合高校院所开展协同创新，为集群研发奠定了基本盘与示范效应。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从政策引导看，邹城市将机器人等新经济作为头号工程，构建“专业园区+公共平台+定向政策“模式，整合园区、政策、资金、人才资源。依托山东省智能机器人应用技术研究院等平台，企业持续加大研发力度，研发投入导向智能化、绿色化与高端化方向，创新强度稳步提升。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总体看，集群研发投入在矿装领域处于中上水平，但大量中小配套企业研发投入有限，全社会研发强度仍有提升空间。需通过创新券、研发费用加计扣除、公共研发平台共享等方式撬动中小企业投入，形成龙头引领、中小跟进的投入结构，夯实创新微观基础。实践表明，只有夯实微观基础，才能筑牢集群高质量发展的根基。上述情况表明，该领域仍有较大优化空间，需予以重视并系统施策。</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丰硕。兖煤黑豹“煤矿安全智能快速掘进护盾式平行作业系统“实现掘进速度由每月二百米提升至一千米，为全球首台套；山东天河科技掘进、防冲等智能矿用装备市场反馈良好；博诚电气大功率智能变频与永磁传动系统广泛应用，创新成果加速转化为产品竞争力。从发展态势看，相关环节的提质增效与结构升级任务较为紧迫。</w:t>
      </w:r>
    </w:p>
    <w:p>
      <w:pPr>
        <w:spacing w:lineRule="exact" w:line="600" w:after="0"/>
        <w:ind w:firstLine="420"/>
      </w:pPr>
      <w:r>
        <w:rPr>
          <w:rFonts w:ascii="仿宋_GB2312" w:hAnsi="仿宋_GB2312" w:eastAsia="仿宋_GB2312"/>
          <w:b w:val="0"/>
          <w:sz w:val="32"/>
        </w:rPr>
        <w:t>在机器人领域，邹城已形成以珞石科技为龙头的工业机器人集群和以天河科技、兖煤黑豹为代表的矿用特种机器人集群，矿山智能机器人年产七百余台，国内市场占有率稳居前列。珞石科技连续三年小负载工业机器人国内出货量第一，部分技术填补国内外空白。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从产出结构看，智能装备与机器人专利较多，但基础材料、底层算法等源头创新仍偏弱。下一步应围绕电液控、智能感知、矿山机器人等方向加强攻关，提升发明专利与高价值专利占比，推动创新产出从“应用改良“向“源头突破“升级，增强长期竞争力。这为后续补链强链与政策精准供给提供了明确着力点。其成效将直接影响集群整体竞争力与可持续发展的内生动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较为完备。建成济宁机器人产业园、珞石智能制造产业园两大核心园区，配套标准化厂房、国家级科技企业孵化器、国家机器人检验检测公共服务平台、山东省智能机器人应用技术研究院等平台，形成“省级研究院+国家级孵化器+产业园“的创新孵化链条。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在产学研合作方面，成立山东省智能机器人产业技术创新战略联盟，吸纳近四十家单位入驻；联合北京航空航天大学、山东大学等高校及本地企业成立研究院，先后承担国家级、省级科技计划项目四十九项。邹城连续七年举办全国及全省大学生机器人大赛，营造创新氛围。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此外，集群建成五个省级研发平台（天河科技），兖矿能源集团“煤液气化及高效低碳利用“全国重点实验室获科技部批复重组。总体看，平台“研发—中试—孵化“链条基本贯通，但面向矿装专用的中试与检测平台仍可加强，以提升成果转化效率。这一态势要求企业、园区与要素市场协同发力，提升韧性与效率。建议将其纳入集群培育重点任务，强化跟踪评估与动态调整。</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产学研协同推进。天河科技与中国矿业大学、西安科技大学等高校合作，在西安、济南设立研发分中心、共建研究院，搭建五个省级研发平台，承担十四项省部级重点项目，推动智能矿用装备快速产业化，转化活跃度较高。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在公共转化方面，邹城依托国家级科技企业孵化器、国家机器人检验检测公共服务平台，为中小企业提供中试、检测与孵化服务；“政产学研“互动机制顺畅，专家入企、技术指导常态化。兖煤黑豹“一院五所“研发体系加速产品由小型化向大型化、定制化、系列化升级。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转化成效逐步显现，但中小企业承接转化能力不均，部分成果停留在样机阶段。需完善“中试—工程化—产业化“接力机制，发挥产业技术创新战略联盟作用，建立成果供需对接清单，提升技术从“纸面“到“产线“的转化速度与成功率。从发展态势看，相关环节的提质增效与结构升级任务较为紧迫。总体判断，短板补强与优势巩固应同步推进，不可偏废其一。</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邹城人力资源充裕，拥有邹城职业技术学院等院校，为装备制造与机器人产业输送技术工人与工程人才。龙头企业自建培训体系，与高校联合培养液压、电气、机器人等专业技工，形成了稳定的产业工人队伍。劳动力成本在省内处于适中水平，性价比良好。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从人才结构看，集群高技能人才占比逐步提升，但高端研发人才、复合型工程师仍显不足。邹城实施人才“新八条“等政策，建设408套人才公寓，发放购房与生活补贴，并借力机器人研究院集聚硕博士团队，缓解关键人才短缺，引才留才能力增强。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总体看，集群劳动力供给总量充足、成本可控，但结构性矛盾突出：一线技工可满足，领军型研发人才与数字化人才紧缺。需深化产教融合、校企合作，建设现代产业学院与实训基地，完善人才公寓、子女教育等配套，提升对高层次人才的吸引力。相关举措的落地见效，有赖于要素保障、平台支撑与改革协同。对此应坚持问题导向，分步施策、精准发力，务求实效。</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较为充沛。邹城市设立新动能基金，与山东拓金私募基金、肥城绿能基金等合作；依托城投、城资等国企平台拓展基金合作空间。政府性融资担保与银行信贷为中小企业提供支撑，机器人、矿装等重点项目获得多渠道资本助力，资本活水源源不断。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从企业融资看，国资背景的东华重工、落陵等订单与资本实力雄厚；中小民营企业可借助融资担保、产业基金、银行信贷获得支持。邹城对重大项目实行“一类事“一站办，供地至开工手续十个工作日内办结，以“拿地即开工“常态化提升投资效率。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但仍存在结构性问题：轻资产配套企业抵质押不足、融资贵；早期科创项目股权融资渠道有限。应推广供应链金融、知识产权质押，发挥政府性融资担保作用，引导创投基金投早投小，进一步畅通“科技—产业—金融“良性循环，更好服务实体经济。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用地以邹城产业园区为主，山能智慧制造产业园、落陵精密制造产业园、机电产业园为专业载体，土地集约利用程度较高。“拿地即开工“等改革提升了供地效率，为重点项目提供空间保障。但核心园区工业用地日趋紧张，部分扩产项目需向周边拓展或“飞地“承接。上述情况表明，该领域仍有较大优化空间，需予以重视并系统施策。</w:t>
      </w:r>
    </w:p>
    <w:p>
      <w:pPr>
        <w:spacing w:lineRule="exact" w:line="600" w:after="0"/>
        <w:ind w:firstLine="420"/>
      </w:pPr>
      <w:r>
        <w:rPr>
          <w:rFonts w:ascii="仿宋_GB2312" w:hAnsi="仿宋_GB2312" w:eastAsia="仿宋_GB2312"/>
          <w:b w:val="0"/>
          <w:sz w:val="32"/>
        </w:rPr>
        <w:t>在能耗方面，矿山装备制造属能耗中等行业，集群推进绿色化改造降低单位能耗。东华重工绿色设计平台、企业节能技改有助于改善能耗结构。随着“双碳“约束趋紧，集群需统筹能耗指标，优先保障高效低耗、智能绿色的装备项目，推动绿色制造转型。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总体看，土地与能耗要素对集群发展总体可支撑，但需向“亩均效益“要空间。应推广高标准厂房、立体仓储，盘活低效用地，将能耗指标向智能矿装、机器人项目倾斜，以要素集约保障集群高质量扩张，实现发展与约束的动态平衡。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矿山装备制造的原材料以钢材、铸铁、橡胶及液压元器件为主。邹城及周边钢材、铸件供应稳定，集群内金鼎实业、安泰铸造、济信汽配等铸件毛坯企业可向成套设备延伸，原材料获取便捷、成本可控，供应链总体平稳安全，利于本地配套。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在关键部件资源方面，集群依托兖矿体系内部协同保障部分核心资源；但高端轴承钢、特种密封材料、电子元器件等仍依赖外部，受市场波动与贸易环境影响较大。建立关键原材料储备与多元化采购机制，鼓励本地向上游材料延伸，是提升供应链安全的重点。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需关注的是，高端液压件、电液控等核心部件外部依赖，存在断供或涨价风险。应鼓励本地企业向上游材料与核心部件延伸，提升供应链安全水平，降低外部依赖带来的断供风险，保障生产连续稳定，增强产业链整体韧性。长远看，集约化、循环化与数字化是必由之路，须久久为功。这一态势要求企业、园区与要素市场协同发力，提升韧性与效率。</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煤矿与矿山市场为主。依托兖矿集团、济宁能源及全国大型煤企客户，液压支架、掘进装备、输送提升与电气设备广泛应用于煤炭开采场景。国内煤炭行业智能化改造与设备更新需求，为集群提供了稳定的基本盘与增量空间，市场韧性较强。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国内需求呈现结构化特征：大型煤企集采占比提高，对智能掘进、智能支护、矿山机器人等高端装备需求上升；同时，客户对全生命周期服务、智慧矿山整体方案的需求增长。兖煤黑豹、天河科技等凭借智能化产品赢得市场，订单与收入稳健增长。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但煤矿装备需求与煤炭行业投资周期相关，存在一定波动性。集群应把握煤矿智能化、设备更新等政策机遇，深耕细分场景，同时拓展非煤矿山、隧道工程等专用市场，平滑周期波动，巩固在国内矿山装备市场的竞争优势与份额。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相较道路机械等外向型集群，邹城矿山装备出口比重不高，市场以国内为主。但部分优势企业通过“一带一路“与海外工程承包渠道，随兖矿等央企出海，带动矿装与零部件出口，逐步拓展国际市场。珞石科技轻量级协作机器人出口至德国、俄罗斯、波兰等十余国。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出口产品结构以工业机器人、矿用装备零部件为主，逐步向“装备+服务“升级。邹城依托机器人产业基础与国际合作，推动高附加值产品出海。总体看，集群国际化经营能力正在培育，但整体外向度仍低于综合性工程机械集群，提升空间较大。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面向未来，需提升本地化服务与认证能力，应对贸易壁垒与合规要求；同时借助山东港口优势，拓展东南亚、中亚、非洲等煤炭资源富集市场。出口比重的提升，将增强集群抗周期能力，并打开更广阔的增长空间与全球资源配置可能。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兖矿东华““兖煤黑豹““天河科技““博诚电气“等企业品牌为核心，在矿山支护、智能掘进、矿用电气等领域具有较高行业知名度。东华重工多项大奖与绿色设计平台强化了技术品牌形象；兖煤黑豹全球首台套产品彰显了创新品牌溢价。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区域品牌方面，邹城以“矿山装备““机器人“双名片对外推广，建成山东省最大的工业机器人生产基地，产业规模位居全国县级城市前列。集群正从“成本竞争“向“技术品牌竞争“转型，品牌内涵由规模向质量与创新演进，区域辨识度提升。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尽管如此，配套企业品牌意识总体偏弱，多数以代工或部件供应为主，缺乏终端品牌。应实施“链主品牌+配套品牌“协同工程，鼓励优势配套企业争创“好品山东“、驰名商标，整体提升集群品牌能见度与美誉度，形成品牌矩阵协同发力。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深刻变化。一是智能化，煤矿客户对智能掘进、无人支护、矿山机器人需求上升，推动装备向自动掘进、远程操控升级；二是绿色化，节能变频、永磁传动、低耗设备受青睐；三是服务化，从买设备转向买“施工能力“与智慧矿山整体方案，模式深刻变革。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从客户结构看，大型煤企、能源集团集采占比提高，对全生命周期服务、融资租赁、智慧矿山方案的需求增长。市场更看重可靠性、交付速度与本地服务网络，对定制化与快速响应要求高，需求层次更趋多元复杂，倒逼供给升级。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需求变化对集群既是机遇也是挑战。集群应加快产品向智能、绿色、服务化迭代，发展“装备+平台+服务“新模式，并建立客户需求快速反馈机制，以敏捷供给匹配升级的需求结构，避免被新兴技术路线颠覆，牢牢占据市场主动。需重点关注结构性矛盾，防止低水平重复建设与同质化竞争。这为后续补链强链与政策精准供给提供了明确着力点。</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矿山装备集群竞争充分。河南、山西、江苏等地均有较强煤机板块，郑州煤矿机械、天地科技等综合性巨头体量较大。邹城集群的优势在液压支架、智能掘进、矿用电气与机器人细分领域，但在全品类规模、综合影响力上不及综合性煤机巨头，需走差异化路线。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从省内看，山东拥有邹城矿山装备、泰安起重、济宁道路机械等多点布局，分工相对清晰。邹城凭借东华重工行业地位、兖煤黑豹与天河科技创新力，在智能掘进与矿用机器人赛道具备差异化竞争优势，避免了与综合性巨头的全面正面竞争。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区域竞争的核心在于技术迭代与生态构建。邹城需在巩固液压支架、智能掘进优势的同时，加快向矿山机器人、智能矿山整体方案拓展，避免细分市场天花板限制；并通过特色产业集群政策放大协同效应，巩固在矿装智造赛道的领先地位。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高端环节短板，电液控、永磁电机、轴承等核心部件对外依存度高，价值链部分外流；二是配套企业“多而不强“，大量中小企业集中于低附加值结构件，专精特新“小巨人“数量仍有限；三是研发强度分布不均，中小企业投入不足。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在空间与组织方面，配套企业布局较散，专业园中园集约度待提升；后市场服务、再制造、二手装备等业态发育滞后，与整机规模不匹配；数字化转型不平衡，头部企业领先而中小企业改造缓慢，整体智能化水平有梯度落差，影响集群整体效率。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此外，人才结构性短缺、关键原材料外部依赖、创新成果产业化“最后一公里“不畅等问题相互交织。需以系统思维统筹推进补链、强企、育材、优服，方能破解内部瓶颈，释放集群潜能，推动由规模扩张向质量效益型转变。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环境风险需重点关注。一是行业周期性风险，煤矿装备与煤炭投资高度相关，需求波动可能拖累营收；二是国际贸易风险，出口面临认证、汇率及地缘政治不确定性；三是技术路线风险，智能化、电动化迭代可能重塑竞争格局，颠覆既有优势地位。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供应链风险同样突出，高端液压件、芯片、特种材料受国际供应与贸易摩擦影响，存在断供或涨价可能。同时，“双碳“政策趋严将提高能耗与排放约束，对高耗能工序形成压力。原材料价格周期也会挤压利润空间，多重风险叠加需高度警惕。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为应对外部风险，集群应构建多元化市场与供应体系，建立关键部件储备机制，加快国产替代与绿色制造，并运用期货与汇率工具对冲价格波动。总体看，风险可控但不可忽视，须以韧性建设守住发展底线，实现稳健前行。应在巩固现有优势基础上，加快向高端化、绿色化方向迈进。相关举措的落地见效，有赖于要素保障、平台支撑与改革协同。</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紧扣国家与省级顶层部署。《山东省特色产业集群管理办法》《山东省促进民营经济高质量发展2022年十大专项行动方案》为集群认定与培育提供制度依据，2022年省工信厅公布名单（鲁工信非公〔2022〕91号）正式认定该集群为省级特色产业集群，政策红利明确。对此应坚持问题导向，分步施策、精准发力，务求实效。</w:t>
      </w:r>
    </w:p>
    <w:p>
      <w:pPr>
        <w:spacing w:lineRule="exact" w:line="600" w:after="0"/>
        <w:ind w:firstLine="420"/>
      </w:pPr>
      <w:r>
        <w:rPr>
          <w:rFonts w:ascii="仿宋_GB2312" w:hAnsi="仿宋_GB2312" w:eastAsia="仿宋_GB2312"/>
          <w:b w:val="0"/>
          <w:sz w:val="32"/>
        </w:rPr>
        <w:t>在产业导向上，集群契合山东省“十强“产业中高端装备与新能源新材料方向，邹城将高端装备列为“1+5“主导产业，实施产业链现代化建设三年攻坚行动。济宁市“231“先进制造业体系将高端装备列为优势产业集群，并推行“群长+链长制“，组织保障有力。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顶层政策还体现于“稳中求进“高质量发展政策清单对特色产业集群综合评价与财政专项扶持的安排。集群借此获得资金与资源倾斜，并入选国家级中小企业特色产业集群。总体看，政策红利持续释放，为集群成长提供了稳定可预期的制度环境。建议将其纳入集群培育重点任务，强化跟踪评估与动态调整。从产业链视角审视，该环节的价值释放仍有待进一步挖潜。</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邹城市出台系列扶持政策。坚持“工业强市、产业兴市“不动摇，实施“群长制““链长制“，围绕六条产业链绘制图谱，精准匹配资源；开展“助企攀登“活动，聚力建设京沪廊道先进制造集聚区，构建高端高质高新的现代化产业体系，政策靶向清晰。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在要素保障上，邹城对重大项目实行供地、规划、开工手续“一类事“一站办，十个工作日内办结，实现“拿地即开工“常态化；设立企业服务专员，惠企政策“直达快享““免申即享“。高端装备产业集群发展专班聚焦三十家攀登企业，营收与利税稳步增长。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地方扶持还体现于招商与项目推进，山能智慧制造园区、落陵精密制造产业园精准招商，重大项目挂图作战。但政策落地“最后一公里“、中小企业获得感仍有提升空间，应推动更多配套企业享受红利，厚植发展沃土，提升企业获得感。总体判断，短板补强与优势巩固应同步推进，不可偏废其一。需重点关注结构性矛盾，防止低水平重复建设与同质化竞争。</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较为完善。建成济宁机器人产业园、珞石智能制造产业园，配套标准化厂房、国家级孵化器、国家机器人检验检测公共服务平台、山东省智能机器人应用技术研究院，形成“研发—中试—孵化“全链条公共支撑，创新创业生态优良。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在创新与数字基础设施方面，邹城搭建人才联盟与产学研平台，联合北航、山大等高校共建研究院；山东省智能机器人产业技术创新战略联盟吸纳近四十家单位，促进资源共享。检验检测、中试等平台逐步健全，支撑中小企业技术升级与数字化转型。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金融服务配套亦较充分，政府性融资担保、产业基金、银行信贷协同发力。下一步应强化面向矿装专用的检测认证、共享中试线，并提升平台对中小企业的开放度与可及性，让公共配套真正普惠各类主体，释放协同红利。对此应坚持问题导向，分步施策、精准发力，务求实效。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组织以产业联盟与研究院为主载体。山东省智能机器人产业技术创新战略联盟吸纳近四十家单位，开展协同创新与标准制定，发挥了“链主+联盟“的纽带作用。邹城连续七年举办机器人大赛与高端论坛，促进行业交流与人才集聚，组织化程度逐步提升。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在对外交流方面，集群企业参与国内外矿装、机器人展会与标准论坛，借力行业平台提升影响力；通过承办“中国机器人检测认证发展高峰论坛“等活动，促进行业信息共享与技术合作。但独立的矿山装备行业协会组织化运作仍可加强，行业自律待提升。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建议进一步发挥行业协会在标准制定、行业自律、供需对接中的作用，支持龙头企业牵头组建矿山智能装备产业联盟，开展联合攻关与抱团出海，以行业组织补强政府与市场的衔接，提升集群整体协同效率与外部话语权。上述情况表明，该领域仍有较大优化空间，需予以重视并系统施策。从发展态势看，相关环节的提质增效与结构升级任务较为紧迫。</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矿山装备工业企业三百五十五家，2023年1—11月实现营业收入二百零六亿元；高端装备产业2022年营收93.71亿元、同比增长17%，对区域工业增长贡献突出。集群入选省级与国家中小企业特色产业集群，成为邹城经济基本盘的重要支柱。总体判断，短板补强与优势巩固应同步推进，不可偏废其一。</w:t>
      </w:r>
    </w:p>
    <w:p>
      <w:pPr>
        <w:spacing w:lineRule="exact" w:line="600" w:after="0"/>
        <w:ind w:firstLine="420"/>
      </w:pPr>
      <w:r>
        <w:rPr>
          <w:rFonts w:ascii="仿宋_GB2312" w:hAnsi="仿宋_GB2312" w:eastAsia="仿宋_GB2312"/>
          <w:b w:val="0"/>
          <w:sz w:val="32"/>
        </w:rPr>
        <w:t>从质量效益看，兖煤黑豹、天河科技等创新型企业营收与利润稳健，智能制造与自动化改造提升生产效率。集群规上企业与专精特新企业持续增长，投资强度高，对税收与产值拉动明显，是制造强市建设的“高新担当“，经济拉动效应持续释放。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经济效应还体现于产业链增值：高本地配套率使更多产值留在区内，配套企业共享龙头增长红利。总体看，集群以较高体量、较好效益支撑了区域经济，并具备向更高规模迈进的潜力，经济带动效应显著且可持续，发展后劲充足。其成效将直接影响集群整体竞争力与可持续发展的内生动力。应在巩固现有优势基础上，加快向高端化、绿色化方向迈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吸纳能力强。矿山装备与机器人产业链集聚企业数百家，直接创造大量制造、研发、管理岗位；周边配套企业及物流、服务等关联业态进一步放大就业规模。兖煤黑豹、天河科技、珞石等龙头与配套企业共同构成稳定的就业池，民生贡献突出。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从就业结构看，集群提供从一线技工到研发工程师的多层次岗位，利于本地劳动力就地城镇化。邹城人才政策与院校合作保障了技能人才供给，助企攀登工程也通过企业成长稳住岗位。装备制造业的就业带动具有收入稳定、技能提升快的特点。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仍需关注的是，智能化改造在提升效率的同时可能对部分重复性岗位形成替代，需通过技能再培训实现岗位升级。总体看，集群就业效应正向且可观，是稳就业、促增收的重要载体，对区域共同富裕具有积极意义。建议将其纳入集群培育重点任务，强化跟踪评估与动态调整。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多维度。技术溢出方面，龙头企业智能化成果向配套企业扩散，带动整体工艺升级；产业溢出方面，矿装制造能力向机器人、精密铸造、智能电气延展，形成多链协同；空间溢出方面，核心园区带动周边镇街配套集聚，促进区域协调发展。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创新溢出亦较明显，山东省智能机器人产业技术创新战略联盟、研究院等平台促进知识共享；国有资本与产业基金形成资本外溢，惠及科技型企业。机器人产业集群的国际合作还带来管理与标准的外溢，整体创新浓度不断提升，正外部性显著。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溢出效应总体上强化了区域产业生态，但配套企业承接溢出的能力不均，部分中小企业获益有限。应通过平台开放、联合攻关、供应链协同，让溢出效应更均衡地惠及广大中小企业，放大集群正外部性，实现共生共荣。需重点关注结构性矛盾，防止低水平重复建设与同质化竞争。这为后续补链强链与政策精准供给提供了明确着力点。其成效将直接影响集群整体竞争力与可持续发展的内生动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积极。作为邹城“工业强市“的支柱，提升了城市产业能级与知名度；稳定的高质量就业增强了居民获得感，助力共同富裕。集群服务国内煤矿智能化建设，以智能装备保障能源安全，彰显了“邹城制造“服务国家战略的社会价值与担当。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在绿色低碳方面，智能掘进、节能变频、永磁传动等技术减少了施工能耗与排放，对矿山绿色转型具有示范意义。集群的成长也带动了职业教育、生活服务等社会事业发展，改善了营商环境与城市功能，城市品质同步提升，产城融合深化。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总体看，集群在经济增长、就业增收、技术进步、绿色示范等方面产生综合社会效益，是资源型城市新型工业化与产业转型升级良性互动的缩影。后续应更加注重包容共享，让发展成果更广泛地惠及企业与群众，厚植为民底色。这一态势要求企业、园区与要素市场协同发力，提升韧性与效率。建议将其纳入集群培育重点任务，强化跟踪评估与动态调整。</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文，集群现存问题可归纳为四类：一是产业链高端环节短板，电液控、永磁电机、轴承等核心部件对外依存，价值链部分外流；二是企业梯队“中部塌陷“，配套企业多而不强，专精特新“小巨人“数量有限；三是创新投入与转化不均衡，中小企业研发弱、中试平台不足。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四是要素与生态短板，土地能耗约束趋紧、高端人才紧缺、后市场与再制造业态滞后、品牌协同不足。这些问题相互交织，制约了集群从“规模领先“向“价值领先“的跃升，需在下一阶段系统破解，防止短板成为发展瓶颈与隐患。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同时，外部环境的不确定性——行业周期、国际贸易、技术路线更迭——对集群韧性提出更高要求。问题总结的目的，是明确补链强链的主攻方向，为后续对策提供靶向，避免“撒胡椒面“式投入，提升政策资源的配置效率与精准度。从发展态势看，相关环节的提质增效与结构升级任务较为紧迫。总体判断，短板补强与优势巩固应同步推进，不可偏废其一。</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聚焦电液控、永磁电机、液力耦合器、轴承、密封材料等薄弱环节，靶向招引行业头部企业，鼓励本地企业向上游材料与核心部件延伸，提升关键部件自主可控水平。延链方面，向智能感知、矿山机器人、智慧矿山软件拓展，布局智能绿色新赛道，抢占先机。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强链方面，巩固高端液压支架、智能掘进装备优势，提升整机竞争力，推动由单机智能向“装备+智慧矿山解决方案“升级。延链至后市场，发展再制造、融资租赁、二手装备交易、运维服务，拉长价值曲线，形成制造与服务双轮驱动，增强抗周期能力。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建议绘制并更新矿山装备产业链图谱，按图开展“填空式“招商与协同攻关，重点突破卡脖子环节；以山能智慧制造园区等项目为抓手，培育智能矿装新增长极，构建“基础部件—整机—服务—再制造“的全生命周期链条，提升整体竞争力。相关举措的落地见效，有赖于要素保障、平台支撑与改革协同。对此应坚持问题导向，分步施策、精准发力，务求实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次培育工程。对兖矿东华重工、落陵精密制造等链主，给予精准扶持，支持其组建研究院、牵头共同体、全球化布局；对兖煤黑豹、天河科技、博诚电气等骨干，推动向专精特新、“小巨人“升级；对广大配套中小企业，开展“专精特新“诊断与培育，壮大中坚力量。长远看，集约化、循环化与数字化是必由之路，须久久为功。</w:t>
      </w:r>
    </w:p>
    <w:p>
      <w:pPr>
        <w:spacing w:lineRule="exact" w:line="600" w:after="0"/>
        <w:ind w:firstLine="420"/>
      </w:pPr>
      <w:r>
        <w:rPr>
          <w:rFonts w:ascii="仿宋_GB2312" w:hAnsi="仿宋_GB2312" w:eastAsia="仿宋_GB2312"/>
          <w:b w:val="0"/>
          <w:sz w:val="32"/>
        </w:rPr>
        <w:t>鼓励兼并重组与协作配套，引导中小企业聚焦细分领域做精做专，成为“隐形冠军“；推广链主供应链协同经验，带动区内供应商技术与管理提升。支持企业对接资本市场，推动更多企业挂牌上市，增强资本实力，以资本赋能实业高质量发展，厚植中坚。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同时建立“链主出题、中小企业答题“的配套对接机制，定期发布需求与资源清单，促进大中小企业融通。以企业培育厚植中坚力量，破解“中部塌陷“，形成龙头引领、中坚坚实、基底活跃的生动格局，筑牢集群微观基础与竞争力。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落实研发费用加计扣除，对中小企业发放创新券，引导加大投入；支持东华重工、兖煤黑豹、天河科技等开展联合攻关，聚焦电液控、智能感知、矿山机器人方向产出源头成果。提升发明专利与高价值专利占比，增强核心竞争力与壁垒。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完善“研发—中试—产业化“平台链。补强面向矿装与机器人的专用中试线与检测认证平台，推动大企业平台向中小企业开放；深化与北航、山大及高校院所合作，建设数字化转型公共服务，缩小企业间智能化落差，带动整体能级跃升，促进成果转化。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建议设立集群创新联合基金，支持产学研协同与成果转化；举办矿山智能装备技术对接会，打通“纸面到产线“通道。以创新驱动对冲周期与路线风险，巩固集群在智能化、绿色化赛道的技术领先身位，赢得长远主动与竞争优势。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广高标准厂房与立体仓储，盘活低效用地，保障重点项目“拿地即开工“；探索“飞地“承接扩产项目，提升集约水平。能耗要素上，将指标向智能矿装、机器人、绿色制造倾斜，推进节能改造与单位能耗下降，以更少的资源消耗支撑更大产出。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人才要素上，深化产教融合，建设现代产业学院与实训基地，定向培养液压、电气、机器人技工；完善人才公寓、子女教育等配套，实施领军人才“一事一议“引进。资本要素上，推广供应链金融与知识产权质押，发挥政府基金投早投小，激活资本活水。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原材料保障上，建立关键部件与特殊材料多元化采购与储备机制，鼓励本地向上游延伸。以要素集约与精准配置，破解约束、降低成本，为集群高质量扩张提供坚实底座，实现要素供给与产业发展的动态匹配与良性循环，保障产业链安全。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突出精准与协同。落实特色产业集群综合评价与财政专项扶持政策，对进入全省前列的集群给予持续激励；推动惠企政策“免申即享““直达快享“，提升中小企业获得感；完善“群长+链长制“，强化跨部门协同与专班服务，提升治理效能与响应速度。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建议出台矿山智能装备专项扶持政策，覆盖研发、首台套、出口、再制造等环节；支持组建矿山智能装备产业联盟，开展联合攻关与抱团出海；用好“一带一路“与山东港口优势，完善出口信保与合规服务，降低国际化风险，拓展全球市场空间。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同时建立集群动态监测与评估机制，按年度评估规模、配套率、创新、能耗等指标，及时校准政策。以更高效的政策供给与更优的营商环境，护航集群迈向国家级特色产业集群，打造矿山装备智造的“邹城样板“，形成可复制经验。上述情况表明，该领域仍有较大优化空间，需予以重视并系统施策。从发展态势看，相关环节的提质增效与结构升级任务较为紧迫。</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邹城：深化“助企攀登” 助推高端装备制造产业实现新突破（齐鲁网，2023-06-20）https://sdxw.iqilu.com/share/YS0yMS0xNDgwNzk5Nw==.html</w:t>
      </w:r>
    </w:p>
    <w:p>
      <w:pPr>
        <w:spacing w:lineRule="exact" w:line="600" w:after="0"/>
        <w:ind w:firstLine="0"/>
      </w:pPr>
      <w:r>
        <w:rPr>
          <w:rFonts w:ascii="仿宋_GB2312" w:hAnsi="仿宋_GB2312" w:eastAsia="仿宋_GB2312"/>
          <w:b w:val="0"/>
          <w:sz w:val="32"/>
        </w:rPr>
        <w:t>2. 邹城市：以科技支撑工业高质量发展（邹城市政府，2024-02-06）http://zoucheng.gov.cn/art/2024/2/6/art_72291_2822438.html</w:t>
      </w:r>
    </w:p>
    <w:p>
      <w:pPr>
        <w:spacing w:lineRule="exact" w:line="600" w:after="0"/>
        <w:ind w:firstLine="0"/>
      </w:pPr>
      <w:r>
        <w:rPr>
          <w:rFonts w:ascii="仿宋_GB2312" w:hAnsi="仿宋_GB2312" w:eastAsia="仿宋_GB2312"/>
          <w:b w:val="0"/>
          <w:sz w:val="32"/>
        </w:rPr>
        <w:t>3. “大块头”花起“巧心思”（大众日报，2023-12-20）https://dzrb.dzng.com/paper/paperShare/id/832390</w:t>
      </w:r>
    </w:p>
    <w:p>
      <w:pPr>
        <w:spacing w:lineRule="exact" w:line="600" w:after="0"/>
        <w:ind w:firstLine="0"/>
      </w:pPr>
      <w:r>
        <w:rPr>
          <w:rFonts w:ascii="仿宋_GB2312" w:hAnsi="仿宋_GB2312" w:eastAsia="仿宋_GB2312"/>
          <w:b w:val="0"/>
          <w:sz w:val="32"/>
        </w:rPr>
        <w:t>4. 关于加快全市高端装备制造产业高质量发展的若干意见后评估报告（邹城市政府，2021-08-10）http://zoucheng.gov.cn/art/2021/8/10/art_67290_2733343.html</w:t>
      </w:r>
    </w:p>
    <w:p>
      <w:pPr>
        <w:spacing w:lineRule="exact" w:line="600" w:after="0"/>
        <w:ind w:firstLine="0"/>
      </w:pPr>
      <w:r>
        <w:rPr>
          <w:rFonts w:ascii="仿宋_GB2312" w:hAnsi="仿宋_GB2312" w:eastAsia="仿宋_GB2312"/>
          <w:b w:val="0"/>
          <w:sz w:val="32"/>
        </w:rPr>
        <w:t>5. 邹城市2023年国民经济和社会发展计划执行情况与2024年计划草案报告（邹城市政府，2024-01-15）http://zoucheng.gov.cn/art/2024/1/15/art_74755_2821855.html</w:t>
      </w:r>
    </w:p>
    <w:p>
      <w:pPr>
        <w:spacing w:lineRule="exact" w:line="600" w:after="0"/>
        <w:ind w:firstLine="0"/>
      </w:pPr>
      <w:r>
        <w:rPr>
          <w:rFonts w:ascii="仿宋_GB2312" w:hAnsi="仿宋_GB2312" w:eastAsia="仿宋_GB2312"/>
          <w:b w:val="0"/>
          <w:sz w:val="32"/>
        </w:rPr>
        <w:t>6. 山东省工业和信息化厅关于公布2022年度山东省特色产业集群名单的通知（齐鲁网，鲁工信非公〔2022〕91号）https://m.qlwb.com.cn/detail/19236075.html</w:t>
      </w:r>
    </w:p>
    <w:p>
      <w:pPr>
        <w:spacing w:lineRule="exact" w:line="600" w:after="0"/>
        <w:ind w:firstLine="0"/>
      </w:pPr>
      <w:r>
        <w:rPr>
          <w:rFonts w:ascii="仿宋_GB2312" w:hAnsi="仿宋_GB2312" w:eastAsia="仿宋_GB2312"/>
          <w:b w:val="0"/>
          <w:sz w:val="32"/>
        </w:rPr>
        <w:t>7. 邹城市科学技术局关于对“加快布局发展新经济”建议的答复（邹城市政府，2024-05-13）http://zoucheng.gov.cn/art/2024/5/13/art_38253_2835204.html</w:t>
      </w:r>
    </w:p>
    <w:p>
      <w:pPr>
        <w:spacing w:lineRule="exact" w:line="600" w:after="0"/>
        <w:ind w:firstLine="0"/>
      </w:pPr>
      <w:r>
        <w:rPr>
          <w:rFonts w:ascii="仿宋_GB2312" w:hAnsi="仿宋_GB2312" w:eastAsia="仿宋_GB2312"/>
          <w:b w:val="0"/>
          <w:sz w:val="32"/>
        </w:rPr>
        <w:t>8. 绿色低碳高质量发展看济宁｜兖矿能源智慧制造二期项目（齐鲁网，2024-07-22）https://sdxw.iqilu.com/share/YS0yMS0xNTc2NDAzOA.html</w:t>
      </w:r>
    </w:p>
    <w:p>
      <w:pPr>
        <w:spacing w:lineRule="exact" w:line="600" w:after="0"/>
        <w:ind w:firstLine="0"/>
      </w:pPr>
      <w:r>
        <w:rPr>
          <w:rFonts w:ascii="仿宋_GB2312" w:hAnsi="仿宋_GB2312" w:eastAsia="仿宋_GB2312"/>
          <w:b w:val="0"/>
          <w:sz w:val="32"/>
        </w:rPr>
        <w:t>9. 山东济宁：以十强产业引领新旧动能转换（中国经济网，2022-12-14）https://www.ce.cn/cysc/newmain/yc/jsxw/202212/14/t20221214_38287397.shtml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