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山东淄博临淄（化工新材料）特色产业集群发展研究报告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淄博临淄（化工新材料）特色产业集群于2021年7月由齐鲁化工区荣获“山东省化工新材料特色产业集群”称号，是全省最早划片成区的化工园区之一，依托齐鲁化学工业区这一核心载体发展而来。，相关成效已初步显现于集群运行各环节。，这一判断与全省特色产业集群评价标准相契合。，对临淄制造业整体能级提升意义重大。，也为后续政策精准施策提供了现实依据。</w:t>
      </w:r>
    </w:p>
    <w:p>
      <w:pPr>
        <w:spacing w:lineRule="exact" w:line="600" w:after="0"/>
        <w:ind w:firstLine="420"/>
      </w:pPr>
      <w:r>
        <w:rPr>
          <w:rFonts w:ascii="仿宋_GB2312" w:hAnsi="仿宋_GB2312" w:eastAsia="仿宋_GB2312"/>
          <w:b w:val="0"/>
          <w:sz w:val="32"/>
        </w:rPr>
        <w:t>集群以齐鲁石化、齐翔腾达、天辰齐翔、鑫泰石化等链主企业为支撑，深耕炼化一体化、碳三碳四、尼龙新材料、聚氨酯四大主导产业，并向稀土新材料、专用化学品、医药健康等方向拓展，产业门类齐全。，有利于巩固齐鲁化工区在山东化工版图中的核心地位。，对区域实体经济高质量发展形成有力支撑。，需要在规划与执行层面加以系统落实。</w:t>
      </w:r>
    </w:p>
    <w:p>
      <w:pPr>
        <w:spacing w:lineRule="exact" w:line="600" w:after="0"/>
        <w:ind w:firstLine="420"/>
      </w:pPr>
      <w:r>
        <w:rPr>
          <w:rFonts w:ascii="仿宋_GB2312" w:hAnsi="仿宋_GB2312" w:eastAsia="仿宋_GB2312"/>
          <w:b w:val="0"/>
          <w:sz w:val="32"/>
        </w:rPr>
        <w:t>从区位属性看，集群位于淄博市临淄区，是国家重要的石油化工基地与新材料产业高地。齐鲁化工区连续8年跻身“中国化工园区30强”，2024年化工园区综合竞争力百强中位列第二、居山东省首位，区域辨识度鲜明。，构成了集群行稳致远的重要内在支撑。，为临淄打造千亿级新材料园区注入了持续动能。，对上下游协同与本地配套具有明显牵引作用。</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体量位居全国化工园区前列。齐鲁化工区拥有246种化工产品就地产业化，2023年锚定高端化、精细化、专用化方向，力争工业总产值突破1800亿元、增长8%，在全国化工园区前10强中争先进位。，也为同类化工新材料集群提供了可鉴经验。，需在动态评估中持续优化与迭代完善。，相关成效已初步显现于集群运行各环节。</w:t>
      </w:r>
    </w:p>
    <w:p>
      <w:pPr>
        <w:spacing w:lineRule="exact" w:line="600" w:after="0"/>
        <w:ind w:firstLine="420"/>
      </w:pPr>
      <w:r>
        <w:rPr>
          <w:rFonts w:ascii="仿宋_GB2312" w:hAnsi="仿宋_GB2312" w:eastAsia="仿宋_GB2312"/>
          <w:b w:val="0"/>
          <w:sz w:val="32"/>
        </w:rPr>
        <w:t>骨干企业体量雄厚。2024年，临淄区金诚石化、汇丰石化、鑫泰石化三家企业上榜“中国企业500强”，营业收入分别达729.5亿元、530.6亿元、476.3亿元，其中鑫泰石化首次入围，凸显集群工业基础之扎实。，这一判断与全省特色产业集群评价标准相契合。，对临淄制造业整体能级提升意义重大。，也为后续政策精准施策提供了现实依据。</w:t>
      </w:r>
    </w:p>
    <w:p>
      <w:pPr>
        <w:spacing w:lineRule="exact" w:line="600" w:after="0"/>
        <w:ind w:firstLine="420"/>
      </w:pPr>
      <w:r>
        <w:rPr>
          <w:rFonts w:ascii="仿宋_GB2312" w:hAnsi="仿宋_GB2312" w:eastAsia="仿宋_GB2312"/>
          <w:b w:val="0"/>
          <w:sz w:val="32"/>
        </w:rPr>
        <w:t>从“十四五”目标看，临淄区规划高端化工新材料年产值达到800亿元。随着天辰齐翔尼龙、鑫泰石化烯烃一体化、齐鲁石化鲁油鲁炼等一批重大项目落地，集群正向“千亿园区”与万亿级新材料集群加速迈进。，有利于巩固齐鲁化工区在山东化工版图中的核心地位。，对区域实体经济高质量发展形成有力支撑。，需要在规划与执行层面加以系统落实。</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三大特色主导行业之首为化工新材料单体合成。天辰齐翔突破丁二烯法己二腈“卡脖子”技术，齐翔腾达以70万吨丙烷脱氢、30万吨环氧丙烷、20万吨MMA等装置构成碳三碳四单体合成体系，单体供给能力突出。，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第二大主导行业为高分子复合材料。集群依托己二腈—己二胺—尼龙66链条发展尼龙新材料，依托环氧丙烷发展聚醚—组合聚醚—粘合剂聚氨酯产业链，并涵盖丁腈胶乳、合成橡胶、聚烯烃等高分子复合材料，产品矩阵完整。，也为同类化工新材料集群提供了可鉴经验。，需在动态评估中持续优化与迭代完善。，相关成效已初步显现于集群运行各环节。</w:t>
      </w:r>
    </w:p>
    <w:p>
      <w:pPr>
        <w:spacing w:lineRule="exact" w:line="600" w:after="0"/>
        <w:ind w:firstLine="420"/>
      </w:pPr>
      <w:r>
        <w:rPr>
          <w:rFonts w:ascii="仿宋_GB2312" w:hAnsi="仿宋_GB2312" w:eastAsia="仿宋_GB2312"/>
          <w:b w:val="0"/>
          <w:sz w:val="32"/>
        </w:rPr>
        <w:t>第三大主导行业为化工新材料应用制品。淄博加华是全球最大汽车尾气催化材料单体工厂，蓝帆、英科医疗构筑健康防护制品体系，正华助剂有机过氧化物、隆信药业水杨酸等专用化学品应用广泛，应用端附加值持续提升。，这一判断与全省特色产业集群评价标准相契合。，对临淄制造业整体能级提升意义重大。，也为后续政策精准施策提供了现实依据。</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较高。齐鲁化工区围绕炼化一体化、碳三碳四、尼龙新材料、聚氨酯“四链+三园”布局，从原油—乙烯—聚烯烃—高端塑料制品，到己二腈—尼龙66，再到环氧丙烷—聚氨酯，链条基本闭环。，有利于巩固齐鲁化工区在山东化工版图中的核心地位。，对区域实体经济高质量发展形成有力支撑。，需要在规划与执行层面加以系统落实。</w:t>
      </w:r>
    </w:p>
    <w:p>
      <w:pPr>
        <w:spacing w:lineRule="exact" w:line="600" w:after="0"/>
        <w:ind w:firstLine="420"/>
      </w:pPr>
      <w:r>
        <w:rPr>
          <w:rFonts w:ascii="仿宋_GB2312" w:hAnsi="仿宋_GB2312" w:eastAsia="仿宋_GB2312"/>
          <w:b w:val="0"/>
          <w:sz w:val="32"/>
        </w:rPr>
        <w:t>在关键环节上，天辰齐翔实现己二腈、己二胺、尼龙66一体化，齐翔腾达将碳四资源“吃干榨净”，鑫泰石化构建碳三产业链，齐鲁石化推进百万吨乙烯。区内246种化工产品就地产业化，上下游耦合度持续提升。，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总体看，集群已形成“龙头引领、链式聚合”的完整生态。但部分高端专用化学品、电子化学品、下游精细制品环节仍需补强，整体正由传统大宗化工向高端新材料全链条加速跃升。，也为同类化工新材料集群提供了可鉴经验。，需在动态评估中持续优化与迭代完善。，相关成效已初步显现于集群运行各环节。，这一判断与全省特色产业集群评价标准相契合。</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仍存在短板。尽管己二腈实现突破，但部分高端单体、特种工程材料、电子化学品仍依赖外部或处于进口替代初期，下游高附加值制品的广度与深度不足，价值链“微笑曲线”两端偏弱。，对临淄制造业整体能级提升意义重大。，也为后续政策精准施策提供了现实依据。，有利于巩固齐鲁化工区在山东化工版图中的核心地位。，对区域实体经济高质量发展形成有力支撑。</w:t>
      </w:r>
    </w:p>
    <w:p>
      <w:pPr>
        <w:spacing w:lineRule="exact" w:line="600" w:after="0"/>
        <w:ind w:firstLine="420"/>
      </w:pPr>
      <w:r>
        <w:rPr>
          <w:rFonts w:ascii="仿宋_GB2312" w:hAnsi="仿宋_GB2312" w:eastAsia="仿宋_GB2312"/>
          <w:b w:val="0"/>
          <w:sz w:val="32"/>
        </w:rPr>
        <w:t>在研发设计端，原创性分子设计与高端催化剂等底层技术多掌握在总部或外部机构，本地以工艺放大与工程化为主；中小企业多集中于中低端助剂，同质化竞争与低端产能过剩风险并存。，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此外，园区生态环保、安全生产一体化监管曾有短板，部分环节能耗与排放约束趋紧。补链强链需向“专精特新”与绿色低碳双轮驱动转变，提升全链自主可控与协同创新水平。，也为同类化工新材料集群提供了可鉴经验。，需在动态评估中持续优化与迭代完善。，相关成效已初步显现于集群运行各环节。，这一判断与全省特色产业集群评价标准相契合。</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已从基础化工原料向化工新材料中高端环节攀升。天辰齐翔己二腈打破国外垄断，齐翔腾达甲乙酮、顺酐产销量多年世界第一，集群在多个细分领域占据全球或全国价值链关键节点。，对临淄制造业整体能级提升意义重大。，也为后续政策精准施策提供了现实依据。，有利于巩固齐鲁化工区在山东化工版图中的核心地位。</w:t>
      </w:r>
    </w:p>
    <w:p>
      <w:pPr>
        <w:spacing w:lineRule="exact" w:line="600" w:after="0"/>
        <w:ind w:firstLine="420"/>
      </w:pPr>
      <w:r>
        <w:rPr>
          <w:rFonts w:ascii="仿宋_GB2312" w:hAnsi="仿宋_GB2312" w:eastAsia="仿宋_GB2312"/>
          <w:b w:val="0"/>
          <w:sz w:val="32"/>
        </w:rPr>
        <w:t>在研发端，天辰创新平台中试基地累计研发投入近9亿元、申请专利663项，正成为关键技术策源地；但多数终端品牌与应用定义仍在外围，本地以材料制造与中间体为主，价值捕获能力有待进一步增强。，对区域实体经济高质量发展形成有力支撑。，需要在规划与执行层面加以系统落实。，构成了集群行稳致远的重要内在支撑。，为临淄打造千亿级新材料园区注入了持续动能。</w:t>
      </w:r>
    </w:p>
    <w:p>
      <w:pPr>
        <w:spacing w:lineRule="exact" w:line="600" w:after="0"/>
        <w:ind w:firstLine="420"/>
      </w:pPr>
      <w:r>
        <w:rPr>
          <w:rFonts w:ascii="仿宋_GB2312" w:hAnsi="仿宋_GB2312" w:eastAsia="仿宋_GB2312"/>
          <w:b w:val="0"/>
          <w:sz w:val="32"/>
        </w:rPr>
        <w:t>值得关注的是，尼龙66、己二腈等“卡脖子”材料的自主突破，使集群由价值链中低端迈向关键材料供应高地。下一步需向特种尼龙、高性能纤维、功能复合材料等更高附加值环节持续攀升。，对上下游协同与本地配套具有明显牵引作用。，也为同类化工新材料集群提供了可鉴经验。，需在动态评估中持续优化与迭代完善。，相关成效已初步显现于集群运行各环节。</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产业分工呈现“链主引领、上下游耦合”格局。齐鲁石化、齐翔腾达、天辰齐翔、鑫泰石化作为链主，分别主导炼化一体化、碳三碳四、尼龙新材料、碳三产业，吸引聚合顺、一诺威等上下游企业集聚配套。，这一判断与全省特色产业集群评价标准相契合。，对临淄制造业整体能级提升意义重大。，也为后续政策精准施策提供了现实依据。</w:t>
      </w:r>
    </w:p>
    <w:p>
      <w:pPr>
        <w:spacing w:lineRule="exact" w:line="600" w:after="0"/>
        <w:ind w:firstLine="420"/>
      </w:pPr>
      <w:r>
        <w:rPr>
          <w:rFonts w:ascii="仿宋_GB2312" w:hAnsi="仿宋_GB2312" w:eastAsia="仿宋_GB2312"/>
          <w:b w:val="0"/>
          <w:sz w:val="32"/>
        </w:rPr>
        <w:t>在空间分工上，齐鲁化工区规划“一区十园”功能分区，建设尼龙新材料、专用化学品、高分子材料等产业园，推行“园区企业化招商”与以商招商，实现项目就近落地、原料管输直供、能耗集约共享。，有利于巩固齐鲁化工区在山东化工版图中的核心地位。，对区域实体经济高质量发展形成有力支撑。，需要在规划与执行层面加以系统落实。</w:t>
      </w:r>
    </w:p>
    <w:p>
      <w:pPr>
        <w:spacing w:lineRule="exact" w:line="600" w:after="0"/>
        <w:ind w:firstLine="420"/>
      </w:pPr>
      <w:r>
        <w:rPr>
          <w:rFonts w:ascii="仿宋_GB2312" w:hAnsi="仿宋_GB2312" w:eastAsia="仿宋_GB2312"/>
          <w:b w:val="0"/>
          <w:sz w:val="32"/>
        </w:rPr>
        <w:t>从企业协作看，集群内形成龙头企业与专精特新企业横向耦合、纵向延伸的分工体系。如天辰齐翔己二胺隔墙供应聚合顺，年节约运费约1亿元，分工协同显著降低全链物流与交易成本。，构成了集群行稳致远的重要内在支撑。，为临淄打造千亿级新材料园区注入了持续动能。，对上下游协同与本地配套具有明显牵引作用。，也为同类化工新材料集群提供了可鉴经验。</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结构呈“龙头巨舰+专精特新”格局。齐翔腾达、天辰齐翔、鑫泰石化、齐鲁石化为千亿级链主；2024年临淄三家石化企业入围中国500强，另有正华助剂、隆信药业等单项冠军与“小巨人”企业梯队。，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从数量看，临淄区专用化学品产业集群2024年规上企业达66家，拥有正华助剂、隆信药业2家国家级制造业单项冠军及凯威尔、旭佳化工等5家专精特新“小巨人”，中小企业梯队渐成体系。，对临淄制造业整体能级提升意义重大。，也为后续政策精准施策提供了现实依据。，有利于巩固齐鲁化工区在山东化工版图中的核心地位。，对区域实体经济高质量发展形成有力支撑。</w:t>
      </w:r>
    </w:p>
    <w:p>
      <w:pPr>
        <w:spacing w:lineRule="exact" w:line="600" w:after="0"/>
        <w:ind w:firstLine="420"/>
      </w:pPr>
      <w:r>
        <w:rPr>
          <w:rFonts w:ascii="仿宋_GB2312" w:hAnsi="仿宋_GB2312" w:eastAsia="仿宋_GB2312"/>
          <w:b w:val="0"/>
          <w:sz w:val="32"/>
        </w:rPr>
        <w:t>总体看，集群头部企业体量大、带动力强，但腰部“专精特新”企业数量与质量仍有提升空间。需进一步壮大中小企业梯队，形成大中小企业融通、梯次分明、活力充沛的企业规模结构。，需要在规划与执行层面加以系统落实。，构成了集群行稳致远的重要内在支撑。，为临淄打造千亿级新材料园区注入了持续动能。，对上下游协同与本地配套具有明显牵引作用。</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国有控股链主与民营、混合所有制企业并存为特征。齐鲁石化隶属中国石化，齐翔腾达为山东能源集团控股国有上市企业，鑫泰石化为民营龙头，天辰齐翔为中国化学体系混合所有制企业。，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在细分领域，包钢灵芝稀土（央企背景）、加华新材料（中外合资）、隆信药业、正华助剂、一诺威等为民营或混合所有制骨干，产权多元、资本来源广泛，市场化活力与战略定力兼具。，对临淄制造业整体能级提升意义重大。，也为后续政策精准施策提供了现实依据。，有利于巩固齐鲁化工区在山东化工版图中的核心地位。，对区域实体经济高质量发展形成有力支撑。</w:t>
      </w:r>
    </w:p>
    <w:p>
      <w:pPr>
        <w:spacing w:lineRule="exact" w:line="600" w:after="0"/>
        <w:ind w:firstLine="420"/>
      </w:pPr>
      <w:r>
        <w:rPr>
          <w:rFonts w:ascii="仿宋_GB2312" w:hAnsi="仿宋_GB2312" w:eastAsia="仿宋_GB2312"/>
          <w:b w:val="0"/>
          <w:sz w:val="32"/>
        </w:rPr>
        <w:t>多元产权有助于引入央企技术、民营效率与外资资源。下一步应鼓励链主企业通过股权合作、混改等方式强化与本地配套企业的资本联结，增强集群根植性与协同稳定性。，需要在规划与执行层面加以系统落实。，构成了集群行稳致远的重要内在支撑。，为临淄打造千亿级新材料园区注入了持续动能。，对上下游协同与本地配套具有明显牵引作用。</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实力突出。齐翔腾达是世界最大碳四深加工产业基地，甲乙酮（26万吨/年）、顺酐（40万吨/年）产销量稳居世界第一，MMA、丁腈胶乳产能全国最大，职工3000余人，2020年位列中国上市500强。，也为同类化工新材料集群提供了可鉴经验。，需在动态评估中持续优化与迭代完善。，相关成效已初步显现于集群运行各环节。</w:t>
      </w:r>
    </w:p>
    <w:p>
      <w:pPr>
        <w:spacing w:lineRule="exact" w:line="600" w:after="0"/>
        <w:ind w:firstLine="420"/>
      </w:pPr>
      <w:r>
        <w:rPr>
          <w:rFonts w:ascii="仿宋_GB2312" w:hAnsi="仿宋_GB2312" w:eastAsia="仿宋_GB2312"/>
          <w:b w:val="0"/>
          <w:sz w:val="32"/>
        </w:rPr>
        <w:t>天辰齐翔新材料突破己二腈生产技术，被中国石化联合会列为新中国成立以来五大技术突破之一，构建起己二腈—己二胺—尼龙66完整链条，是高端尼龙新材料产业的链主核心。，这一判断与全省特色产业集群评价标准相契合。，对临淄制造业整体能级提升意义重大。，也为后续政策精准施策提供了现实依据。，有利于巩固齐鲁化工区在山东化工版图中的核心地位。</w:t>
      </w:r>
    </w:p>
    <w:p>
      <w:pPr>
        <w:spacing w:lineRule="exact" w:line="600" w:after="0"/>
        <w:ind w:firstLine="420"/>
      </w:pPr>
      <w:r>
        <w:rPr>
          <w:rFonts w:ascii="仿宋_GB2312" w:hAnsi="仿宋_GB2312" w:eastAsia="仿宋_GB2312"/>
          <w:b w:val="0"/>
          <w:sz w:val="32"/>
        </w:rPr>
        <w:t>鑫泰石化连续多年入选中国500强，总投资188亿元绿色低碳烯烃一体化项目助力临淄成为山东省最大碳三产业基地；齐鲁石化推进鲁油鲁炼，向“巩固千万吨炼油、升级百万吨乙烯”迈进，龙头引领效应显著。，对区域实体经济高质量发展形成有力支撑。，需要在规划与执行层面加以系统落实。，构成了集群行稳致远的重要内在支撑。，为临淄打造千亿级新材料园区注入了持续动能。</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高度集聚于齐鲁化工区，呈现“龙头居中、配套环绕”的化工园区型集聚特征。依托四大主导产业链，246种产品就地产业化，企业间原料互供、管输直连，形成典型的化工链式集聚形态。，对上下游协同与本地配套具有明显牵引作用。，也为同类化工新材料集群提供了可鉴经验。，需在动态评估中持续优化与迭代完善。，相关成效已初步显现于集群运行各环节。</w:t>
      </w:r>
    </w:p>
    <w:p>
      <w:pPr>
        <w:spacing w:lineRule="exact" w:line="600" w:after="0"/>
        <w:ind w:firstLine="420"/>
      </w:pPr>
      <w:r>
        <w:rPr>
          <w:rFonts w:ascii="仿宋_GB2312" w:hAnsi="仿宋_GB2312" w:eastAsia="仿宋_GB2312"/>
          <w:b w:val="0"/>
          <w:sz w:val="32"/>
        </w:rPr>
        <w:t>集聚的显著优势是基础设施共享与物料就近循环。专用化学品产业园、尼龙新材料“园中园”等专业化载体，实现项目隔墙供应、危废集中处置、能源梯级利用，显著降低企业万元产值成本。，这一判断与全省特色产业集群评价标准相契合。，对临淄制造业整体能级提升意义重大。，也为后续政策精准施策提供了现实依据。，有利于巩固齐鲁化工区在山东化工版图中的核心地位。</w:t>
      </w:r>
    </w:p>
    <w:p>
      <w:pPr>
        <w:spacing w:lineRule="exact" w:line="600" w:after="0"/>
        <w:ind w:firstLine="420"/>
      </w:pPr>
      <w:r>
        <w:rPr>
          <w:rFonts w:ascii="仿宋_GB2312" w:hAnsi="仿宋_GB2312" w:eastAsia="仿宋_GB2312"/>
          <w:b w:val="0"/>
          <w:sz w:val="32"/>
        </w:rPr>
        <w:t>同时应看到，化工园区安全环保约束较强，部分中小企业入园门槛高、配套半径受限。需在严守安全底线前提下，优化“一区十园”布局，提升中小企业集聚质量与集群整体韧性。，对区域实体经济高质量发展形成有力支撑。，需要在规划与执行层面加以系统落实。，构成了集群行稳致远的重要内在支撑。，为临淄打造千亿级新材料园区注入了持续动能。</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链主企业与创新平台为主体。天辰创新平台中试基地累计研发投入近9亿元，核心研发团队35人，申请专利663项、专有技术76项，是集群关键共性技术攻关的核心投入力量。，对上下游协同与本地配套具有明显牵引作用。，也为同类化工新材料集群提供了可鉴经验。，需在动态评估中持续优化与迭代完善。，相关成效已初步显现于集群运行各环节。</w:t>
      </w:r>
    </w:p>
    <w:p>
      <w:pPr>
        <w:spacing w:lineRule="exact" w:line="600" w:after="0"/>
        <w:ind w:firstLine="420"/>
      </w:pPr>
      <w:r>
        <w:rPr>
          <w:rFonts w:ascii="仿宋_GB2312" w:hAnsi="仿宋_GB2312" w:eastAsia="仿宋_GB2312"/>
          <w:b w:val="0"/>
          <w:sz w:val="32"/>
        </w:rPr>
        <w:t>在政策引导下，临淄区2024年上半年新增省级创新型中小企业29家、专精特新中小企业14家，新培育市级以上科研平台7个，齐都药业与北京大学药学院共建“创新制剂联合实验室”，研发投入稳步抬升。，这一判断与全省特色产业集群评价标准相契合。，对临淄制造业整体能级提升意义重大。，也为后续政策精准施策提供了现实依据。</w:t>
      </w:r>
    </w:p>
    <w:p>
      <w:pPr>
        <w:spacing w:lineRule="exact" w:line="600" w:after="0"/>
        <w:ind w:firstLine="420"/>
      </w:pPr>
      <w:r>
        <w:rPr>
          <w:rFonts w:ascii="仿宋_GB2312" w:hAnsi="仿宋_GB2312" w:eastAsia="仿宋_GB2312"/>
          <w:b w:val="0"/>
          <w:sz w:val="32"/>
        </w:rPr>
        <w:t>需客观看到，集群整体研发投入强度仍低于先进新材料集群，中小企业研发能力偏弱，原创性分子设计与底层工艺多依赖外部。提升研发投入强度与本地化，是增强创新策源能力的关键。，有利于巩固齐鲁化工区在山东化工版图中的核心地位。，对区域实体经济高质量发展形成有力支撑。，需要在规划与执行层面加以系统落实。，构成了集群行稳致远的重要内在支撑。</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卡脖子”突破与单项冠军为亮点。天辰齐翔己二腈技术突破国外垄断，被列为新中国成立以来石化行业五大技术突破之一；齐翔腾达甲乙酮、顺酐等4个产品居世界第一，创新产出含金量高。，为临淄打造千亿级新材料园区注入了持续动能。，对上下游协同与本地配套具有明显牵引作用。，也为同类化工新材料集群提供了可鉴经验。</w:t>
      </w:r>
    </w:p>
    <w:p>
      <w:pPr>
        <w:spacing w:lineRule="exact" w:line="600" w:after="0"/>
        <w:ind w:firstLine="420"/>
      </w:pPr>
      <w:r>
        <w:rPr>
          <w:rFonts w:ascii="仿宋_GB2312" w:hAnsi="仿宋_GB2312" w:eastAsia="仿宋_GB2312"/>
          <w:b w:val="0"/>
          <w:sz w:val="32"/>
        </w:rPr>
        <w:t>在专用化学品领域，正华助剂有机过氧化物引发剂国内市场占有率达46%、连续多年行业第一，隆信药业水杨酸系列全球占有率39%、销量居首，细分领域创新产出成效显著。，需在动态评估中持续优化与迭代完善。，相关成效已初步显现于集群运行各环节。，这一判断与全省特色产业集群评价标准相契合。，对临淄制造业整体能级提升意义重大。</w:t>
      </w:r>
    </w:p>
    <w:p>
      <w:pPr>
        <w:spacing w:lineRule="exact" w:line="600" w:after="0"/>
        <w:ind w:firstLine="420"/>
      </w:pPr>
      <w:r>
        <w:rPr>
          <w:rFonts w:ascii="仿宋_GB2312" w:hAnsi="仿宋_GB2312" w:eastAsia="仿宋_GB2312"/>
          <w:b w:val="0"/>
          <w:sz w:val="32"/>
        </w:rPr>
        <w:t>总体而言，集群在关键材料国产替代与单项冠军培育上成果突出，但在原创专利、标准制定与高端应用转化方面与先进地区仍有差距，需健全产学研融合体系以提升产出质量与持续性。，也为后续政策精准施策提供了现实依据。，有利于巩固齐鲁化工区在山东化工版图中的核心地位。，对区域实体经济高质量发展形成有力支撑。，需要在规划与执行层面加以系统落实。</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与中试基地为主体。天辰绿能新材料技术研发（淄博）中试基地、山东特种新材料中试基地（区平台公司投资2000万共建）构成关键共性技术中试核心载体。，构成了集群行稳致远的重要内在支撑。，为临淄打造千亿级新材料园区注入了持续动能。，对上下游协同与本地配套具有明显牵引作用。，也为同类化工新材料集群提供了可鉴经验。</w:t>
      </w:r>
    </w:p>
    <w:p>
      <w:pPr>
        <w:spacing w:lineRule="exact" w:line="600" w:after="0"/>
        <w:ind w:firstLine="420"/>
      </w:pPr>
      <w:r>
        <w:rPr>
          <w:rFonts w:ascii="仿宋_GB2312" w:hAnsi="仿宋_GB2312" w:eastAsia="仿宋_GB2312"/>
          <w:b w:val="0"/>
          <w:sz w:val="32"/>
        </w:rPr>
        <w:t>在公共平台方面，集群主动融入淄博绿色化工与功能材料省实验室建设，成立山东陶塬新材料研究院，建成国家火炬淄博临淄精细化工特色产业基地，平台能级与开放度持续提升。，需在动态评估中持续优化与迭代完善。，相关成效已初步显现于集群运行各环节。，这一判断与全省特色产业集群评价标准相契合。，对临淄制造业整体能级提升意义重大。</w:t>
      </w:r>
    </w:p>
    <w:p>
      <w:pPr>
        <w:spacing w:lineRule="exact" w:line="600" w:after="0"/>
        <w:ind w:firstLine="420"/>
      </w:pPr>
      <w:r>
        <w:rPr>
          <w:rFonts w:ascii="仿宋_GB2312" w:hAnsi="仿宋_GB2312" w:eastAsia="仿宋_GB2312"/>
          <w:b w:val="0"/>
          <w:sz w:val="32"/>
        </w:rPr>
        <w:t>总体看，集群高能级创新平台仍偏少，中试与工程化能力是突出优势但基础研究平台不足。下一步应围绕尼龙、聚氨酯、电子化学品等方向引育新型研发机构，完善“实验室—中试—量产”平台链条。，也为后续政策精准施策提供了现实依据。，有利于巩固齐鲁化工区在山东化工版图中的核心地位。，对区域实体经济高质量发展形成有力支撑。</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中试基地与产业链协同为主要路径。天辰创新平台中试基地推动癸卯氨氧化等系列中试项目落地，将实验室成果快速工程化；己二腈技术直接转化为尼龙66产能，转化链条短、效率高。，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在应用转化方面，山东聚合顺尼龙新材料项目以天辰齐翔己二胺隔墙供应为原料，全部达产后年消化己二胺25万吨、占设计产能62.5%，实现技术成果在本地就近产业化与价值共享。，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需重点关注，集群科技成果本地转化率仍有提升空间，中小企业承接转化能力不均。应完善科技服务体系，打通“中试—量产—市场”通道，提升创新成果向现实生产力的转化效率。，对临淄制造业整体能级提升意义重大。，也为后续政策精准施策提供了现实依据。，有利于巩固齐鲁化工区在山东化工版图中的核心地位。，对区域实体经济高质量发展形成有力支撑。</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禀赋充足，产业工人与化工专业人才基础雄厚。齐翔腾达等龙头企业拥有3000余人职工队伍，区内化工职业教育与技能培训体系较完善，为集群提供了稳定的技能型劳动力供给。，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在人才支撑上，临淄区通过“1221”工作体系强化人才引育，新增省级创新型中小企业与专精特新企业带动人才集聚；与山东理工大学、北京大学药学院等共建研发平台，高端智力资源逐步导入。，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同时应看到，集群高端研发、工艺与安全环保复合型人才仍显不足，新材料与精细化工领域领军人才紧缺。需完善人才引进与产教融合机制，夯实产业转型升级的人力资本基础。，对临淄制造业整体能级提升意义重大。，也为后续政策精准施策提供了现实依据。，有利于巩固齐鲁化工区在山东化工版图中的核心地位。，对区域实体经济高质量发展形成有力支撑。</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要素供给充裕。齐鲁化工区2023年围绕四大主导产业链推进总投资512亿元的31个省市重大项目建设；鑫泰石化绿色低碳烯烃一体化项目总投资188亿元，各类资本持续涌入园区。，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在政策支持上，临淄区制定《关于进一步加快齐鲁化工区高质量发展的意见》，推行产业链招商与以商招商，2021年10月底前总投资180亿元的17个项目签约，财政与产业基金协同撬动效应明显。，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总体看，集群以产业投资与项目招引为主要资本来源，多层次资本市场参与度仍有提升空间。需进一步畅通银企对接、发挥产业基金作用，引导资本投向电子化学品、专用化学品等高端环节。，对临淄制造业整体能级提升意义重大。，也为后续政策精准施策提供了现实依据。，有利于巩固齐鲁化工区在山东化工版图中的核心地位。，对区域实体经济高质量发展形成有力支撑。</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资源集中于齐鲁化工区“一区十园”。园区规划功能分区清晰，专用化学品产业园占地1140亩、尼龙新材料“园中园”等载体连片供给，为重大项目落地提供了集约连片的工业用地保障。，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在能耗与绿色制造方面，齐鲁化工区启动绿色低碳建设园区项目，推进百万吨级CCUS示范与齐鲁氢能液氢项目（年产液氢13200吨），单位产出能耗与碳排放呈下降趋势，绿色底色逐步厚植。，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随着“双千亿”目标推进，土地与能耗约束将趋紧。需坚持集约节约用地，推广绿色工厂与零碳园区，以工艺升级与能源替代应对约束，保障集群高质量可持续发展。，对临淄制造业整体能级提升意义重大。，也为后续政策精准施策提供了现实依据。，有利于巩固齐鲁化工区在山东化工版图中的核心地位。，对区域实体经济高质量发展形成有力支撑。</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资源以本地炼化与外购原料相结合。齐鲁石化原油、鑫泰石化烷烃、齐翔腾达碳四碳三等构成基础原料支撑；己二腈、环氧丙烷等关键单体本地化生产，降低了对外部供应的依赖。，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在资源循环上，集群推进炼化一体化与物料就近循环，环氧丙烷管输至一诺威等企业直供原料，危废集中处置与能源梯级利用，形成资源高效利用的循环经济特征，增强了原料保障韧性。，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总体看，集群原材料保障总体稳定，但部分高端单体、特种原料与电子化学品仍依赖外部。需通过供应链本地化、多元化采购与战略储备，增强关键原材料的自主可控与安全保障能力。，对临淄制造业整体能级提升意义重大。，也为后续政策精准施策提供了现实依据。，有利于巩固齐鲁化工区在山东化工版图中的核心地位。，对区域实体经济高质量发展形成有力支撑。</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国内市场份额领先。齐翔腾达甲乙酮、顺酐产销量世界第一，正华助剂有机过氧化物引发剂国内市占46%、隆信药业水杨酸全球39%，聚合顺尼龙66目标国内市占35%以上，细分市场话语权强。，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从产品结构看，集群覆盖基础化工原料、化工新材料单体、高分子复合材料到专用化学品与应用制品的全谱系，精准匹配汽车、电子、医疗、建材等多元国内需求，内需基本盘稳固。，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总体看，集群在国内多个细分领域居领先地位，但仍面临大宗化工周期波动与新能源材料替代挑战。需紧抓国内新材料升级机遇，丰富高端产品供给，巩固并扩大国内市场份额。，对临淄制造业整体能级提升意义重大。，也为后续政策精准施策提供了现实依据。，有利于巩固齐鲁化工区在山东化工版图中的核心地位。，对区域实体经济高质量发展形成有力支撑。</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出口以材料与制品双向输出为特征。淄博加华汽车尾气催化材料90%以上销往欧美，全球市场占有率25%以上、目标40%居全球第一；蓝帆、英科医疗健康防护制品远销海外，出口拉动力强。，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在规模上，临淄医药健康产业是国家医药产品出口基地，蓝帆医疗、英科医疗两家上市公司构成出口主力；稀土抛光催化材料、专用化学品等也广泛参与国际分工，外向度持续提升。，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核心材料同步出海。随着尼龙66、己二腈等自主突破，集群有望由材料出口迈向技术与产能全球配置。需提升出口产品附加值与品牌力，应对国际贸易壁垒与汇率波动风险。，对临淄制造业整体能级提升意义重大。，也为后续政策精准施策提供了现实依据。，有利于巩固齐鲁化工区在山东化工版图中的核心地位。，对区域实体经济高质量发展形成有力支撑。</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依托链主与单项冠军。齐翔腾达、天辰齐翔、鑫泰石化等构成核心企业品牌矩阵，其中齐翔腾达甲乙酮、顺酐等“世界冠军”产品树立了“临淄制造”的硬核品牌形象。，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在区域品牌层面，齐鲁化工区“中国化工园区30强”第6名、2024综合竞争力百强第二，已成为国内一流“油化精专”特色化工园区品牌，区域产业知名度与招商吸引力显著增强。，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需关注的是，集群品牌仍以企业与园区为主，本地专用化学品与新材料精品公共品牌影响力不足。应培育“临淄新材料”区域品牌，提升价值链掌控力与品牌溢价能力。，对临淄制造业整体能级提升意义重大。，也为后续政策精准施策提供了现实依据。，有利于巩固齐鲁化工区在山东化工版图中的核心地位。，对区域实体经济高质量发展形成有力支撑。</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经历新能源、电子与高端化深刻变革。新能源汽车、光伏、储能拉动己二腈、聚烯烃、电子化学品需求；医用防护、高性能纤维等升级需求旺盛，倒逼集群产品向高端功能材料转型。，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在应用场景上，智能网联汽车、半导体、生物医药等新兴领域对特种尼龙、光刻胶原料、医用新材料提出更高要求，为集群拓展高附加值应用提供了增量空间，需求结构更趋多元。，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总体看，需求端升级为集群带来换道机遇，也带来传统大宗产能出清压力。需紧跟“高端化、精细化、专用化”趋势，以需求牵引补链强链，实现供需动态适配与良性循环。，对临淄制造业整体能级提升意义重大。，也为后续政策精准施策提供了现实依据。，有利于巩固齐鲁化工区在山东化工版图中的核心地位。，对区域实体经济高质量发展形成有力支撑。</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在区域竞争格局中，山东形成齐鲁化工区与烟台万华、东营石化等化工高地错位竞争。临淄以“油化精专”特色与尼龙、碳四深加工优势，在2024化工园区综合竞争力百强居山东首位，先发优势明显。，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与万华化学（聚氨酯全产业链）、东营（炼化一体化）相比，临淄在己二腈、碳四深加工细分领域独具优势，但万华在MDI、新材料体量上更巨，区域间既协同又竞争，需避免同质化内卷。，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放眼全国，临淄面临长三角、珠三角新材料集群的竞争压力。保持己二腈、碳四等“隐形冠军”优势、补齐高端制品短板，是临淄在区域竞争中巩固地位、避免被追赶的关键。，对临淄制造业整体能级提升意义重大。，也为后续政策精准施策提供了现实依据。，有利于巩固齐鲁化工区在山东化工版图中的核心地位。，对区域实体经济高质量发展形成有力支撑。</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若干结构性问题。一是部分高端单体、电子化学品与下游精细制品环节薄弱，研发设计多依赖外部，价值链两端偏弱，“集而不群”“大而不强”现象仍需破解。，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二是中小企业多集中于中低端助剂，同质化竞争与低端产能过剩风险并存；专精特新“小巨人”数量相对头部体量仍显不足，配套体系弹性与活力有待增强。，也为同类化工新材料集群提供了可鉴经验。，需在动态评估中持续优化与迭代完善。，相关成效已初步显现于集群运行各环节。，这一判断与全省特色产业集群评价标准相契合。，对临淄制造业整体能级提升意义重大。</w:t>
      </w:r>
    </w:p>
    <w:p>
      <w:pPr>
        <w:spacing w:lineRule="exact" w:line="600" w:after="0"/>
        <w:ind w:firstLine="420"/>
      </w:pPr>
      <w:r>
        <w:rPr>
          <w:rFonts w:ascii="仿宋_GB2312" w:hAnsi="仿宋_GB2312" w:eastAsia="仿宋_GB2312"/>
          <w:b w:val="0"/>
          <w:sz w:val="32"/>
        </w:rPr>
        <w:t>三是安全环保约束趋紧、园区一体化监管曾有短板，要素与品牌短板叠加。这些问题制约集群向价值链高端攀升，需在补链强链与创新驱动中系统破解，方能行稳致远。，也为后续政策精准施策提供了现实依据。，有利于巩固齐鲁化工区在山东化工版图中的核心地位。，对区域实体经济高质量发展形成有力支撑。，需要在规划与执行层面加以系统落实。</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集群面临外部市场与供应链双重风险。国际油价波动、化工周期下行可能影响炼化与大宗产品盈利；贸易壁垒上升或冲击加华催化材料、医疗防护等出口业务，外向度带来双重敞口。，构成了集群行稳致远的重要内在支撑。，为临淄打造千亿级新材料园区注入了持续动能。，对上下游协同与本地配套具有明显牵引作用。，也为同类化工新材料集群提供了可鉴经验。</w:t>
      </w:r>
    </w:p>
    <w:p>
      <w:pPr>
        <w:spacing w:lineRule="exact" w:line="600" w:after="0"/>
        <w:ind w:firstLine="420"/>
      </w:pPr>
      <w:r>
        <w:rPr>
          <w:rFonts w:ascii="仿宋_GB2312" w:hAnsi="仿宋_GB2312" w:eastAsia="仿宋_GB2312"/>
          <w:b w:val="0"/>
          <w:sz w:val="32"/>
        </w:rPr>
        <w:t>在供应链端，部分高端单体、特种催化剂与电子化学品对外依赖度较高，国际供应链扰动可能冲击生产连续性；关键技术与装备的“卡脖子”风险，要求集群加快自主可控能力建设。，需在动态评估中持续优化与迭代完善。，相关成效已初步显现于集群运行各环节。，这一判断与全省特色产业集群评价标准相契合。，对临淄制造业整体能级提升意义重大。</w:t>
      </w:r>
    </w:p>
    <w:p>
      <w:pPr>
        <w:spacing w:lineRule="exact" w:line="600" w:after="0"/>
        <w:ind w:firstLine="420"/>
      </w:pPr>
      <w:r>
        <w:rPr>
          <w:rFonts w:ascii="仿宋_GB2312" w:hAnsi="仿宋_GB2312" w:eastAsia="仿宋_GB2312"/>
          <w:b w:val="0"/>
          <w:sz w:val="32"/>
        </w:rPr>
        <w:t>此外，绿色低碳与能耗双控政策趋严，对高耗能化工环节形成约束；技术迭代加速使既有产线面临贬值风险。集群需增强供应链韧性、布局多元化市场，从容应对不确定性。，也为后续政策精准施策提供了现实依据。，有利于巩固齐鲁化工区在山东化工版图中的核心地位。，对区域实体经济高质量发展形成有力支撑。，需要在规划与执行层面加以系统落实。</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省级层面，集群入选山东省化工新材料特色产业集群（2021年7月），纳入全省绿色低碳高质量发展先行区与“十强”产业布局，享受高端化工与新材料相关支持政策，战略位势明确。，构成了集群行稳致远的重要内在支撑。，为临淄打造千亿级新材料园区注入了持续动能。，对上下游协同与本地配套具有明显牵引作用。，也为同类化工新材料集群提供了可鉴经验。</w:t>
      </w:r>
    </w:p>
    <w:p>
      <w:pPr>
        <w:spacing w:lineRule="exact" w:line="600" w:after="0"/>
        <w:ind w:firstLine="420"/>
      </w:pPr>
      <w:r>
        <w:rPr>
          <w:rFonts w:ascii="仿宋_GB2312" w:hAnsi="仿宋_GB2312" w:eastAsia="仿宋_GB2312"/>
          <w:b w:val="0"/>
          <w:sz w:val="32"/>
        </w:rPr>
        <w:t>市级层面，淄博市实施重点倍增培育计划，支持金诚、汇丰、鑫泰等龙头深耕主业；临淄区将高端化工新材料列为“四强”产业之首，制定专项实施意见，政策导向清晰、举措务实。，需在动态评估中持续优化与迭代完善。，相关成效已初步显现于集群运行各环节。，这一判断与全省特色产业集群评价标准相契合。，对临淄制造业整体能级提升意义重大。</w:t>
      </w:r>
    </w:p>
    <w:p>
      <w:pPr>
        <w:spacing w:lineRule="exact" w:line="600" w:after="0"/>
        <w:ind w:firstLine="420"/>
      </w:pPr>
      <w:r>
        <w:rPr>
          <w:rFonts w:ascii="仿宋_GB2312" w:hAnsi="仿宋_GB2312" w:eastAsia="仿宋_GB2312"/>
          <w:b w:val="0"/>
          <w:sz w:val="32"/>
        </w:rPr>
        <w:t>国家层面，鲁油鲁炼、百万吨CCUS等重大工程获国家与行业支持，工信部精细化工、新材料政策赋能园区升级。多层政策叠加，为临淄化工新材料集群高端化、绿色化转型提供良好制度环境。，也为后续政策精准施策提供了现实依据。，有利于巩固齐鲁化工区在山东化工版图中的核心地位。，对区域实体经济高质量发展形成有力支撑。，需要在规划与执行层面加以系统落实。</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临淄区将高端化工新材料作为“当家产业”，出台《关于进一步加快齐鲁化工区高质量发展的意见》，提出“四链+三园”布局与“禁限控”产业目录，系统推进产业转型升级与新旧动能转换。，构成了集群行稳致远的重要内在支撑。，为临淄打造千亿级新材料园区注入了持续动能。，对上下游协同与本地配套具有明显牵引作用。，也为同类化工新材料集群提供了可鉴经验。</w:t>
      </w:r>
    </w:p>
    <w:p>
      <w:pPr>
        <w:spacing w:lineRule="exact" w:line="600" w:after="0"/>
        <w:ind w:firstLine="420"/>
      </w:pPr>
      <w:r>
        <w:rPr>
          <w:rFonts w:ascii="仿宋_GB2312" w:hAnsi="仿宋_GB2312" w:eastAsia="仿宋_GB2312"/>
          <w:b w:val="0"/>
          <w:sz w:val="32"/>
        </w:rPr>
        <w:t>在招商层面，推行“六个一”招引机制与“以商招商”“园区企业化招商”，瞄准世界500强与中国500强实施专业化招商；2021年10月底前总投资180亿元17个项目签约，招商精准度提升。，需在动态评估中持续优化与迭代完善。，相关成效已初步显现于集群运行各环节。，这一判断与全省特色产业集群评价标准相契合。，对临淄制造业整体能级提升意义重大。</w:t>
      </w:r>
    </w:p>
    <w:p>
      <w:pPr>
        <w:spacing w:lineRule="exact" w:line="600" w:after="0"/>
        <w:ind w:firstLine="420"/>
      </w:pPr>
      <w:r>
        <w:rPr>
          <w:rFonts w:ascii="仿宋_GB2312" w:hAnsi="仿宋_GB2312" w:eastAsia="仿宋_GB2312"/>
          <w:b w:val="0"/>
          <w:sz w:val="32"/>
        </w:rPr>
        <w:t>同时，临淄实施“最多跑一次”改革，推行重大项目“经理式代办”“保姆式服务”“容缺审查”，压缩审批时间；以“1221”工作体系优化营商环境，营商便利度考核连续三年居全市第一。，也为后续政策精准施策提供了现实依据。，有利于巩固齐鲁化工区在山东化工版图中的核心地位。，对区域实体经济高质量发展形成有力支撑。，需要在规划与执行层面加以系统落实。</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齐鲁化工区为核心载体。园区编制《齐鲁化学工业区产业发展规划（2023—2035）》，规划“一区十园”功能分区，配套管输、危废处置、能源梯级利用等基础设施完善，承载条件优良。，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在政务服务上，临淄完善重大项目“321”保障机制，35个新建市重大项目开工率达88.6%；园区成立安全生产监督管理办公室，强化生态环境与安全生产一体化监管，公共配套支撑能力持续增强。，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总体看，集群基础设施与政务配套较为完善，但在研发中试、检验检测、供应链金融等生产性公共服务方面仍有短板。需补齐共性技术平台与专业服务，构建全生命周期公共服务体系。，对临淄制造业整体能级提升意义重大。，也为后续政策精准施策提供了现实依据。，有利于巩固齐鲁化工区在山东化工版图中的核心地位。，对区域实体经济高质量发展形成有力支撑。</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协会与产业联盟在协同发展中发挥桥梁作用。临淄区成立化工产业高质量发展战略咨询委员会，选聘中国石油和化学工业联合会专家把脉定向，为产业链发展提供智库支撑。，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在产学研协同方面，集群依托淄博绿色化工与功能材料省实验室、山东陶塬新材料研究院等平台，促进企业、高校与新型研发机构联合攻关，行业组织黏性与协同效率逐步增强。，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需进一步发挥行业协会在标准制定、协同创新、市场拓展中的积极作用，培育本地新材料产业联盟，强化企业间技术交流与联合攻关，弥补协同创新体系不足，提升行业自治能力。，对临淄制造业整体能级提升意义重大。，也为后续政策精准施策提供了现实依据。，有利于巩固齐鲁化工区在山东化工版图中的核心地位。，对区域实体经济高质量发展形成有力支撑。</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齐鲁化工区2023年工业总产值力争突破1800亿元；2024年临淄三家石化企业入围中国500强，合计营收超1700亿元，成为淄博工业经济的“稳定器”与“压舱石”。，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集群对临淄工业贡献突出。2024年上半年规上工业总产值完成1114亿元，高端化工新材料“十四五”目标年产值800亿元，经济结构向高端化、精细化持续优化，质量效益同步提升。，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总体看，集群以“千亿园区”为目标，经济规模与质量同步提升，对区域税收、产值与投资形成强劲支撑，是临淄建设工业强区、挺起产业“脊梁”的关键力量，综合效益持续释放。，对临淄制造业整体能级提升意义重大。，也为后续政策精准施策提供了现实依据。，有利于巩固齐鲁化工区在山东化工版图中的核心地位。，对区域实体经济高质量发展形成有力支撑。</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效应稳步释放。齐翔腾达等龙头企业的3000余人职工队伍，以及400余家配套与专用化学品企业，吸纳了大量化工产业工人与技术人员，为临淄及周边提供稳定制造业就业岗位。，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在人才带动上，集群集聚研发、工艺、安全、环保等专业人才，并依托科研平台培育本土技术骨干；专精特新企业与园区项目扩产，进一步扩大技能型岗位供给，促进本地劳动力就近就业。，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随着新材料与精细化工转型，集群对高技能复合型人才需求上升，带动职业教育与培训发展。就业结构由传统化工向技术型、智能化岗位升级，为区域稳就业、提收入发挥重要支撑作用。，对临淄制造业整体能级提升意义重大。，也为后续政策精准施策提供了现实依据。，有利于巩固齐鲁化工区在山东化工版图中的核心地位。，对区域实体经济高质量发展形成有力支撑。</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产业链协同与技术扩散。链主企业带动聚合顺、一诺威等上下游集聚，形成原料管输直供与就近配套，降低全链物流与交易成本；龙头技改与中试成果向配套企业扩散。，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在创新溢出方面，天辰齐翔己二腈突破带动尼龙66下游集群发展，天辰中试基地开放共享研发资源，溢出至专用化学品、高分子材料等领域，带动区域新材料产业整体能级跃升。，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总体看，集群通过技术、订单、原料的链式传导，增强了区域产业整体竞争力，对周边城镇工业化与服务业发展形成正向带动，但科技成果本地转化与中小企业协同受益仍有提升空间。，对临淄制造业整体能级提升意义重大。，也为后续政策精准施策提供了现实依据。，有利于巩固齐鲁化工区在山东化工版图中的核心地位。，对区域实体经济高质量发展形成有力支撑。</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主要表现为城镇化与民生改善。齐鲁化工区从传统石化基地崛起为现代化新材料产业新城，带动临淄基础设施、公共服务与人口集聚，促进了产城融合与城乡面貌改善。，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在区域形象上，临淄化工新材料成为“淄博制造”的亮丽名片，齐鲁化工区跻身全国化工园区前列，提升了城市知名度与招商引资吸引力，增强了区域发展信心与凝聚力。，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同时，集群绿色低碳与安全生产转型，改善了工业能耗与环境影响，百万吨CCUS、液氢等项目为可持续发展提供示范。需持续平衡产业发展与生态、民生关系，让发展更好惠及居民。，对临淄制造业整体能级提升意义重大。，也为后续政策精准施策提供了现实依据。，有利于巩固齐鲁化工区在山东化工版图中的核心地位。，对区域实体经济高质量发展形成有力支撑。</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体看，集群现存问题集中在四方面：一是高端单体、电子化学品与下游精细制品薄弱，研发设计依赖外部，价值链两端偏弱；二是集群整体能级虽高，但“大而不强”隐忧仍存。，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三是协同创新体系不健全，关键共性技术攻关与成果本地转化不充分，高端设计与品牌两端偏弱；四是安全环保约束与高端人才、关键材料对外依赖叠加，外部风险影响价值链向高端攀升。，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上述问题相互关联，本质是集群处于价值链中端、创新驱动不足与本地根植性不强。需在补链强链、企业培育、创新提升与要素保障上系统施策，推动集群迈向高质量发展新阶段。，对临淄制造业整体能级提升意义重大。，也为后续政策精准施策提供了现实依据。，有利于巩固齐鲁化工区在山东化工版图中的核心地位。，对区域实体经济高质量发展形成有力支撑。</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聚焦己二腈下游、电子化学品、高端催化剂等短板环节开展靶向招商，推动关键单体本地化，破解“集而不群”困局，筑牢产业链安全屏障与稳定发展根基。，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强链方面，依托天辰齐翔、齐翔腾达、鑫泰石化等链主提升单体与材料制造能级，持续突破尼龙66、碳四深加工等标杆产品，强化尼龙、聚氨酯、聚烯烃核心配套，提升全链竞争力。，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延链方面，重点瞄准特种尼龙、高性能纤维、功能复合材料、医用与电子新材料等高端赛道，延伸应用制品与后服务，推动集群从单一材料向“材料+制品+服务”全价值链延伸。，对临淄制造业整体能级提升意义重大。，也为后续政策精准施策提供了现实依据。，有利于巩固齐鲁化工区在山东化工版图中的核心地位。，对区域实体经济高质量发展形成有力支撑。</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应实施梯次企业培育。支持齐鲁石化、齐翔腾达、天辰齐翔、鑫泰石化等链主扩能焕新，打造世界级新材料基地；培育正华助剂、隆信药业、加华等本土单项冠军做大做强，提升本地根植性。，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对66家专用化学品规上企业及广大中小配套，应引导其向“专精特新”转型，聚焦细分领域做精做深，避免低端同质化竞争；鼓励配套企业由异地供货转为本地落地，增强产业联结紧密度。，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同时，应支持企业“走出去”拓展海外市场，巩固加华催化材料、蓝帆英科医疗在全球的优势；通过并购、合作引入高端新材料头部企业，布局新赛道，培育集群新的增长极与企业梯队。，对临淄制造业整体能级提升意义重大。，也为后续政策精准施策提供了现实依据。，有利于巩固齐鲁化工区在山东化工版图中的核心地位。，对区域实体经济高质量发展形成有力支撑。</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强化平台与协同。依托天辰中试基地、淄博绿色化工与功能材料省实验室，引育新型研发机构，围绕己二腈下游、电子化学品开展关键共性技术攻关，健全产学研深度融合体系。，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应推动龙头企业由工艺放大向原创研发延伸，鼓励在临淄布局区域研发中心；完善山东特种新材料中试基地等功能，打通“实验室—中试—量产”转化通道，提升科技成果本地转化率。，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同时，应鼓励企业加大技改与智能化投入，推广绿色工厂与智能工厂经验，以数字化、智能化赋能全链升级，形成以创新为核心竞争力的集群发展新动能，推动产业向价值链高端迈进。，对临淄制造业整体能级提升意义重大。，也为后续政策精准施策提供了现实依据。，有利于巩固齐鲁化工区在山东化工版图中的核心地位。，对区域实体经济高质量发展形成有力支撑。</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上，应坚持集约节约，保障“一区十园”连片用地，推广“拿地即开工”，提高土地利用效率；能耗上推广绿色工厂、零碳园区与CCUS，以工艺升级与能源替代应对能耗双控约束。，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资本要素上，应畅通银企对接，发挥产业基金撬动作用，引导社会资本投向电子化学品与专用化学品等高端环节；人才要素上，完善人才引进与职业教育体系，强化新材料复合型人才供给。，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原材料保障上，应深化炼化一体化与物料循环，推动供应链本地化与多元化采购，建立关键材料战略储备，增强高端单体、特种原料的安全性与韧性，夯实产业链自主可控的要素基础。，对临淄制造业整体能级提升意义重大。，也为后续政策精准施策提供了现实依据。，有利于巩固齐鲁化工区在山东化工版图中的核心地位。，对区域实体经济高质量发展形成有力支撑。</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顶层统筹。落实《齐鲁化学工业区产业发展规划（2023—2035）》与高质量发展意见，细化临淄实施细则，聚焦高端化、精细化、专用化方向，打造国内一流“油化精专”特色园区。，需要在规划与执行层面加以系统落实。，构成了集群行稳致远的重要内在支撑。，为临淄打造千亿级新材料园区注入了持续动能。，对上下游协同与本地配套具有明显牵引作用。</w:t>
      </w:r>
    </w:p>
    <w:p>
      <w:pPr>
        <w:spacing w:lineRule="exact" w:line="600" w:after="0"/>
        <w:ind w:firstLine="420"/>
      </w:pPr>
      <w:r>
        <w:rPr>
          <w:rFonts w:ascii="仿宋_GB2312" w:hAnsi="仿宋_GB2312" w:eastAsia="仿宋_GB2312"/>
          <w:b w:val="0"/>
          <w:sz w:val="32"/>
        </w:rPr>
        <w:t>应完善产业政策精准度，从“补配套短板”转向“提质培优、延链增值”，重点支持高端赛道项目；优化资金扶持方式，扩大技改、新材料推广等扶持覆盖面，提升财政资金使用绩效。，也为同类化工新材料集群提供了可鉴经验。，需在动态评估中持续优化与迭代完善。，相关成效已初步显现于集群运行各环节。，这一判断与全省特色产业集群评价标准相契合。</w:t>
      </w:r>
    </w:p>
    <w:p>
      <w:pPr>
        <w:spacing w:lineRule="exact" w:line="600" w:after="0"/>
        <w:ind w:firstLine="420"/>
      </w:pPr>
      <w:r>
        <w:rPr>
          <w:rFonts w:ascii="仿宋_GB2312" w:hAnsi="仿宋_GB2312" w:eastAsia="仿宋_GB2312"/>
          <w:b w:val="0"/>
          <w:sz w:val="32"/>
        </w:rPr>
        <w:t>同时，应健全营商环境长效机制，发挥行业协会与产业联盟作用，畅通政企沟通与诉求解决；加强区域协同避免同质化内卷，以政策合力推动临淄化工新材料集群全速冲刺千亿级目标。，对临淄制造业整体能级提升意义重大。，也为后续政策精准施策提供了现实依据。，有利于巩固齐鲁化工区在山东化工版图中的核心地位。，对区域实体经济高质量发展形成有力支撑。</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临淄区人民政府《关于加快推进临淄区“四强”产业发展的实施意见》（含高端化工新材料产业链专栏）：http://www.linzi.gov.cn:9088/gongkai/site_lzqrmzfbgs/channel_c_5f9f6cdc1ebfe2f7fcddefc7_n_1605680711.0449/doc_609dee0491624de0c8335eaf.html</w:t>
      </w:r>
    </w:p>
    <w:p>
      <w:pPr>
        <w:spacing w:lineRule="exact" w:line="600" w:after="0"/>
        <w:ind w:firstLine="0"/>
      </w:pPr>
      <w:r>
        <w:rPr>
          <w:rFonts w:ascii="仿宋_GB2312" w:hAnsi="仿宋_GB2312" w:eastAsia="仿宋_GB2312"/>
          <w:b w:val="0"/>
          <w:sz w:val="32"/>
        </w:rPr>
        <w:t>2. 临淄区人民政府《临淄区国民经济和社会发展第十五个五年规划纲要》（培育化工新材料集群）：http://www.linzi.gov.cn/gongkai/site_lzqfzhggj/channel_5fbb0bbddbc3a58cdd42f5a3/doc_6a43308a61d4c4a7318b93f7.html</w:t>
      </w:r>
    </w:p>
    <w:p>
      <w:pPr>
        <w:spacing w:lineRule="exact" w:line="600" w:after="0"/>
        <w:ind w:firstLine="0"/>
      </w:pPr>
      <w:r>
        <w:rPr>
          <w:rFonts w:ascii="仿宋_GB2312" w:hAnsi="仿宋_GB2312" w:eastAsia="仿宋_GB2312"/>
          <w:b w:val="0"/>
          <w:sz w:val="32"/>
        </w:rPr>
        <w:t>3. 临淄区人民政府《对市政协十三届三次会议委员第1303132号提案的答复》（石化产业转型升级）：http://www.linzi.gov.cn/gongkai/site_lzqrmzfbgs/channel_c_5f9f6cdc1ebfe2f7fcddefc7_n_1605680711.0449/doc_670c92b08940ec8b68716616.html</w:t>
      </w:r>
    </w:p>
    <w:p>
      <w:pPr>
        <w:spacing w:lineRule="exact" w:line="600" w:after="0"/>
        <w:ind w:firstLine="0"/>
      </w:pPr>
      <w:r>
        <w:rPr>
          <w:rFonts w:ascii="仿宋_GB2312" w:hAnsi="仿宋_GB2312" w:eastAsia="仿宋_GB2312"/>
          <w:b w:val="0"/>
          <w:sz w:val="32"/>
        </w:rPr>
        <w:t>4. 中共淄博齐鲁化工区工委《关于十三届市委第四轮巡察整改进展情况的通报》（产业链与政策）：http://www.lzjjw.gov.cn/art/2024/8/7/art_14524_2836336.html</w:t>
      </w:r>
    </w:p>
    <w:p>
      <w:pPr>
        <w:spacing w:lineRule="exact" w:line="600" w:after="0"/>
        <w:ind w:firstLine="0"/>
      </w:pPr>
      <w:r>
        <w:rPr>
          <w:rFonts w:ascii="仿宋_GB2312" w:hAnsi="仿宋_GB2312" w:eastAsia="仿宋_GB2312"/>
          <w:b w:val="0"/>
          <w:sz w:val="32"/>
        </w:rPr>
        <w:t>5. 中国化工报/CCIN《齐鲁化工区：老树发新枝 新芽成大树》：https://www.ccin.com.cn/detail/349698</w:t>
      </w:r>
    </w:p>
    <w:p>
      <w:pPr>
        <w:spacing w:lineRule="exact" w:line="600" w:after="0"/>
        <w:ind w:firstLine="0"/>
      </w:pPr>
      <w:r>
        <w:rPr>
          <w:rFonts w:ascii="仿宋_GB2312" w:hAnsi="仿宋_GB2312" w:eastAsia="仿宋_GB2312"/>
          <w:b w:val="0"/>
          <w:sz w:val="32"/>
        </w:rPr>
        <w:t>6. 临淄区人民政府网《工业 建筑业》（2024年统计公报，稀土/专用化学品/尼龙/医药集群）：http://www.linzi.gov.cn/art/2026/4/24/art_20438_2997570.html</w:t>
      </w:r>
    </w:p>
    <w:p>
      <w:pPr>
        <w:spacing w:lineRule="exact" w:line="600" w:after="0"/>
        <w:ind w:firstLine="0"/>
      </w:pPr>
      <w:r>
        <w:rPr>
          <w:rFonts w:ascii="仿宋_GB2312" w:hAnsi="仿宋_GB2312" w:eastAsia="仿宋_GB2312"/>
          <w:b w:val="0"/>
          <w:sz w:val="32"/>
        </w:rPr>
        <w:t>7. 淄博市发改委《淄博市3家企业上榜2024中国企业500强》（金诚/汇丰/鑫泰）：https://gaige.zibo.gov.cn/art/2024/9/13/art_19878_2843869.html</w:t>
      </w:r>
    </w:p>
    <w:p>
      <w:pPr>
        <w:spacing w:lineRule="exact" w:line="600" w:after="0"/>
        <w:ind w:firstLine="0"/>
      </w:pPr>
      <w:r>
        <w:rPr>
          <w:rFonts w:ascii="仿宋_GB2312" w:hAnsi="仿宋_GB2312" w:eastAsia="仿宋_GB2312"/>
          <w:b w:val="0"/>
          <w:sz w:val="32"/>
        </w:rPr>
        <w:t>8. 中共淄博齐鲁化工区工委《关于“园区转型发展存在差距”整改》（2021年7月获山东省化工新材料特色产业集群）：http://zbjw.gov.cn/module/download/downfile.jsp?classid=0&amp;filename=4b7905b9feba4a60b84b9d9069dd3a69.docx</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