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山东潍坊临朐县(铝型材加工)特色产业集群发展研究报告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临朐县铝型材加工特色产业集群位于山东省潍坊市临朐县，地处沂蒙山区，不靠海、不沿边。该产业起步于1985年第一家铝型材加工厂投产，历经四十余年发展，从简单的铝材贩运、门店交易成长为全国知名的铝型材生产基地，享有“中国铝业之都”“中国门窗之都”“中国（江北）铝型材第一县”等美誉。2022年该集群被认定为省级特色产业集群。总体看，集群是山区县以工业强县实现跨越发展的典型代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经济开发区、东城街道工业园为核心载体，构建起“上游设备—中游型材—下游深加工”的全产业链格局。目前全县聚集铝产业关联企业460余家，从业人员超过10万人，形成以华建铝业集团为龙头、上下游协同配套的完整生态。从产业链视角看，这种全链条本地化配套是集群核心竞争力的重要来源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作为省级特色产业集群，临朐铝型材在山东省乃至全国铝加工格局中地位突出。2025年10月，集群成功入选工业和信息化部2025年度（第四批）中小企业特色产业集群名单，实现潍坊市在该领域“国字号”集群零的突破，并入选山东省“十强”产业“雁阵形”集群。这一态势表明，集群已由规模扩张迈向质量提升的新阶段，为后续高端化、智能化、绿色化转型奠定坚实基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临朐铝型材产业集群规模体量持续壮大。目前产业年产能达180万吨，年产值突破480亿元，集聚关联企业460余家，从业人员超过10万人。全县拥有规上工业企业487家，2026年上半年完成总产值412.8亿元、同比增长10.6%。总体看，集群已具备千亿级铝产业的雄厚基础与县域经济“压舱石”地位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国内外市场中，临朐铝型材占据重要份额。全球每新增10吨隔热型材，约有1吨来自临朐；华建铝业隔热型材全球市场份额超过8%。集群产品覆盖建筑型材、工业型材、系统门窗等全系列，远销50多个国家和地区。年产30万吨高性能再生铝项目攻克合金成分“卡脖子”技术，高端铝产品全面适配汽车轻量化、轨道交通、航空航天等领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省比较看，临朐连续五年（2021—2025）上榜全省县域经济高质量发展成效显著县，2026年上半年实现地区生产总值249.5亿元。这为后续补链强链与政策精准供给提供了明确着力点，规模优势正加速转化为价值链与品牌竞争优势，集群在县域传统制造业高质量发展中走在前列。总体判断，短板补强与优势巩固应同步推进，不可偏废其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以铝型材挤压、铝型材表面处理、铝门窗与幕墙制品三大领域为支柱，与集群认定行业一致。铝型材挤压方面，华建、广华等骨干企业精研工艺，高端铝型材产能持续攀升，工业型材产量占比已约60%。铝型材表面处理方面，集群打通了从熔铸、挤压到氧化、电泳、喷涂、氟碳、木纹的全流程配套。总体看，三大主导产业协同配套、链条完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铝门窗与幕墙制品是集群最具活力的终端环节。下游集聚米兰之窗、沃伦门窗等深加工企业，五金、玻璃、密封胶等配套产业环环相扣，形成“足不出县即可配齐生产所需”的一站式配套能力。华建铝业投资建设的中国（临朐）国际门窗幕墙博览城、中欧节能门窗产业园等平台，强化了系统门窗与幕墙制品的集聚效应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主导产业正由建筑型材为主向“建材与工业材并重”转变。汽车轻量化、轨道交通、光伏新能源、航空航天成为工业铝材新赛道，华建高强高韧铝合金较钢结构减重30%，应用于新能源汽车与船舶领域。这为后续补链强链与政策精准供给提供了明确着力点，建议将工业型材与精深加工作为下一阶段主导产业提质的主攻方向。需重点关注结构性矛盾，防止低水平重复建设与同质化竞争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临朐铝型材产业链完整度高，已构建“上游设备—中游型材—下游深加工”的全链条格局。上游有挤压机、喷涂设备等装备企业就近供货，共享铝业等再生铝项目筑牢绿色循环供料根基；中游华建、广华等骨干企业精研挤压与表面处理工艺；下游米兰之窗、沃伦门窗深耕系统门窗，沃赛新材料专注有机硅密封胶。总体看，集群实现了从熔铸、挤压、表面处理到门窗生产的全流程本地配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配套协同上，本地直供、就地配套模式让企业采购周期与物流成本大幅降低。企业所需的铝锭、模具及辅助材料在临朐本地可一站式采购，并可与链主企业同步技术升级。这种“环环相扣的产业闭环”使每家企业都能在集群中找到位置。这一态势要求企业、园区与要素市场协同发力，提升韧性与效率。这为后续补链强链与政策精准供给提供了明确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完整性还体现在平台支撑。临朐建有国家级铝型材及门窗制品质量检验检测中心，为集群企业提供标准制定、技术攻关、设备共享全链条服务；山东标正检验检测有限公司提供质量背书。从发展态势看，相关环节的提质增效与结构升级任务较为紧迫，需系统施策巩固全链优势。其成效将直接影响集群整体竞争力与可持续发展的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尽管链条完整，集群仍存在结构性短板。一是建筑铝材占比偏高，房地产市场需求萎缩直接冲击以建筑型材为主体的企业，部分中小企业陷入“间歇性经营”。二是产品同质化与价格内卷，中小铝挤压企业竞争集中于价格层面，侵蚀企业利润。总体判断，短板补强与优势巩固应同步推进，不可偏废其一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三是高端转型门槛高，向工业铝型材和铝精深加工转型对企业技术与设备要求更高，部分中小企业受制于挤压机与研发能力转型困难。四是中小企业边缘化风险，受房地产不景气与龙头集中度提升影响，有被逐步边缘化之忧。需重点关注结构性矛盾，防止低水平重复建设与同质化竞争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五是外部压力叠加，铝消费趋顶、贸易摩擦升级、铝材出口退税取消等增加转型不确定性。六是创新链与产业链融合深度不足。对此应坚持问题导向，分步施策、精准发力，务求实效，把补链强链作为集群提质的核心抓手，避免规模扩张掩盖质量隐忧。对此应坚持问题导向，分步施策、精准发力，务求实效。长远看，集约化、循环化与数字化是必由之路，须久久为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位置看，临朐铝型材正由“中低端建筑型材供应商”向“高端工业材料解决方案提供商”攀升。华建铝业产品覆盖北京大兴机场、2022冬奥会国家速滑馆等标杆工程，隔热型材全球市场份额超8%，体现出集群在规模与品质端的价值掌控力。总体看，集群已具备从产品输出向品牌输出转型的基础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价值分配上，龙头企业凭借研发、专利与品牌占据价值链高端，华建累计获国家专利1600余项，参与制定国家及行业标准60余项；而大量配套中小企业集中于挤压与初级加工环节，附加值偏低。应在巩固现有优势基础上，加快向高端化、绿色化方向迈进，提升单位产值含金量与全球话语权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品牌“中国铝业之都”“世界好铝材、中国临朐造”的打造，推动价值链从企业单打独斗走向区域协同增值。集群拥有中国驰名商标和山东著名商标24件、山东名牌18个。长远看，集约化、循环化与数字化是必由之路，须久久为功，把区域品牌势能转化为可持续的价值创造能力。从产业链视角审视，该环节的价值释放仍有待进一步挖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形成“链主引领、专精特新配套”的专业化分工格局。华建铝业作为链主，构建“六区六园三平台”格局，年产能80万吨，带动上下游抱团突围；广华铝材专注高端工业铝型材，沃赛新材料专注密封胶，明晟重工专注高端挤压设备，米兰之窗专注门窗深加工。总体看，分工协同是集群效率的重要来源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布局上，集群以经济开发区、东城街道工业园为核心，集聚挤压、表面处理、门窗深加工等功能片区，上游装备、中游型材、下游制品沿产业链就近分布。这种“核心+配套”的模式实现了原料就近、加工集聚、物流畅达。相关举措的落地见效，有赖于要素保障、平台支撑与改革协同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功能分工上，龙头企业承担研发、品牌与渠道职能，中小企业专注细分品类。国家级专精特新“小巨人”企业3家、重点“小巨人”1家，省级制造业单项冠军产品5个、省级专精特新中小企业30家，梯次发展格局成型。这为后续补链强链与政策精准供给提供了明确着力点，分工深化将进一步释放集群范围经济效应。上述情况表明，该领域仍有较大优化空间，需予以重视并系统施策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规模结构呈“龙头引领、中小集聚”的金字塔形态。目前全县聚集铝产业关联企业460余家，其中规上工业企业487家（含多行业），铝产业领域形成以华建铝业为龙头、数百家中小配套企业共生的格局。总体看，规上企业构成产业中坚，小微配套企业数量庞大，构成集群活力基底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能规模看，华建铝业年产能达80万吨，员工1万余人，是中国建筑铝型材行业前三强；广华、东铝、东腾等中型企业在细分领域各具特色。需重点关注结构性矛盾，防止低水平重复建设，引导企业分层发展，避免“高峰孤耸群山凋敝”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是集群的毛细血管，承担挤压、表面处理、五金、玻璃、密封胶等配套职能。这类企业抗风险能力相对较弱，在房地产调整中承压明显。建议将其纳入集群培育重点任务，强化跟踪评估与动态调整，通过“专精特新”路径提升中小企业生存质量与配套能力。这为后续补链强链与政策精准供给提供了明确着力点。其成效将直接影响集群整体竞争力与可持续发展的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结构以民营资本为主体，混合所有制并存。华建铝业为民营大型企业集团，始建于2000年，现已发展为以铝型材及铝精深加工为主、相关产业协同发展的企业集团；广华、东铝、沃赛等均为民营专精特新企业。总体看，民营企业是集群投资与创新的绝对主力，市场化程度高、机制灵活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资本构成上，龙头企业通过自有积累与项目融资扩大产能，华建建设20万平方米智能工厂、投资高性能特种铝材项目；部分企业引入战略合作。国有平台更多在园区基础设施、检验检测公共平台方面发挥作用。这一态势要求企业、园区与要素市场协同发力，提升韧性与效率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近年来，外来资本与跨界企业加速进入。临朐通过精准招商引入上下游配套，形成“聚企成链、聚链成群”态势。对此应坚持问题导向，分步施策、精准发力，务求实效，在开放中筑牢本土产业根脉，避免空心化。对此应坚持问题导向，分步施策、精准发力，务求实效。长远看，集约化、循环化与数字化是必由之路，须久久为功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以华建铝业为代表。该企业位于“中国铝业之都”临朐，是国内铝合金建筑型材、工业型材和新材料重点科研生产加工企业，铝材年产能达80万吨，员工1万余人。建有国家级工业设计中心、博士后科研工作站等平台，获国家专利1600余项，参与《铝合金建筑型材》等60余项国家及行业标准制定。总体看，华建是集群“领头雁”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华建铝业产品覆盖建筑铝材、工业铝材、全铝家居等，应用于北京大兴机场、2022冬奥会国家速滑馆、科威特大学城等国内外标杆工程，远销50多个国家和地区，隔热型材全球市场份额超8%。企业荣膺“建筑铝材十强企业”“工业铝材十强企业”“铝业数智化十强企业”等荣誉，跻身全省“十强产业”领军企业。头部企业梯度完整、特色鲜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的带动效应显著。华建以“六区六园三平台”格局带动上下游抱团突围，其智能化改造使生产效率提高25%以上、成本降20%，经验向中小企业扩散。这不仅提升了集群整体竞争力，也增强了可持续发展的内生动力。应在巩固现有优势基础上，加快向高端化、绿色化方向迈进，支持头部企业持续领跑。建议将其纳入集群培育重点任务，强化跟踪评估与动态调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呈现“核心园区集聚+镇街配套”的空间特征。以经济开发区、东城街道工业园为核心，460余家铝产业关联企业在约数十平方公里范围内集聚，形成从研发、挤压、表面处理到门窗生产的完整功能片区。总体看，地理集聚降低了协作成本、提升了响应速度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关联集聚特征明显。龙头企业周边集聚大量装备、模具、五金、玻璃、密封胶等配套中小企业，形成“链主+配套”生态圈，本地直供、就地配套率极高。这为后续补链强链与政策精准供给提供了明确着力点，集聚正从物理邻近走向化学融合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还呈现“品牌簇群”集聚特征，拥有中国驰名商标和山东著名商标24件、山东名牌18个。实践表明，只有夯实微观基础，才能筑牢集群高质量发展的根基，品牌簇群是临朐经验的重要标识，“世界好铝材、中国临朐造”以昂扬姿态迈向全球舞台。从发展态势看，相关环节的提质增效与结构升级任务较为紧迫。总体判断，短板补强与优势巩固应同步推进，不可偏废其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龙头企业为主力。华建铝业建成国家级工业设计中心、博士后科研工作站等创新平台，累计获国家专利1600余项，参与制定国家及行业标准60余项；其联合中南大学攻关“年产6万吨绿色低碳铝基新材料项目”，破解汽车轻量化核心技术。总体看，装备升级与标准研发双轮驱动创新投入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入结构看，研发以企业自筹为主，政府科技计划与产学研合作补充。临朐实施“百企扩能”“千企赋能”行动，引导企业数转智改。但多数中小企业研发能力薄弱，投入强度偏低。需重点关注结构性矛盾，防止低水平重复建设，引导研发资源向高附加值环节集中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投入从“设备引进”向“自主工艺”转变。华建研发高强高韧铝合金较钢减重30%，适配新能源汽车与航空航天；光伏支架铝材进入金风科技供应链。这种从硬投入到软能力的跃升夯实创新底座。对此应坚持问题导向，分步施策、精准发力，务求实效，提升研发投入产出效率。应在巩固现有优势基础上，加快向高端化、绿色化方向迈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以专利、标准与新产品为主。华建铝业获国家专利1600余项，参与制定《铝及铝合金术语》《铝合金建筑型材》《铝合金门窗》等60余项国家及行业标准；东铝铝业平均每年研发5至6款新产品，为挪威、法国定制智能阳光房。总体看，标准与专利是集群最具含金量的创新产出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新产品方面，集群覆盖建筑型材、工业型材、全铝家居、光伏支架、汽车轻量化材料、游艇升艇台等多元品类。华建高强高韧铝合金成为航空航天、船舶领域备选材料；海上风电材料进入头部企业供应链。从发展态势看，相关环节的产品创新与结构升级任务较为紧迫，需加快迭代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创新资产方面，临朐拥有国家级专精特新“小巨人”3家、重点“小巨人”1家，省级制造业单项冠军产品5个、省级专精特新中小企业30家。这为后续补链强链与政策精准供给提供了明确着力点，创新产出正从企业层面向区域层面外溢，形成梯次创新矩阵。长远看，集约化、循环化与数字化是必由之路，须久久为功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以企业技术中心、国家级检验检测中心与产学研合作为主。华建建有国家级工业设计中心、博士后科研工作站、CNAS国家认可实验室；临朐建成国家级铝型材及门窗制品质量检验检测中心，开放70余台高精设备，累计共享时长超2000小时。总体看，企业级平台是创新主阵地，公共平台支撑有力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标准与检测方面，集群依托检测中心提供标准制定、技术攻关、设备共享全链条服务，联合制定20项团体标准，为企业节约研发成本500余万元。但面向中小配套企业的中试与孵化平台仍有提升空间。相关举措的落地见效，有赖于要素保障、平台支撑与改革协同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会展平台拓展创新外延。中国（临朐）家居门窗博览会历经18届沉淀，成为全国性全产业链行业交流平台，每届吸引60余国客商、10.6万人次。长远看，集约化、循环化与数字化是必由之路，须久久为功，建议放大公共创新平台的溢出效应。实践表明，只有夯实微观基础，才能筑牢集群高质量发展的根基。上述情况表明，该领域仍有较大优化空间，需予以重视并系统施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技术转化以“龙头示范—配套跟进”路径为主。华建智能化改造使生产效率提高25%、成本降20%，经验向配套企业扩散；其绿色低碳铝基新材料项目成果在汽车轻量化领域转化应用。总体看，转化的“头雁效应”明显，但覆盖广度有待提升。从发展态势看，相关环节的提质增效与结构升级任务较为紧迫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标准转化方面，华建参与制定的60余项国家及行业标准在集群内推广，带动配套企业提升工艺规范。但中小企业受制于资金与人才，对新技术的承接能力不均。需重点关注结构性矛盾，防止低水平重复建设，建立技术转化帮扶机制。需重点关注结构性矛盾，防止低水平重复建设与同质化竞争。这为后续补链强链与政策精准供给提供了明确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化技术转化加速。智能仓储、自动投料、中控屏实时监控等技术在龙头产线应用后向中小企业渗透。对此应坚持问题导向，分步施策、精准发力，务求实效，打通技术转化“最后一公里”，让创新真正转化为产值与竞争力。其成效将直接影响集群整体竞争力与可持续发展的内生动力。应在巩固现有优势基础上，加快向高端化、绿色化方向迈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禀赋充足，依托临朐产业工人基础，形成从挤压、表面处理到研发设计的梯次人才队伍。铝产业从业人员超过10万人，龙头企业通过智能工厂培养高技能产业工人。总体看，劳动力数量与成本优势并存，是集群崛起的重要支撑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能型人才方面，华建等龙头企业建立专业化研发与品控团队，但高端材料科学、智能制造等研发人才仍显不足，制约航空航天、汽车轻量化等尖端领域突破。需重点关注结构性矛盾，防止低水平重复建设，加强校企联合育才。长远看，集约化、循环化与数字化是必由之路，须久久为功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组织以“企业+园区”为主，龙头企业带动配套企业用工。这一态势要求企业、园区与要素市场协同发力，提升韧性与效率，在智能化趋势下做好劳动力技能升级与岗位转型，让产业工人向技术工人转变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供给以民营资本为主、多元金融支持。龙头企业通过自有积累与项目融资扩大投入，华建投资20亿元建设高性能特种铝材智能工厂；政府设立专项扶持资金。总体看，资本向优势企业集中态势明显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融资渠道上，银行信贷、股权融资、政府产业基金共同支撑企业扩产。临朐每年拿出2000万元县级财政资金专项支持铝产业，连续十八年举办门窗博览会。但中小企业融资难、融资贵问题仍存。相关举措的落地见效，有赖于要素保障、平台支撑与改革协同，需健全普惠金融供给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来资本与产业基金加速布局，临朐通过精准招商引入上下游配套。长远看，集约化、循环化与数字化是必由之路，须久久为功，引导资本更多投向研发与绿色化改造，提升投入产出效率。总体判断，短板补强与优势巩固应同步推进，不可偏废其一。需重点关注结构性矛盾，防止低水平重复建设与同质化竞争。这为后续补链强链与政策精准供给提供了明确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土地资源以经济开发区、东城街道工业园为主载体，集中布局铝型材加工功能。园区通过集约供地、标准厂房满足企业扩能需求，支持“百企扩能”行动。总体看，土地供给能够支撑当前产业规模，但能耗与环保约束趋紧，对新建项目提出更高门槛。其成效将直接影响集群整体竞争力与可持续发展的内生动力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能耗方面，铝挤压、表面处理属能耗较高环节，集群推进绿色工厂与节能改造，华建智能工厂实现能耗实时监控。随着“双碳”目标推进，能耗指标成为扩能关键约束。需重点关注结构性矛盾，防止低水平重复建设，引导企业节能降碳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环保容量方面，表面处理废水、废气处理压力较大，园区配套污水处理与资源化利用设施至关重要。对此应坚持问题导向，分步施策、精准发力，务求实效，以绿色低碳倒逼产业提质增效，保障土地与能耗的可持续供给。长远看，集约化、循环化与数字化是必由之路，须久久为功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以铝锭、铝棒为主，本地依托共享铝业等再生铝项目筑牢绿色循环供料根基，年产30万吨高性能再生铝项目攻克合金成分“卡脖子”技术。总体看，再生铝循环供料是集群核心禀赋与绿色优势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原铝供应方面，企业所需铝锭、模具及辅助材料可在临朐本地一站式采购，广华铝材等所需原料本地直供、降本增效。这为后续补链强链与政策精准供给提供了明确着力点，原料结构优化空间较大。实践表明，只有夯实微观基础，才能筑牢集群高质量发展的根基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料质量追溯与稳定的供应链体系完善。但面对铝价波动与出口政策调整，供应链韧性需强化。实践表明，只有夯实微观基础，才能筑牢集群高质量发展的根基，应把再生铝循环体系作为长期工程。总体判断，短板补强与优势巩固应同步推进，不可偏废其一。需重点关注结构性矛盾，防止低水平重复建设与同质化竞争。这为后续补链强链与政策精准供给提供了明确着力点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国内市场份额领先。临朐享有“中国铝业之都”“中国门窗之都”美誉，建筑铝材、系统门窗在国内具有较强影响力；全球每新增10吨隔热型材约1吨来自临朐。总体看，集群在国内建筑铝材与门窗市场具有较强掌控力。其成效将直接影响集群整体竞争力与可持续发展的内生动力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渠道方面，龙头企业构建工程直供与经销网络，B端服务大型地产与基建项目，C端通过门窗博览会与新零售触达消费者。需重点关注结构性矛盾，防止低水平重复建设，在存量市场中挖掘城市更新、适老化改造等增量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品牌“世界好铝材、中国临朐造”国内认知度提升。但国内市场区域渗透不均衡，中西部与下沉市场仍有空间。建议将其纳入集群培育重点任务，强化跟踪评估与动态调整，以品牌与渠道双轮拓展份额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贸出口稳步拓展。华建铝业产品远销50多个国家和地区，覆盖科威特大学城、阿布扎比金融中心等海外地标；东铝铝业产品远销美国、加拿大、法国等，每天发往全球4至5个集装箱。总体看，出口以建筑铝材、工业铝材与定制产品为主，市场多元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出海机制上，临朐组织企业赴东南亚、非洲等地参展，鼓励企业自主品牌出海；普林斯盾PSEVEN品牌铝制围栏大门进入澳大利亚及欧美市场。这一态势要求企业、园区与要素市场协同发力，提升韧性与效率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结构从OEM贴牌向自主品牌转变。东铝为挪威、法国定制智能阳光房，高端特种铝制游艇升艇台走进欧美。对此应坚持问题导向，分步施策、精准发力，务求实效，支持企业以自主品牌拓展欧美高端市场，提升出口附加值。从发展态势看，相关环节的提质增效与结构升级任务较为紧迫。总体判断，短板补强与优势巩固应同步推进，不可偏废其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建设成效显著，拥有中国驰名商标和山东著名商标24件、山东名牌18个。华建获“建筑铝材十强”“工业铝材十强”“铝业数智化十强”等荣誉。总体看，企业品牌与区域品牌协同共进，品牌矩阵完整。需重点关注结构性矛盾，防止低水平重复建设与同质化竞争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公用品牌“中国铝业之都”“世界好铝材、中国临朐造”加速崛起。临朐构建“区域品牌+企业品牌+产品品牌”三位一体体系。应在巩固现有优势基础上，加快向高端化、绿色化方向迈进。应在巩固现有优势基础上，加快向高端化、绿色化方向迈进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国际化起步。华建通过CNAS、CMA等国际认证对接欧美高端市场，产品覆盖50多国；东铝每天向全球发货。这为后续补链强链与政策精准供给提供了明确着力点，建议将区域品牌纳入国际认证与展会体系，提升全球声誉。长远看，集约化、循环化与数字化是必由之路，须久久为功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呈现“高端化、绿色化、定制化”趋势。建筑铝材需求受房地产调整影响从高峰1400余万吨降至800余万吨、降幅超40%，而工业铝材、汽车轻量化、光伏新能源需求增长。总体看，需求结构变化为集群转型提供市场牵引。建议将其纳入集群培育重点任务，强化跟踪评估与动态调整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渠道变革方面，系统门窗与全铝家居消费兴起，定制化需求提升，东铝等为法国定制智能阳光房受欢迎。但消费波动与价格敏感并存。需重点关注结构性矛盾，防止低水平重复建设，提升需求响应敏捷度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需求方面，海外绿色建筑与新能源带动高端铝材需求。长远看，集约化、循环化与数字化是必由之路，须久久为功，引导企业以工业材、绿色材对接升级需求，把需求变化转化为创新方向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竞争方面，广东佛山、山东邹平、江苏江阴等铝加工基地实力雄厚，临朐以“建筑铝材+系统门窗”差异化定位。省内临沂、滨州等地亦布局铝产业。总体看，临朐在江北建筑铝材与门窗领域优势突出，但面临多点竞争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全国层面，建筑铝材同质化严重，头部企业通过品牌与规模突围。临朐需以“中国铝业之都”专业壁垒巩固领先。需重点关注结构性矛盾，防止低水平重复建设，强化临朐特色。应在巩固现有优势基础上，加快向高端化、绿色化方向迈进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品牌竞争加剧，潍坊市内其他县市区争相发力。这为后续补链强链与政策精准供给提供了明确着力点，应以品质与标准构筑难以复制的竞争护城河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问题集中于结构性矛盾。一是中小企业居多，研发与品牌能力弱；二是产品以传统建筑铝材为主，工业材精深加工占比仍待提升，工业材产量占比约60%但高端不足；三是同质化竞争与价格内卷。总体判断，短板补强与优势巩固应同步推进，不可偏废其一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创新投入不均衡，核心工艺仍部分依赖外部，中小企业数字化滞后。三是中小企业边缘化风险。相关举措的落地见效，有赖于要素保障、平台支撑与改革协同，需系统治理内部短板。实践表明，只有夯实微观基础，才能筑牢集群高质量发展的根基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四是环保与能耗约束趋紧，表面处理治理压力大。五是人才结构失衡。对此应坚持问题导向，分步施策、精准发力，务求实效，以“专精特新”路径推动中小企业升级。总体判断，短板补强与优势巩固应同步推进，不可偏废其一。需重点关注结构性矛盾，防止低水平重复建设与同质化竞争。这为后续补链强链与政策精准供给提供了明确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主要来自市场与政策两端。房地产深度调整直接冲击建筑铝材需求；铝消费趋顶、贸易摩擦升级、铝材出口退税取消等增加不确定性。总体看，外部不确定性要求集群增强韧性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风险方面，环保与能耗标准提升对中小企业合规成本形成压力。需重点关注结构性矛盾，防止低水平重复建设，建立风险预警与应对机制。对此应坚持问题导向，分步施策、精准发力，务求实效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替代与跨界竞争亦需警惕。长远看，集约化、循环化与数字化是必由之路，须久久为功，建议构建产业链安全监测体系，提升抗外部冲击能力。从产业链视角审视，该环节的价值释放仍有待进一步挖潜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层面，工信部中小企业特色产业集群政策为临朐提供“国字号”背书，2025年入选第四批名单；山东省“十强”产业“雁阵形”集群政策予以配套支持。总体看，政策红利明确、导向清晰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级特色产业集群认定政策为集群提供专项支持，临朐2022年入选省级特色产业集群、2025年晋级国家级。应在巩固现有优势基础上，加快向高端化、绿色化方向迈进。这为后续补链强链与政策精准供给提供了明确着力点。其成效将直接影响集群整体竞争力与可持续发展的内生动力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低碳与高质量发展政策叠加，支持集群智能化改造与循环供料。这为后续补链强链与政策精准供给提供了明确着力点，建议主动对接上位规划争取倾斜。相关举措的落地见效，有赖于要素保障、平台支撑与改革协同。对此应坚持问题导向，分步施策、精准发力，务求实效。长远看，集约化、循环化与数字化是必由之路，须久久为功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扶持方面，临朐实施“工业强县、产业兴县”战略，专门制定《铝加工产业发展规划》，每年拿出2000万元县级财政资金专项支持铝产业。总体看，政策化扶持力度大、导向清晰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专项政策上，临朐推进“百企扩能”“千企赋能”“万企节能”行动，组织企业赴广交会及东南亚、非洲参展。相关举措的落地见效，有赖于要素保障、平台支撑与改革协同。实践表明，只有夯实微观基础，才能筑牢集群高质量发展的根基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服务方面，“遍访企业·闭门恳谈”“组主场·找订单”倾听诉求，惠企政策“免申即享、直达快享”。长远看，集约化、循环化与数字化是必由之路，须久久为功，建议完善政策直达机制。总体判断，短板补强与优势巩固应同步推进，不可偏废其一。需重点关注结构性矛盾，防止低水平重复建设与同质化竞争。这为后续补链强链与政策精准供给提供了明确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以园区基础设施、检验检测与会展为主。经济开发区配建标准厂房、能源供应；国家级铝型材及门窗制品质量检验检测中心提供公共检测。总体看，硬件与平台配套较为完备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创新与检测配套上，检测中心开放70余台高精设备、联合制定20项团体标准，但面向中小企业的中试平台仍不足。建议将其纳入集群培育重点任务，强化跟踪评估与动态调整。对此应坚持问题导向，分步施策、精准发力，务求实效。长远看，集约化、循环化与数字化是必由之路，须久久为功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展会配套完善，中国（临朐）家居门窗博览会成为行业盛会。实践表明，只有夯实微观基础，才能筑牢集群高质量发展的根基，应持续强化公共配套对中小企业的普惠支撑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在集群治理中发挥桥梁作用。临朐县铝行业协会、东城街道商会等组织推动标准制定、技术交流与市场对接。总体看，协会成为区域协同创新的重要载体。实践表明，只有夯实微观基础，才能筑牢集群高质量发展的根基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协会组织企业参展参会，促进“临朐铝”品牌共建。但仍需提升对中小企业的覆盖与服务深度。相关举措的落地见效，有赖于要素保障、平台支撑与改革协同。总体判断，短板补强与优势巩固应同步推进，不可偏废其一。需重点关注结构性矛盾，防止低水平重复建设与同质化竞争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强化协会在标准、认证、出海方面的公共服务职能。这为后续补链强链与政策精准供给提供了明确着力点，以行业自律遏制同质化内卷。应在巩固现有优势基础上，加快向高端化、绿色化方向迈进。相关举措的落地见效，有赖于要素保障、平台支撑与改革协同。对此应坚持问题导向，分步施策、精准发力，务求实效。长远看，集约化、循环化与数字化是必由之路，须久久为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集群经济效应显著。2026年上半年临朐实现GDP 249.5亿元，规上工业企业487家完成总产值412.8亿元、同比增10.6%；铝产业年产值突破480亿元。总体看，集群已成为县域经济的重要增长极与“压舱石”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对财政、投资的拉动作用突出，吸纳关联企业460余家。需重点关注结构性矛盾，防止低水平重复建设，提升单位产值含金量。从产业链视角审视，该环节的价值释放仍有待进一步挖潜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益向高端化迈进，头部企业领跑、专精特新矩阵成型。对此应坚持问题导向，分步施策、精准发力，务求实效，持续放大经济乘数效应。从发展态势看，相关环节的提质增效与结构升级任务较为紧迫。总体判断，短板补强与优势巩固应同步推进，不可偏废其一。需重点关注结构性矛盾，防止低水平重复建设与同质化竞争。这为后续补链强链与政策精准供给提供了明确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就业效应突出。铝产业从业人员超过10万人，龙头企业通过智能工厂提供大量高技能岗位，带动配套企业用工。总体看，产业带就业成效显著。其成效将直接影响集群整体竞争力与可持续发展的内生动力。应在巩固现有优势基础上，加快向高端化、绿色化方向迈进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结构向技能型转变。建议将其纳入集群培育重点任务，强化跟踪评估与动态调整，稳定就业基本盘。长远看，集约化、循环化与数字化是必由之路，须久久为功。这一态势要求企业、园区与要素市场协同发力，提升韧性与效率。建议将其纳入集群培育重点任务，强化跟踪评估与动态调整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践表明，只有夯实微观基础，才能筑牢集群高质量发展的根基，应强化技能培训，让产业升级与就业提质同步。把握政策与市场双重机遇，是提升该领域能级的关键所在。实践表明，只有夯实微观基础，才能筑牢集群高质量发展的根基。上述情况表明，该领域仍有较大优化空间，需予以重视并系统施策。从发展态势看，相关环节的提质增效与结构升级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体现在带动上下游与关联产业。装备、模具、五金、玻璃、密封胶等配套产业环环相扣，形成强带动。总体看，集群对装备与服务业形成强带动。总体判断，短板补强与优势巩固应同步推进，不可偏废其一。需重点关注结构性矛盾，防止低水平重复建设与同质化竞争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至县域经济与乡村振兴，临朐连续五年上榜全省县域经济高质量发展显著县。这为后续补链强链与政策精准供给提供了明确着力点。应在巩固现有优势基础上，加快向高端化、绿色化方向迈进。相关举措的落地见效，有赖于要素保障、平台支撑与改革协同。对此应坚持问题导向，分步施策、精准发力，务求实效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溢出方面，龙头标准与智能经验向中小企业扩散。长远看，集约化、循环化与数字化是必由之路，须久久为功，放大辐射带动。这一态势要求企业、园区与要素市场协同发力，提升韧性与效率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方面，集群是山区县“工业强县”的典范，改写潍坊经济版图。总体看，社会效益与经济效益统一。实践表明，只有夯实微观基础，才能筑牢集群高质量发展的根基。上述情况表明，该领域仍有较大优化空间，需予以重视并系统施策。从发展态势看，相关环节的提质增效与结构升级任务较为紧迫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与质量提升增强临朐城市声誉，“中国铝业之都”走向全国全球。相关举措的落地见效，有赖于要素保障、平台支撑与改革协同。需重点关注结构性矛盾，防止低水平重复建设与同质化竞争。这为后续补链强链与政策精准供给提供了明确着力点。其成效将直接影响集群整体竞争力与可持续发展的内生动力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将集群发展纳入共同富裕框架，让产业工人共享增值收益。这为后续补链强链与政策精准供给提供了明确着力点。相关举措的落地见效，有赖于要素保障、平台支撑与改革协同。对此应坚持问题导向，分步施策、精准发力，务求实效。长远看，集约化、循环化与数字化是必由之路，须久久为功。这一态势要求企业、园区与要素市场协同发力，提升韧性与效率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来看，集群现存问题集中于：中小企业居多、研发品牌弱；产品以传统建筑铝材为主，工业精深加工不足；同质化与价格内卷；创新投入不均、数字化滞后；中小企业边缘化风险；环保能耗约束趋紧；高端人才不足；外部市场政策风险。总体判断，短板补强与优势巩固应同步推进，不可偏废其一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与全国竞争加剧，房地产调整等外部风险并存。需重点关注结构性矛盾，防止低水平重复建设，把问题清单转化为任务清单。从产业链视角审视，该环节的价值释放仍有待进一步挖潜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此应坚持问题导向，分步施策、精准发力，务求实效，以系统化思维统筹解决结构性矛盾。从发展态势看，相关环节的提质增效与结构升级任务较为紧迫。总体判断，短板补强与优势巩固应同步推进，不可偏废其一。需重点关注结构性矛盾，防止低水平重复建设与同质化竞争。这为后续补链强链与政策精准供给提供了明确着力点。其成效将直接影响集群整体竞争力与可持续发展的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补齐高端挤压设备、工业铝材深加工、再生铝高值化等短板。强链方面，强化研发、标准与品牌话语权。延链方面，向汽车轻量化、航空航天、光伏新能源、全铝家居延伸。总体看，应沿“原料—型材—制品—服务”全链升级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重点延伸工业铝材新赛道，提升工业材占比与附加值。相关举措的落地见效，有赖于要素保障、平台支撑与改革协同。对此应坚持问题导向，分步施策、精准发力，务求实效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这为后续补链强链与政策精准供给提供了明确着力点，建议绘制产业链图谱精准招商。从产业链视角审视，该环节的价值释放仍有待进一步挖潜。把握政策与市场双重机遇，是提升该领域能级的关键所在。实践表明，只有夯实微观基础，才能筑牢集群高质量发展的根基。上述情况表明，该领域仍有较大优化空间，需予以重视并系统施策。从发展态势看，相关环节的提质增效与结构升级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培育应分层施策：支持华建冲刺行业领军；推动广华、东铝、沃赛等提升专精特新能力；引导中小企业向配套与特色转型。总体看，梯次培育是关键。总体判断，短板补强与优势巩固应同步推进，不可偏废其一。需重点关注结构性矛盾，防止低水平重复建设与同质化竞争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“链主+配套”生态，建立大中小企业融通对接机制。建议将其纳入集群培育重点任务，强化跟踪评估与动态调整。应在巩固现有优势基础上，加快向高端化、绿色化方向迈进。相关举措的落地见效，有赖于要素保障、平台支撑与改革协同。对此应坚持问题导向，分步施策、精准发力，务求实效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践表明，只有夯实微观基础，才能筑牢集群高质量发展的根基，应以“专精特新”路径壮大中小企业矩阵。这一态势要求企业、园区与要素市场协同发力，提升韧性与效率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应加大研发投入，支持龙头企业联合高校攻关汽车轻量化、航空航天用铝等“卡脖子”技术。总体看，标准与认证是创新制高点。实践表明，只有夯实微观基础，才能筑牢集群高质量发展的根基。上述情况表明，该领域仍有较大优化空间，需予以重视并系统施策。从发展态势看，相关环节的提质增效与结构升级任务较为紧迫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设面向中小企业的公共检测、中试平台，推广智能工厂经验。相关举措的落地见效，有赖于要素保障、平台支撑与改革协同。需重点关注结构性矛盾，防止低水平重复建设与同质化竞争。这为后续补链强链与政策精准供给提供了明确着力点。其成效将直接影响集群整体竞争力与可持续发展的内生动力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长远看，集约化、循环化与数字化是必由之路，须久久为功，以数字化重塑研发与制造流程。相关举措的落地见效，有赖于要素保障、平台支撑与改革协同。对此应坚持问题导向，分步施策、精准发力，务求实效。长远看，集约化、循环化与数字化是必由之路，须久久为功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方面，保障土地集约供地与能耗指标，完善再生铝循环供料与污水处理。总体看，要素精准配置是前提。建议将其纳入集群培育重点任务，强化跟踪评估与动态调整。从产业链视角审视，该环节的价值释放仍有待进一步挖潜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健全普惠金融，缓解中小企业融资难。建议将其纳入集群培育重点任务，强化跟踪评估与动态调整。上述情况表明，该领域仍有较大优化空间，需予以重视并系统施策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人才引育与产业工人技能培训，筑牢要素根基。这为后续补链强链与政策精准供给提供了明确着力点。其成效将直接影响集群整体竞争力与可持续发展的内生动力。应在巩固现有优势基础上，加快向高端化、绿色化方向迈进。相关举措的落地见效，有赖于要素保障、平台支撑与改革协同。对此应坚持问题导向，分步施策、精准发力，务求实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主动对接省级“十强”产业与国家级集群政策，争取项目资金倾斜。总体看，政策协同是抓手。长远看，集约化、循环化与数字化是必由之路，须久久为功。这一态势要求企业、园区与要素市场协同发力，提升韧性与效率。建议将其纳入集群培育重点任务，强化跟踪评估与动态调整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完善“免申即享”直达机制，营造一流营商环境。相关举措的落地见效，有赖于要素保障、平台支撑与改革协同。把握政策与市场双重机遇，是提升该领域能级的关键所在。实践表明，只有夯实微观基础，才能筑牢集群高质量发展的根基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这为后续补链强链与政策精准供给提供了明确着力点，建议建立集群动态评估与政策迭代机制。总体判断，短板补强与优势巩固应同步推进，不可偏废其一。需重点关注结构性矛盾，防止低水平重复建设与同质化竞争。这为后续补链强链与政策精准供给提供了明确着力点。其成效将直接影响集群整体竞争力与可持续发展的内生动力。应在巩固现有优势基础上，加快向高端化、绿色化方向迈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临朐县政府网：临朐县铝型材制品产业集群荣获国家级中小企业特色产业集群 http://linqu.gov.cn/lqdt/bmdt/202511/t20251103_670879.html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人民网（中国城市报）：产业聚链冲高 品牌创优向新 https://paper.people.com.cn/zgcsb/pad/content/202603/16/content_30145515.html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齐鲁网：潍坊临朐走出县域传统制造业高质量发展新路 https://news.iqilu.com/shandong/shandonggedi/20260611/5921117.shtml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新华网山东：山东省临朐县：铝产业集群加冕“国字号” http://www.sd.xinhua.org/20251112/3f4838c7bf8647f49aea07bffe9ef0cf/c.html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人民网山东：一任接着一任干 山区县叫响“铝业之都” https://sd.people.com.cn/BIG5/n2/2026/0704/c166192-41629310.html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华建铝业官网：华建铝业荣获“铝业数智化十强企业”等多项荣誉 https://www.huajian-al.com/2024/company-news_0312/1449.html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华建铝业官网：华建铝业荣获“中国建筑铝型材十强企业第三名” https://www.huajian-al.com/2021/company-news_0811/622.html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齐鲁晚报（今日头条）：临朐连续五年上榜全省县域经济高质量发展显著县 https://www.toutiao.com/article/7671198012055536171/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9. 中国山东网：潍坊临朐走出县域传统制造业高质量发展新路 https://weifang.sdchina.com/show/2064891094972915713.html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10. 澎湃新闻：潍坊临朐：改写潍坊经济版图 https://m.thepaper.cn/newsDetail_forward_32890144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