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山东省威海市环翠区碳纤维产业集群发展研究报告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威海市环翠区碳纤维产业集群于2024年获评国家级中小企业特色产业集群，是威海市碳纤维及复合材料产业的核心承载主体。该集群以环翠区为牵头申报区县，依托临港碳纤维产业园等核心载体，在全市“链长+专班”协同推进机制下，构建起研发、原丝、碳化、预浸料到复合材料制品的完整产业体系。申报主体环翠区与临港区、高区等形成全市域联动发展格局，光威复材等龙头企业总部及研发机构布局于威海市区，为集群提供技术与资本支撑。</w:t>
      </w:r>
    </w:p>
    <w:p>
      <w:pPr>
        <w:spacing w:lineRule="exact" w:line="600" w:after="0"/>
        <w:ind w:firstLine="420"/>
      </w:pPr>
      <w:r>
        <w:rPr>
          <w:rFonts w:ascii="仿宋_GB2312" w:hAnsi="仿宋_GB2312" w:eastAsia="仿宋_GB2312"/>
          <w:b w:val="0"/>
          <w:sz w:val="32"/>
        </w:rPr>
        <w:t>从产业属性看，碳纤维及复合材料属国家关键战略新材料，广泛应用于航空航天、国防军工、风电叶片、轨道交通、压力容器及体育休闲等高端领域。威海是全国首个国家级碳纤维及复合材料产业基地，也是山东省碳纤维及复合材料产业链“链主”企业所在地。集群以高性能碳纤维原丝、碳化纱、预浸料、风电碳梁及下游复材制品为主导，产品覆盖T300至T1100、M40J至M65J等十五大类全系列型号，海陆空天军民两用全覆盖。</w:t>
      </w:r>
    </w:p>
    <w:p>
      <w:pPr>
        <w:spacing w:lineRule="exact" w:line="600" w:after="0"/>
        <w:ind w:firstLine="420"/>
      </w:pPr>
      <w:r>
        <w:rPr>
          <w:rFonts w:ascii="仿宋_GB2312" w:hAnsi="仿宋_GB2312" w:eastAsia="仿宋_GB2312"/>
          <w:b w:val="0"/>
          <w:sz w:val="32"/>
        </w:rPr>
        <w:t>在行政区域归属上，环翠区作为申报牵头的国家级特色产业集群，与临港碳纤维产业园这一核心承载区共同构成威海碳纤维产业的空间主体。园区建有国内第一家政府性投资的碳纤维专业园区，具备从科研创新、分析检测到装备制造的全链条保障能力。总体看，该集群以环翠区为申报主体、临港区为产业核心、全市协同配套，形成了特色鲜明、链条完整的新材料产业高地。</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威海市工业和信息化局公开数据，2024年威海市碳纤维及复合材料产业链实现营业收入69.6亿元，同比增长保持稳健，产业链规模稳居全省前列。作为全市八大产业集群、十条优势产业链之一重点培育，碳纤维产业已成为威海新材料领域的标志性增长极。临港碳纤维产业园集聚企业四十余家，2024年营业收入达30亿元，占全市产业链比重约四成，园区承载与产出能力持续增强。</w:t>
      </w:r>
    </w:p>
    <w:p>
      <w:pPr>
        <w:spacing w:lineRule="exact" w:line="600" w:after="0"/>
        <w:ind w:firstLine="420"/>
      </w:pPr>
      <w:r>
        <w:rPr>
          <w:rFonts w:ascii="仿宋_GB2312" w:hAnsi="仿宋_GB2312" w:eastAsia="仿宋_GB2312"/>
          <w:b w:val="0"/>
          <w:sz w:val="32"/>
        </w:rPr>
        <w:t>从企业规模看，集群内规上企业已达67家，形成以光威复材为“链主”、华展装备、金贝壳等为配套的百余家企业集群。2021年产业链53家规上企业实现营业收入97.8亿元、利润16.5亿元，同比分别增长27.8%和30.3%，曾临近百亿级产业链门槛；近年受市场波动影响增速趋缓，但产业体系与配套能力稳步夯实。据不完全统计，集群全产业链从业企业超过百家，带动就业规模可观。</w:t>
      </w:r>
    </w:p>
    <w:p>
      <w:pPr>
        <w:spacing w:lineRule="exact" w:line="600" w:after="0"/>
        <w:ind w:firstLine="420"/>
      </w:pPr>
      <w:r>
        <w:rPr>
          <w:rFonts w:ascii="仿宋_GB2312" w:hAnsi="仿宋_GB2312" w:eastAsia="仿宋_GB2312"/>
          <w:b w:val="0"/>
          <w:sz w:val="32"/>
        </w:rPr>
        <w:t>投资与项目体量方面，永成新材料年产12000吨高性能碳纤维项目、光威复材高端碳纤维预浸料产业化项目、宝威新材料航空航天用轻量化碳纤维构件生产基地等一批重点项目相继布局。据初步估算，近年落地产业链项目设备投资合计超十亿元，达产后年可新增销售收入数十亿元。总体而言，集群规模体量在国家级特色产业集群中居于中上水平，增长潜力较大。</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碳纤维及复合材料三大环节：上游为原丝制备与碳纤维碳化，代表企业拓展纤维、永成新材料，掌握T300至T1100、M40J至M65J等全系列型号制备能力；中游为预浸料、织物及树脂基体，代表企业光威复材、宝威新材料、汇兴纤维，其中宝威新材料碳布年产能力达数百万平方米；下游为复材制品，涵盖风电碳梁、航空航天构件、储能氢气瓶、体育器材等。</w:t>
      </w:r>
    </w:p>
    <w:p>
      <w:pPr>
        <w:spacing w:lineRule="exact" w:line="600" w:after="0"/>
        <w:ind w:firstLine="420"/>
      </w:pPr>
      <w:r>
        <w:rPr>
          <w:rFonts w:ascii="仿宋_GB2312" w:hAnsi="仿宋_GB2312" w:eastAsia="仿宋_GB2312"/>
          <w:b w:val="0"/>
          <w:sz w:val="32"/>
        </w:rPr>
        <w:t>从产品结构看，高性能碳纤维原丝与碳丝是产业核心，风电碳梁、预浸料及各类复材构件是规模化主力。光威复材实现Ш型储能氢气瓶用碳纤维产业化，与中国商飞、中国航空动力研究院等达成合作；拓展纤维“高强高模碳纤维”入选2024年度山东省十大科技创新成果。产品应用领域由早期渔具向航空航天、轨道交通、医疗器械、石油开采等高端领域持续拓展。</w:t>
      </w:r>
    </w:p>
    <w:p>
      <w:pPr>
        <w:spacing w:lineRule="exact" w:line="600" w:after="0"/>
        <w:ind w:firstLine="420"/>
      </w:pPr>
      <w:r>
        <w:rPr>
          <w:rFonts w:ascii="仿宋_GB2312" w:hAnsi="仿宋_GB2312" w:eastAsia="仿宋_GB2312"/>
          <w:b w:val="0"/>
          <w:sz w:val="32"/>
        </w:rPr>
        <w:t>装备与配套产业同为主导方向之一。光威精密机械是国内唯一掌握3000℃石墨化炉生产技术的企业，宏程机电的热熔预浸机、溶剂法浸胶机具有精度高、无油污等突出优点，捷诺曼自动化、光兴自动化等从事下游制品装备生产。检测方面拥有国家碳纤维产业计量测试中心、碳纤维产业技术研究院等平台。总体看，主导产业呈“原丝—碳丝—预浸料—制品—装备—检测”全链条协同格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威海碳纤维产业链完整度居全国前列，已形成“装备制造—原丝—碳纤维—织物—预浸料—碳纤维制品—检测分析—回收再利用”的全流程研发生产能力。上游装备环节有光威精密机械、宏程机电等，原丝与碳化环节有拓展纤维、永成新材料，中游预浸料有光威复材、宝威新材料、汇兴纤维，下游制品企业两百余家，覆盖海陆空天多领域，补齐上述环节短板对提升产业链韧性和附加值至关重要。</w:t>
      </w:r>
    </w:p>
    <w:p>
      <w:pPr>
        <w:spacing w:lineRule="exact" w:line="600" w:after="0"/>
        <w:ind w:firstLine="420"/>
      </w:pPr>
      <w:r>
        <w:rPr>
          <w:rFonts w:ascii="仿宋_GB2312" w:hAnsi="仿宋_GB2312" w:eastAsia="仿宋_GB2312"/>
          <w:b w:val="0"/>
          <w:sz w:val="32"/>
        </w:rPr>
        <w:t>在配套支撑方面，集群拥有国家碳纤维产业计量测试中心、碳纤维产业技术研究院、山东省碳纤维技术创新中心等高端平台，可为产业链提供标准制定、关键共性测量测试与中试孵化服务。东华大学威海创新研究院、山东大学威海工业技术研究院等高校院所深度参与，形成“平台赋能+企业主体”一体贯通的协同创新体系，补齐了研发与转化短板。</w:t>
      </w:r>
    </w:p>
    <w:p>
      <w:pPr>
        <w:spacing w:lineRule="exact" w:line="600" w:after="0"/>
        <w:ind w:firstLine="420"/>
      </w:pPr>
      <w:r>
        <w:rPr>
          <w:rFonts w:ascii="仿宋_GB2312" w:hAnsi="仿宋_GB2312" w:eastAsia="仿宋_GB2312"/>
          <w:b w:val="0"/>
          <w:sz w:val="32"/>
        </w:rPr>
        <w:t>回收再利用环节逐步完善。集群已布局碳纤维复合材料回收方向，向绿色闭环延伸。总体看，从装备到回收的全链条在威海已基本贯通，本地配套率超过80%，碳纤维钓具本地市场份额超60%。完整度是集群核心竞争力之一，但也需关注部分高端装备与原材料仍依赖外部配套的客观现实，这一结构特征决定了集群在价值链分工中的位势与空间。</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完整，集群在部分关键领域仍存在短板。其一，上游高端原丝与特种碳丝的部分牌号仍与国际顶尖水平存在差距，T1100、M65J及以上规格高强高模量碳纤维的规模化稳定制备能力有待进一步提升，部分高端应用场景仍依赖进口或处于验证阶段，强化上下游协同是增强产业链整体竞争力的关键所在，围绕产业链薄弱环节精准发力，方能夯实集群发展根基。</w:t>
      </w:r>
    </w:p>
    <w:p>
      <w:pPr>
        <w:spacing w:lineRule="exact" w:line="600" w:after="0"/>
        <w:ind w:firstLine="420"/>
      </w:pPr>
      <w:r>
        <w:rPr>
          <w:rFonts w:ascii="仿宋_GB2312" w:hAnsi="仿宋_GB2312" w:eastAsia="仿宋_GB2312"/>
          <w:b w:val="0"/>
          <w:sz w:val="32"/>
        </w:rPr>
        <w:t>其二，中游部分高端预浸料、树脂基体的品种与一致性仍需增强，汽车、航空航天用特种树脂体系对外依存度较高。其三，下游高端制品的设计与总装能力相对薄弱，多数企业集中于中间材料与零部件，终端系统集成与品牌整机产品偏少，价值链高位环节占比有待提高，补齐上述环节短板对提升产业链韧性和附加值至关重要，这一结构特征决定了集群在价值链分工中的位势与空间。</w:t>
      </w:r>
    </w:p>
    <w:p>
      <w:pPr>
        <w:spacing w:lineRule="exact" w:line="600" w:after="0"/>
        <w:ind w:firstLine="420"/>
      </w:pPr>
      <w:r>
        <w:rPr>
          <w:rFonts w:ascii="仿宋_GB2312" w:hAnsi="仿宋_GB2312" w:eastAsia="仿宋_GB2312"/>
          <w:b w:val="0"/>
          <w:sz w:val="32"/>
        </w:rPr>
        <w:t>其四，装备环节虽有关键突破，但大型高端铺丝铺带设备、高性能碳化炉等核心装备的国产化率与稳定性仍需提升，部分精密部件仍需外购。总体看，短板集中在“高端材料牌号、高端树脂、终端集成、核心装备”四个环节，是下一步补链强链的重点方向，需以“揭榜挂帅”等机制持续攻关，强化上下游协同是增强产业链整体竞争力的关键所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集群目前主要收益集中于碳纤维原丝、碳丝及预浸料等中游材料环节，光威复材等链主企业凭借技术与规模优势占据较高附加值区间。下游复材制品门类广但单品类规模偏小，整体处于由材料供应商向系统解决方案商转型的爬坡阶段，价值链高端（设计、总装、品牌）占比仍低于材料环节，围绕产业链薄弱环节精准发力，方能夯实集群发展根基。</w:t>
      </w:r>
    </w:p>
    <w:p>
      <w:pPr>
        <w:spacing w:lineRule="exact" w:line="600" w:after="0"/>
        <w:ind w:firstLine="420"/>
      </w:pPr>
      <w:r>
        <w:rPr>
          <w:rFonts w:ascii="仿宋_GB2312" w:hAnsi="仿宋_GB2312" w:eastAsia="仿宋_GB2312"/>
          <w:b w:val="0"/>
          <w:sz w:val="32"/>
        </w:rPr>
        <w:t>与国际国内先进对标，威海碳纤维在T300至T800等成熟牌号已具成本与质量优势，但在M系列高模、T1100及以上超高强等顶端牌号上，单位价值量与国际龙头仍有差距。风电碳梁、储能氢气瓶等应用环节附加值中等，航空航天、商业航天等高端应用场景附加值高但放量尚需时间，补齐上述环节短板对提升产业链韧性和附加值至关重要。</w:t>
      </w:r>
    </w:p>
    <w:p>
      <w:pPr>
        <w:spacing w:lineRule="exact" w:line="600" w:after="0"/>
        <w:ind w:firstLine="420"/>
      </w:pPr>
      <w:r>
        <w:rPr>
          <w:rFonts w:ascii="仿宋_GB2312" w:hAnsi="仿宋_GB2312" w:eastAsia="仿宋_GB2312"/>
          <w:b w:val="0"/>
          <w:sz w:val="32"/>
        </w:rPr>
        <w:t>提升价值链位置的关键，在于向“材料+设计+总装+服务”一体化延伸，发展商业航天、低空经济、轨道交通等高端应用，提高终端产品自给率与品牌溢价。同时依托源网荷储一体化降低用能成本，以绿色低碳优势抬升全链价值。总体看，集群价值链正由中端材料向高端应用两端拓展，位置稳步上移，这一结构特征决定了集群在价值链分工中的位势与空间。</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在空间分工上，临港碳纤维产业园是研发中试与核心材料承载区，集聚拓展纤维、光威复材及多家复材企业，承担原丝、碳丝、预浸料及高端制品生产；高区布局光威复材总部、精密机械等总部与装备职能；环翠区作为申报牵头主体，协同全市域配套。全市形成“临港研发制造为主、多区协同配套”的分工格局，强化上下游协同是增强产业链整体竞争力的关键所在。</w:t>
      </w:r>
    </w:p>
    <w:p>
      <w:pPr>
        <w:spacing w:lineRule="exact" w:line="600" w:after="0"/>
        <w:ind w:firstLine="420"/>
      </w:pPr>
      <w:r>
        <w:rPr>
          <w:rFonts w:ascii="仿宋_GB2312" w:hAnsi="仿宋_GB2312" w:eastAsia="仿宋_GB2312"/>
          <w:b w:val="0"/>
          <w:sz w:val="32"/>
        </w:rPr>
        <w:t>在企业分工上，光威复材为“链主”，统筹技术与资本，带动上下游；拓展纤维主攻原丝与碳丝，永成新材料布局大丝束高性能碳丝，宝威新材料、汇兴纤维主攻预浸料与织物，华展装备、金贝壳等配套制品与辅料，下游两百余家企业分攻风电、航天、体育等细分领域，形成专业化的企业间分工协作网络，围绕产业链薄弱环节精准发力，方能夯实集群发展根基。</w:t>
      </w:r>
    </w:p>
    <w:p>
      <w:pPr>
        <w:spacing w:lineRule="exact" w:line="600" w:after="0"/>
        <w:ind w:firstLine="420"/>
      </w:pPr>
      <w:r>
        <w:rPr>
          <w:rFonts w:ascii="仿宋_GB2312" w:hAnsi="仿宋_GB2312" w:eastAsia="仿宋_GB2312"/>
          <w:b w:val="0"/>
          <w:sz w:val="32"/>
        </w:rPr>
        <w:t>在创新分工上，企业为主体、平台为支撑、高校院所协同：山东省碳纤维技术创新中心、国家碳纤维产业计量测试中心主攻共性技术与标准，东华大学威海创新研究院等主攻中试孵化，企业主攻产业化与工艺迭代。总体看，集群产业分工清晰、协作紧密，专业化与配套率优势明显，有利于降低交易成本、提升整体效率，补齐上述环节短板对提升产业链韧性和附加值至关重要。</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配套”的金字塔结构。以光威复材（上市公司，股票代码300699，注册资本约8.31亿元）为绝对龙头，旗下拓展纤维等为原丝碳丝核心；中层为永成新材料、宝威新材料、汇兴纤维、华展装备、金贝壳等骨干企业；底层为两百余家下游制品与配套中小企业，构成数量主体，合理的企业结构是集群抗风险能力和创新活力的重要来源。</w:t>
      </w:r>
    </w:p>
    <w:p>
      <w:pPr>
        <w:spacing w:lineRule="exact" w:line="600" w:after="0"/>
        <w:ind w:firstLine="420"/>
      </w:pPr>
      <w:r>
        <w:rPr>
          <w:rFonts w:ascii="仿宋_GB2312" w:hAnsi="仿宋_GB2312" w:eastAsia="仿宋_GB2312"/>
          <w:b w:val="0"/>
          <w:sz w:val="32"/>
        </w:rPr>
        <w:t>从规上口径看，产业链规上企业67家，其中不乏国家级专精特新“小巨人”、制造业单项冠军企业。光威精机入选国家第七批专精特新“小巨人”，威海拓展获评国家级制造业单项冠军企业。中小企业以专注细分领域见长，如蓝科复合材料深耕超薄预浸料，恒诺鑫科配套航空航天复材制品，形成“大而强、小而精”的结构，头部企业的牵引作用仍需在股权与资本层面进一步深化。</w:t>
      </w:r>
    </w:p>
    <w:p>
      <w:pPr>
        <w:spacing w:lineRule="exact" w:line="600" w:after="0"/>
        <w:ind w:firstLine="420"/>
      </w:pPr>
      <w:r>
        <w:rPr>
          <w:rFonts w:ascii="仿宋_GB2312" w:hAnsi="仿宋_GB2312" w:eastAsia="仿宋_GB2312"/>
          <w:b w:val="0"/>
          <w:sz w:val="32"/>
        </w:rPr>
        <w:t>总体看，龙头企业的规模与资本优势为集群提供稳定锚点，中小企业则以灵活性填补细分市场。但中小企业普遍面临融资、人才与技术升级压力，规模经济与抗风险能力弱于龙头。需通过“一企一策”、产业基金与链主带动，推动中小企业专精特新发展，优化大中小企业融通的规模结构，企业集聚所产生的知识溢出效应正持续转化为发展动能。</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企业为主体，混合所有制与国有参股并存。光威复材为民营控股上市公司，机制灵活、市场化程度高；拓展纤维为光威子公司，永成新材料等为民营资本；部分平台与园区运营主体（如临港新材料产业发展有限公司）具有国有背景，承担园区开发、基金运作与公共服务职能，形成“民营主导、国资支撑”的产权格局，优化企业主体结构，是提升集群组织化水平的核心抓手。</w:t>
      </w:r>
    </w:p>
    <w:p>
      <w:pPr>
        <w:spacing w:lineRule="exact" w:line="600" w:after="0"/>
        <w:ind w:firstLine="420"/>
      </w:pPr>
      <w:r>
        <w:rPr>
          <w:rFonts w:ascii="仿宋_GB2312" w:hAnsi="仿宋_GB2312" w:eastAsia="仿宋_GB2312"/>
          <w:b w:val="0"/>
          <w:sz w:val="32"/>
        </w:rPr>
        <w:t>在资本运作上，光威复材善用资本市场，上市后于2018年、2022年实施限制性股票激励计划，建立健全长效激励约束机制。政府通过产业基金、创投引导基金、天使引导基金及风险补偿基金，引导社会资本投入碳纤维产业，缓解民营中小企业融资难。外资与合资企业较少，以本土内生成长为主，合理的企业结构是集群抗风险能力和创新活力的重要来源。</w:t>
      </w:r>
    </w:p>
    <w:p>
      <w:pPr>
        <w:spacing w:lineRule="exact" w:line="600" w:after="0"/>
        <w:ind w:firstLine="420"/>
      </w:pPr>
      <w:r>
        <w:rPr>
          <w:rFonts w:ascii="仿宋_GB2312" w:hAnsi="仿宋_GB2312" w:eastAsia="仿宋_GB2312"/>
          <w:b w:val="0"/>
          <w:sz w:val="32"/>
        </w:rPr>
        <w:t>国有平台在要素保障与公共配套中发挥着“稳定器”作用，如源网荷储一体化示范工程由国资牵头整合电源电网负荷储能，降低企业用能成本。总体看，多元产权结构兼顾市场活力与公共支撑，有利于集群长期稳定发展，但需防范民企业务波动对产业链的冲击，强化国资平台的逆周期调节功能，头部企业的牵引作用仍需在股权与资本层面进一步深化。</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光威复材是集群唯一的省级“链主”企业，也是全省碳纤维先进材料标志性产业链链主。公司实现国产碳纤维“从无到有”，研发出T300到T1100、M40J到M65J等15大类全系列型号，多种产品达国际领先水平，业务覆盖航空、航天、风电碳梁、低空飞行器、新能源汽车、压力容器等领域，带动形成百余家企业组成的集群效应。</w:t>
      </w:r>
    </w:p>
    <w:p>
      <w:pPr>
        <w:spacing w:lineRule="exact" w:line="600" w:after="0"/>
        <w:ind w:firstLine="420"/>
      </w:pPr>
      <w:r>
        <w:rPr>
          <w:rFonts w:ascii="仿宋_GB2312" w:hAnsi="仿宋_GB2312" w:eastAsia="仿宋_GB2312"/>
          <w:b w:val="0"/>
          <w:sz w:val="32"/>
        </w:rPr>
        <w:t>拓展纤维是光威复材子公司，专注原丝与碳纤维碳化，是山东省碳纤维技术创新中心依托单位，在连续复合拉缠、三维编织等关键技术取得突破，“高强高模碳纤维”入选2024年度山东省十大科技创新成果。永成新材料布局年产12000吨高性能碳纤维项目，主攻大丝束与高强牌号，是产能扩张的重要增量，企业集聚所产生的知识溢出效应正持续转化为发展动能。</w:t>
      </w:r>
    </w:p>
    <w:p>
      <w:pPr>
        <w:spacing w:lineRule="exact" w:line="600" w:after="0"/>
        <w:ind w:firstLine="420"/>
      </w:pPr>
      <w:r>
        <w:rPr>
          <w:rFonts w:ascii="仿宋_GB2312" w:hAnsi="仿宋_GB2312" w:eastAsia="仿宋_GB2312"/>
          <w:b w:val="0"/>
          <w:sz w:val="32"/>
        </w:rPr>
        <w:t>宝威新材料建成碳纤维预浸布智能工厂，基于5G实现设备互联互通，为行业智能化树立标杆，其航空航天用轻量化碳纤维构件生产基地正加快建设；汇兴纤维、华展装备、金贝壳等在中游与配套环节各具专长。头部企业的技术与产能优势，是集群竞争力的根本来源，需持续支持其扩张与研发，优化企业主体结构，是提升集群组织化水平的核心抓手。</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园区集聚+全市配套”的空间集聚特征。临港碳纤维产业园作为核心载体，集聚企业四十余家，2024年营业收入30亿元，入园企业与科研平台累计超四十家，形成从碳丝、预浸料到复材制品的紧凑产业链。园区以“龙头引领+集群攻关”模式，吸引中航工业科泰克、中车成型科技等落子，延链补链强链效应明显，合理的企业结构是集群抗风险能力和创新活力的重要来源。</w:t>
      </w:r>
    </w:p>
    <w:p>
      <w:pPr>
        <w:spacing w:lineRule="exact" w:line="600" w:after="0"/>
        <w:ind w:firstLine="420"/>
      </w:pPr>
      <w:r>
        <w:rPr>
          <w:rFonts w:ascii="仿宋_GB2312" w:hAnsi="仿宋_GB2312" w:eastAsia="仿宋_GB2312"/>
          <w:b w:val="0"/>
          <w:sz w:val="32"/>
        </w:rPr>
        <w:t>从产业关联看，集聚企业围绕光威复材形成紧密的上下游配套网络，本地配套率超80%，碳纤维钓具本地市场份额超60%，体现出较强的产业链内循环特征。专业化分工与地理邻近降低了物流与协作成本，促进了隐性知识传播与技术溢出，是集群创新活力的重要来源，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集聚也带来一定同质竞争与要素约束，如园区用地、能耗、用热汽等要素趋紧，部分中小企业面临成本压力。总体看，企业集聚特征鲜明、协作紧密、配套率高，是国家级基地的核心优势；下一步需通过零碳园区、源网荷储等举措缓解要素约束，提升集聚质量与可持续性，优化企业主体结构，是提升集群组织化水平的核心抓手，合理的企业结构是集群抗风险能力和创新活力的重要来源。</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企业为主体、政府引导。光威复材等链主企业持续高比例研发投入，支撑T300至T1100、M40J至M65J全系列型号研发及新一代碳纤维攻关。政府通过“揭榜挂帅”发布重大技术需求（曾发布18项总金额6600万元需求），以财政资金引导企业与社会资本投入关键共性技术，形成多元化研发投入机制，创新能力的稳步提升是集群迈向高端化的核心支撑。</w:t>
      </w:r>
    </w:p>
    <w:p>
      <w:pPr>
        <w:spacing w:lineRule="exact" w:line="600" w:after="0"/>
        <w:ind w:firstLine="420"/>
      </w:pPr>
      <w:r>
        <w:rPr>
          <w:rFonts w:ascii="仿宋_GB2312" w:hAnsi="仿宋_GB2312" w:eastAsia="仿宋_GB2312"/>
          <w:b w:val="0"/>
          <w:sz w:val="32"/>
        </w:rPr>
        <w:t>财政科技投入方面，威海将支持科技创新摆在突出位置，持续加大投入；2021年仅为碳纤维及复合材料产业企业争取省级以上专项资金即超2200万元，涵盖省新旧动能转换重大课题攻关、新材料首批次应用保险补偿等。环翠区等政策对实现技术突破企业按研发费用不超10%给予最高300万元补助，撬动企业加大研发，平台与转化的协同发力，正不断缩短从研发到产业化的周期。</w:t>
      </w:r>
    </w:p>
    <w:p>
      <w:pPr>
        <w:spacing w:lineRule="exact" w:line="600" w:after="0"/>
        <w:ind w:firstLine="420"/>
      </w:pPr>
      <w:r>
        <w:rPr>
          <w:rFonts w:ascii="仿宋_GB2312" w:hAnsi="仿宋_GB2312" w:eastAsia="仿宋_GB2312"/>
          <w:b w:val="0"/>
          <w:sz w:val="32"/>
        </w:rPr>
        <w:t>总体看，集群研发投入强度在威海新兴产业中居前，链主企业资本实力与持续投入保障了技术迭代，但大量中小企业的研发能力仍偏弱，依赖龙头与平台外溢。需完善“企业出题、科技解题、市场阅卷”机制，扩大研发投入覆盖面，提升整体创新能力与可持续性，持续加大研发投入对突破关键共性技术具有决定性意义，以企业为主体、市场为导向的创新体系亟待进一步健全。</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丰硕。光威复材实现Ш型储能氢气瓶用碳纤维产业化，开发的T700S/T800S级碳纤维通过性能验证并批量供货储能氢气瓶；拓展纤维“高强高模碳纤维”入选2024年度山东省十大科技创新成果；光威精密机械攻克超高温石墨化炉、自动铺丝铺带设备瓶颈，填补国内碳纤维装备空白，高效高柔性大型数控铺丝系统获首届省新材料智能制造大赛一等奖。</w:t>
      </w:r>
    </w:p>
    <w:p>
      <w:pPr>
        <w:spacing w:lineRule="exact" w:line="600" w:after="0"/>
        <w:ind w:firstLine="420"/>
      </w:pPr>
      <w:r>
        <w:rPr>
          <w:rFonts w:ascii="仿宋_GB2312" w:hAnsi="仿宋_GB2312" w:eastAsia="仿宋_GB2312"/>
          <w:b w:val="0"/>
          <w:sz w:val="32"/>
        </w:rPr>
        <w:t>在产品矩阵上，集群碳纤维覆盖十五大类全系列型号，实现海陆空天军民两用全覆盖；预浸料方面，蓝科复合材料超薄预浸料单位面积纤维重量降至6克，为行业最轻最薄。专利与标准方面，企业累计获多项碳纤维复合材料专利，国家碳纤维产业计量测试中心助力解决标准与关键测量难题，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创新产出正加速向高端应用转化：与中国商飞、中国航空动力研究院合作推进航空复材，与中车青岛四方配套轨道交通复材部件，与明阳、大金重工等对接风电。总体看，集群创新产出兼具“材料突破”与“装备自主”双重特征，成果转化路径逐步畅通，但部分顶尖牌号仍处于中试向产业化过渡阶段，持续加大研发投入对突破关键共性技术具有决定性意义。</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密集。拥有碳纤维国家工程实验室、国家认定企业技术中心、国家级“专精特新”小巨人企业、中国质量奖提名奖、山东省碳纤维技术创新中心等高能级平台。国家碳纤维产业计量测试中心、碳纤维产业技术研究院提供标准与检测支撑。临港碳纤维产业园引进国家碳纤维产业计量测试中心等24家高端科研平台，与42家高校院所长期合作。</w:t>
      </w:r>
    </w:p>
    <w:p>
      <w:pPr>
        <w:spacing w:lineRule="exact" w:line="600" w:after="0"/>
        <w:ind w:firstLine="420"/>
      </w:pPr>
      <w:r>
        <w:rPr>
          <w:rFonts w:ascii="仿宋_GB2312" w:hAnsi="仿宋_GB2312" w:eastAsia="仿宋_GB2312"/>
          <w:b w:val="0"/>
          <w:sz w:val="32"/>
        </w:rPr>
        <w:t>中试与孵化平台方面，东华大学威海创新研究院整合山东大学、拓展纤维等资源，打造具备研发、成果转化、产业孵化功能的碳纤维及复合材料中试平台，入选首批山东省制造业中试平台。威海市碳纤维及复合材料产业链联盟、胶东经济圈碳纤维及复合材料产业链联盟促进资源共享与协同攻关，以企业为主体、市场为导向的创新体系亟待进一步健全。</w:t>
      </w:r>
    </w:p>
    <w:p>
      <w:pPr>
        <w:spacing w:lineRule="exact" w:line="600" w:after="0"/>
        <w:ind w:firstLine="420"/>
      </w:pPr>
      <w:r>
        <w:rPr>
          <w:rFonts w:ascii="仿宋_GB2312" w:hAnsi="仿宋_GB2312" w:eastAsia="仿宋_GB2312"/>
          <w:b w:val="0"/>
          <w:sz w:val="32"/>
        </w:rPr>
        <w:t>总体看，集群已构建“国家级实验室+省级创新中心+计量测试中心+中试平台+产业联盟”的多层次平台体系，平台数量与能级在同类集群中领先。但平台间协同与成果共享机制仍有优化空间，需强化平台对中小企业的开放服务，提升公共创新资源的普惠性，创新能力的稳步提升是集群迈向高端化的核心支撑，平台与转化的协同发力，正不断缩短从研发到产业化的周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机制以“揭榜挂帅”为特色。威海在新材料领域率先试行该机制，曾发布18项总金额6600万元重大技术需求，已有12个项目揭榜、2项自行完成研发，临港碳纤维产业园12个项目成功揭榜山东省2024年榜单，是全省唯一上榜2024年产业园区推进新型工业化典型案例（科技创新类）的园区，持续加大研发投入对突破关键共性技术具有决定性意义。</w:t>
      </w:r>
    </w:p>
    <w:p>
      <w:pPr>
        <w:spacing w:lineRule="exact" w:line="600" w:after="0"/>
        <w:ind w:firstLine="420"/>
      </w:pPr>
      <w:r>
        <w:rPr>
          <w:rFonts w:ascii="仿宋_GB2312" w:hAnsi="仿宋_GB2312" w:eastAsia="仿宋_GB2312"/>
          <w:b w:val="0"/>
          <w:sz w:val="32"/>
        </w:rPr>
        <w:t>转化路径上，依托中试平台与产业联盟，推动万吨级大丝束碳纤维、沥青基碳纤维及复合材料等成果落地；光威复材与高校院所协同，将连续复合拉缠、三维编织等技术转化为产业化能力。政府通过首批次应用保险补偿、供需对接等，帮助新技术开拓初期市场，形成“研发—中试—产业化—应用”闭环，以企业为主体、市场为导向的创新体系亟待进一步健全。</w:t>
      </w:r>
    </w:p>
    <w:p>
      <w:pPr>
        <w:spacing w:lineRule="exact" w:line="600" w:after="0"/>
        <w:ind w:firstLine="420"/>
      </w:pPr>
      <w:r>
        <w:rPr>
          <w:rFonts w:ascii="仿宋_GB2312" w:hAnsi="仿宋_GB2312" w:eastAsia="仿宋_GB2312"/>
          <w:b w:val="0"/>
          <w:sz w:val="32"/>
        </w:rPr>
        <w:t>总体看，集群技术转化效率较高，揭榜挂帅、中试平台、保险补偿等组合拳打通了成果转化堵点。但部分前沿技术（如商业航天用T1100级）从中试到规模放量周期长、风险高，需进一步强化中试放大能力与首台套应用政策，缩短转化周期、降低转化成本，创新能力的稳步提升是集群迈向高端化的核心支撑，平台与转化的协同发力，正不断缩短从研发到产业化的周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技术工人与研发人才为主。光威复材等龙头企业建有国家级企业技术中心与工程实验室，集聚大批碳纤维领域科研与工程人才；威海依托驻威高校、职业院校及产业实训基地，培养复合材料、装备制造等专业技能人才，形成“高端研发+技能工人”的人才结构，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人才政策方面，威海完善高层次人才引育机制，优化人才项目管理，培育人才引领型企业、布局公共实训项目；对企业驻市外研发机构引才实施奖补。但碳纤维属技术密集型产业，高端材料与装备研发人才仍稀缺，青年人才留存与结构性短缺并存，是企业普遍反映的制约因素，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总体看，劳动力禀赋呈现“研发密集、技能充足、高端偏紧”特征。需深化产教融合、校企协同育人，扩大工程师与技工供给；同时以“产业出题、科技解题”机制吸引外部智力，弥补高端人才短板，夯实集群人力资本基础，要素供给的协同优化是支撑集群规模化扩张的前提条件，发挥要素禀赋优势、弥补要素短板，是下一步工作的着力点，劳动力与资本等要素的组合效率，直接影响集群运行质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供给多元。光威复材作为上市公司，直接融资能力强，善用定增、股权激励等工具；政府设立产业基金、创投引导基金、天使引导基金，发挥风险补偿基金引导作用，鼓励商业银行加大信贷投放，缓解中小企业融资难。2021年为企业争取省级以上资金超2200万元，财政金融协同支撑明显，统筹土地、能耗与原料保障，方能为集群跃升留出空间。</w:t>
      </w:r>
    </w:p>
    <w:p>
      <w:pPr>
        <w:spacing w:lineRule="exact" w:line="600" w:after="0"/>
        <w:ind w:firstLine="420"/>
      </w:pPr>
      <w:r>
        <w:rPr>
          <w:rFonts w:ascii="仿宋_GB2312" w:hAnsi="仿宋_GB2312" w:eastAsia="仿宋_GB2312"/>
          <w:b w:val="0"/>
          <w:sz w:val="32"/>
        </w:rPr>
        <w:t>从投资强度看，永成新材料年产12000吨高性能碳纤维项目、光威复材高端预浸料产业化等重点项目设备投资合计超十亿元，社会资本与国有资本共同注入。但碳纤维产业重资产、周期长，中小企业设备升级与产能扩张仍受资本金约束，对中长期、低成本资金依赖度高，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总体看，集群资本要素“龙头充裕、中小偏紧”，需进一步发展产业基金与供应链金融，引导长期资本投向关键技术与产能。同时用好保险补偿、首台套等政策，降低创新投资风险的资本门槛，优化资本配置效率，劳动力与资本等要素的组合效率，直接影响集群运行质量，统筹土地、能耗与原料保障，方能为集群跃升留出空间，要素供给的协同优化是支撑集群规模化扩张的前提条件。</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与能耗是集群发展的重要约束。临港碳纤维产业园经多年建设，承载原丝、碳丝、预浸料及复材生产，用地逐步趋紧；碳化等工序能耗较高，在“双碳”背景下节能降碳压力上升。园区以创建零碳园区为指引，启动建设并并网运行山东首个产业园源网荷储一体化试点项目，协同光伏、风电、储能降低用能成本，发挥要素禀赋优势、弥补要素短板，是下一步工作的着力点。</w:t>
      </w:r>
    </w:p>
    <w:p>
      <w:pPr>
        <w:spacing w:lineRule="exact" w:line="600" w:after="0"/>
        <w:ind w:firstLine="420"/>
      </w:pPr>
      <w:r>
        <w:rPr>
          <w:rFonts w:ascii="仿宋_GB2312" w:hAnsi="仿宋_GB2312" w:eastAsia="仿宋_GB2312"/>
          <w:b w:val="0"/>
          <w:sz w:val="32"/>
        </w:rPr>
        <w:t>政策层面，威海编制能源保障方案，落实供电供气“欠费不停供”，曾暂停部分热汽价格联动，累计减轻企业用汽负担数千万元，其中拓展纤维受惠明显。但对新上项目，能耗、环评约束趋严，需以绿电替代、能效提升满足指标。零碳园区建设为破解能耗约束提供了示范路径，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总体看，土地能耗要素“约束趋紧但路径清晰”，源网荷储一体化与零碳园区是核心解法。需继续扩大绿电供给、推广节能装备与余热利用，以绿色低碳优势对冲要素约束，保障重点项目落地与产能有序扩张，要素供给的协同优化是支撑集群规模化扩张的前提条件，发挥要素禀赋优势、弥补要素短板，是下一步工作的着力点，劳动力与资本等要素的组合效率，直接影响集群运行质量。</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碳纤维上游关键原材料为聚丙烯腈（PAN）原丝用丙烯腈等化工原料。威海本地不具大型石化原料优势，原丝主要依托拓展纤维等企业内部聚合与原丝制备能力，部分基础化工原料需自外部采购，原材料对外依存度较高，是产业链上游的潜在薄弱环节，统筹土地、能耗与原料保障，方能为集群跃升留出空间，要素供给的协同优化是支撑集群规模化扩张的前提条件。</w:t>
      </w:r>
    </w:p>
    <w:p>
      <w:pPr>
        <w:spacing w:lineRule="exact" w:line="600" w:after="0"/>
        <w:ind w:firstLine="420"/>
      </w:pPr>
      <w:r>
        <w:rPr>
          <w:rFonts w:ascii="仿宋_GB2312" w:hAnsi="仿宋_GB2312" w:eastAsia="仿宋_GB2312"/>
          <w:b w:val="0"/>
          <w:sz w:val="32"/>
        </w:rPr>
        <w:t>树脂基体（环氧树脂等）及助剂方面，集群有碳纤维产业技术研究院牵头助剂、树脂研发生产，但高端特种树脂体系仍部分依赖外部供应。风电碳梁、氢气瓶等所需辅料本地配套逐步完善，但部分高端牌号树脂对外依存。总体看，原材料资源禀赋一般，需强化原丝自主与高端树脂攻关，发挥要素禀赋优势、弥补要素短板，是下一步工作的着力点。</w:t>
      </w:r>
    </w:p>
    <w:p>
      <w:pPr>
        <w:spacing w:lineRule="exact" w:line="600" w:after="0"/>
        <w:ind w:firstLine="420"/>
      </w:pPr>
      <w:r>
        <w:rPr>
          <w:rFonts w:ascii="仿宋_GB2312" w:hAnsi="仿宋_GB2312" w:eastAsia="仿宋_GB2312"/>
          <w:b w:val="0"/>
          <w:sz w:val="32"/>
        </w:rPr>
        <w:t>因原材料外部依赖，集群对上游化工价格波动较为敏感。需通过纵向一体化（原丝自主）、战略储备与本地树脂研发，降低外部依赖与价格波动风险，稳固原材料资源保障，提升产业链供应链韧性，劳动力与资本等要素的组合效率，直接影响集群运行质量，统筹土地、能耗与原料保障，方能为集群跃升留出空间，要素供给的协同优化是支撑集群规模化扩张的前提条件。</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主战场。产品广泛应用于航空航天、风电、轨道交通、压力容器、体育休闲等。风电碳梁方面，光威复材与明阳、大金重工、潍柴动力等对接；轨道交通方面，与中车青岛四方配套复合材料部件；储能氢气瓶与北京科泰克合作批量供货；体育休闲领域碳纤维钓具本地市场份额超60%，居全国前列，市场结构的优化有助于降低对单一需求的依赖度。</w:t>
      </w:r>
    </w:p>
    <w:p>
      <w:pPr>
        <w:spacing w:lineRule="exact" w:line="600" w:after="0"/>
        <w:ind w:firstLine="420"/>
      </w:pPr>
      <w:r>
        <w:rPr>
          <w:rFonts w:ascii="仿宋_GB2312" w:hAnsi="仿宋_GB2312" w:eastAsia="仿宋_GB2312"/>
          <w:b w:val="0"/>
          <w:sz w:val="32"/>
        </w:rPr>
        <w:t>从内需结构看，新能源（风电、氢能）、商业航天、低空经济是增长最快的方向。威海抢抓山东半岛千万千瓦级海上风电基地、氢能产业发展高地机遇，拓展碳梁与储氢瓶市场；依托碳纤维技术优势布局低空经济、航空航天装备。国内大循环为集群提供了稳定且广阔的需求基本盘，外向度的提升对增强集群抗风险能力和品牌影响具有积极作用。</w:t>
      </w:r>
    </w:p>
    <w:p>
      <w:pPr>
        <w:spacing w:lineRule="exact" w:line="600" w:after="0"/>
        <w:ind w:firstLine="420"/>
      </w:pPr>
      <w:r>
        <w:rPr>
          <w:rFonts w:ascii="仿宋_GB2312" w:hAnsi="仿宋_GB2312" w:eastAsia="仿宋_GB2312"/>
          <w:b w:val="0"/>
          <w:sz w:val="32"/>
        </w:rPr>
        <w:t>总体看，国内市场需求多元、增长稳健，集群在钓具、碳梁等细分领域具领先份额。但部分高端应用仍处导入期，需加强与中国商飞、中车等头部用户的深度绑定，提升国产替代与配套比例，巩固国内市场的主体地位与抗波动能力，顺应需求端变化、加快产品升级，是巩固市场地位的现实要求，内外市场协同开拓，将为集群增长打开更为广阔的空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材料与制品出口为主。光威复材产品通过技术进出口、货物进出口开展海外业务，碳纤维及复材制品销往航空航天、体育休闲等国际市场；钓具等民品长期出口，依托本地完整产业链与低成本优势占据较高国际份额。但受国际地缘政治与贸易壁垒影响，高端材料出口面临一定审查与限制，市场结构的优化有助于降低对单一需求的依赖度。</w:t>
      </w:r>
    </w:p>
    <w:p>
      <w:pPr>
        <w:spacing w:lineRule="exact" w:line="600" w:after="0"/>
        <w:ind w:firstLine="420"/>
      </w:pPr>
      <w:r>
        <w:rPr>
          <w:rFonts w:ascii="仿宋_GB2312" w:hAnsi="仿宋_GB2312" w:eastAsia="仿宋_GB2312"/>
          <w:b w:val="0"/>
          <w:sz w:val="32"/>
        </w:rPr>
        <w:t>从出口结构看，中低端制品与钓具出口占比较高，高端碳丝与航空级材料出口受管制较多。集群企业逐步通过海外认证、本地化服务拓展市场，但整体外向度低于国内市场份额。总体看，外贸是补充性市场，需防范技术封锁与贸易摩擦对高端产品出口的冲击，外向度的提升对增强集群抗风险能力和品牌影响具有积极作用，顺应需求端变化、加快产品升级，是巩固市场地位的现实要求。</w:t>
      </w:r>
    </w:p>
    <w:p>
      <w:pPr>
        <w:spacing w:lineRule="exact" w:line="600" w:after="0"/>
        <w:ind w:firstLine="420"/>
      </w:pPr>
      <w:r>
        <w:rPr>
          <w:rFonts w:ascii="仿宋_GB2312" w:hAnsi="仿宋_GB2312" w:eastAsia="仿宋_GB2312"/>
          <w:b w:val="0"/>
          <w:sz w:val="32"/>
        </w:rPr>
        <w:t>总体看，集群外贸“民品强、材料受限”，外向度中等。应坚持内外贸并举，以国内大循环为主体、国内国际双循环相互促进，在合规前提下稳步拓展“一带一路”等新兴市场，分散单一市场风险，内外市场协同开拓，将为集群增长打开更为广阔的空间，市场结构的优化有助于降低对单一需求的依赖度，外向度的提升对增强集群抗风险能力和品牌影响具有积极作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以“光威”为龙头名片。光威复材获中国质量奖提名奖、国家级专精特新“小巨人”、碳纤维国家工程实验室等荣誉，品牌影响力辐射全省乃至全国；威海碳纤维产业园获评山东省特色产业集群、国家级产业园区推动新型工业化典型案例、国家中小企业产业集群及国家碳纤维及复合材料产业基地等殊荣，顺应需求端变化、加快产品升级，是巩固市场地位的现实要求。</w:t>
      </w:r>
    </w:p>
    <w:p>
      <w:pPr>
        <w:spacing w:lineRule="exact" w:line="600" w:after="0"/>
        <w:ind w:firstLine="420"/>
      </w:pPr>
      <w:r>
        <w:rPr>
          <w:rFonts w:ascii="仿宋_GB2312" w:hAnsi="仿宋_GB2312" w:eastAsia="仿宋_GB2312"/>
          <w:b w:val="0"/>
          <w:sz w:val="32"/>
        </w:rPr>
        <w:t>区域品牌方面，威海作为“首个国家级碳纤维及复合材料产业基地”的城市名片日益响亮，连续举办国际高性能纤维及复合材料科技会议，提升行业话语权。企业品牌上，宝威新材料智能工厂、蓝科超薄预浸料等以专业化细分品牌切入高端市场，形成“区域+企业”双品牌矩阵，内外市场协同开拓，将为集群增长打开更为广阔的空间，市场结构的优化有助于降低对单一需求的依赖度。</w:t>
      </w:r>
    </w:p>
    <w:p>
      <w:pPr>
        <w:spacing w:lineRule="exact" w:line="600" w:after="0"/>
        <w:ind w:firstLine="420"/>
      </w:pPr>
      <w:r>
        <w:rPr>
          <w:rFonts w:ascii="仿宋_GB2312" w:hAnsi="仿宋_GB2312" w:eastAsia="仿宋_GB2312"/>
          <w:b w:val="0"/>
          <w:sz w:val="32"/>
        </w:rPr>
        <w:t>总体看，集群品牌“龙头强、区域响、细分精”，但中小品牌国际知名度有限。需以链主品牌带动、区域公共品牌推广、细分冠军培育相结合，提升整体品牌溢价与全球认知度，外向度的提升对增强集群抗风险能力和品牌影响具有积极作用，顺应需求端变化、加快产品升级，是巩固市场地位的现实要求，内外市场协同开拓，将为集群增长打开更为广阔的空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端化、绿色化、新兴化”趋势。风电大型化拉动碳梁与拉挤板材需求；氢能储运推动T700S/T800S级储氢瓶放量；商业航天、低空经济开辟航空复材新空间；轨道交通轻量化、新能源汽车与机器人对轻量化复材需求上升。需求结构由传统体育休闲向战略新兴领域快速迁移，市场结构的优化有助于降低对单一需求的依赖度。</w:t>
      </w:r>
    </w:p>
    <w:p>
      <w:pPr>
        <w:spacing w:lineRule="exact" w:line="600" w:after="0"/>
        <w:ind w:firstLine="420"/>
      </w:pPr>
      <w:r>
        <w:rPr>
          <w:rFonts w:ascii="仿宋_GB2312" w:hAnsi="仿宋_GB2312" w:eastAsia="仿宋_GB2312"/>
          <w:b w:val="0"/>
          <w:sz w:val="32"/>
        </w:rPr>
        <w:t>从客户要求看，下游对材料一致性、可靠性与认证要求显著提高，推动企业提升质量体系与首台套、中外船级社等认证能力。同时绿色低碳成为采购重要维度，源网荷储绿电产品在争取订单中具优势。需求端变化倒逼集群向高质量、低碳化升级，外向度的提升对增强集群抗风险能力和品牌影响具有积极作用，顺应需求端变化、加快产品升级，是巩固市场地位的现实要求。</w:t>
      </w:r>
    </w:p>
    <w:p>
      <w:pPr>
        <w:spacing w:lineRule="exact" w:line="600" w:after="0"/>
        <w:ind w:firstLine="420"/>
      </w:pPr>
      <w:r>
        <w:rPr>
          <w:rFonts w:ascii="仿宋_GB2312" w:hAnsi="仿宋_GB2312" w:eastAsia="仿宋_GB2312"/>
          <w:b w:val="0"/>
          <w:sz w:val="32"/>
        </w:rPr>
        <w:t>总体看，需求端变化为集群带来重大机遇也提出更高要求。需紧跟风电、氢能、商业航天、低空经济等高增长赛道，提前布局产能与认证，以需求牵引创新，实现供给与需求的动态适配，内外市场协同开拓，将为集群增长打开更为广阔的空间，市场结构的优化有助于降低对单一需求的依赖度，外向度的提升对增强集群抗风险能力和品牌影响具有积极作用。</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碳纤维区域竞争加剧。吉林（碳纤维原丝与碳丝大省）、江苏（高端复材与装备）、浙江及上海等在产能、技术、应用上各有优势；山东以威海为核，与济南、泰安、东营等地新材料集群形成省内协同。威海凭借全产业链与链主企业，在T300至T800成熟牌号具成本质量优势，但在顶尖牌号与终端应用上面临多地追赶，客观研判竞争格局与风险，是集群行稳致远的必要前提。</w:t>
      </w:r>
    </w:p>
    <w:p>
      <w:pPr>
        <w:spacing w:lineRule="exact" w:line="600" w:after="0"/>
        <w:ind w:firstLine="420"/>
      </w:pPr>
      <w:r>
        <w:rPr>
          <w:rFonts w:ascii="仿宋_GB2312" w:hAnsi="仿宋_GB2312" w:eastAsia="仿宋_GB2312"/>
          <w:b w:val="0"/>
          <w:sz w:val="32"/>
        </w:rPr>
        <w:t>从竞争要素看，各地竞相扩产高性能碳纤维（如大丝束、高强高模），产能存在阶段性过剩与价格竞争风险。威海以“揭榜挂帅”、平台集聚与本地配套率构筑壁垒，但需警惕同质化扩产与低端价格战。区域竞争总体有利于技术进步，也倒逼威海向高端差异化突围，统筹应对内外部挑战，关乎集群长期发展的稳定性与可持续性，上述竞争与风险因素需要在政策层面予以系统性回应。</w:t>
      </w:r>
    </w:p>
    <w:p>
      <w:pPr>
        <w:spacing w:lineRule="exact" w:line="600" w:after="0"/>
        <w:ind w:firstLine="420"/>
      </w:pPr>
      <w:r>
        <w:rPr>
          <w:rFonts w:ascii="仿宋_GB2312" w:hAnsi="仿宋_GB2312" w:eastAsia="仿宋_GB2312"/>
          <w:b w:val="0"/>
          <w:sz w:val="32"/>
        </w:rPr>
        <w:t>总体看，区域竞争格局“前有标兵、后有追兵”，威海需巩固链主与技术优势，强化应用场景绑定与绿色低碳标签，以差异化竞争巩固国家级基地地位，避免陷入低端产能内卷，清醒认识短板与风险，有利于在发展中更好地稳中求进，客观研判竞争格局与风险，是集群行稳致远的必要前提，统筹应对内外部挑战，关乎集群长期发展的稳定性与可持续性。</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结构性问题。一是企业规模结构“头重脚轻”，中小配套企业研发与抗风险能力弱；二是高端牌号（T1100、M65J及以上）稳定量产能力待提升，部分高端树脂与装备依赖外部；三是终端集成与品牌整机偏少，价值链高位占比低；四是中小企业融资、人才、用地等要素约束突出，上述竞争与风险因素需要在政策层面予以系统性回应。</w:t>
      </w:r>
    </w:p>
    <w:p>
      <w:pPr>
        <w:spacing w:lineRule="exact" w:line="600" w:after="0"/>
        <w:ind w:firstLine="420"/>
      </w:pPr>
      <w:r>
        <w:rPr>
          <w:rFonts w:ascii="仿宋_GB2312" w:hAnsi="仿宋_GB2312" w:eastAsia="仿宋_GB2312"/>
          <w:b w:val="0"/>
          <w:sz w:val="32"/>
        </w:rPr>
        <w:t>创新协同方面，平台虽多但面向中小企业的开放共享与成果转化效率有待提高，部分前沿技术从中试到规模放量周期长。同质竞争与要素紧约束并存，园区用地能耗趋紧。内部管理上，大中小企业融通发展机制、链主带动中小企业的利益联结仍需深化，清醒认识短板与风险，有利于在发展中更好地稳中求进，客观研判竞争格局与风险，是集群行稳致远的必要前提。</w:t>
      </w:r>
    </w:p>
    <w:p>
      <w:pPr>
        <w:spacing w:lineRule="exact" w:line="600" w:after="0"/>
        <w:ind w:firstLine="420"/>
      </w:pPr>
      <w:r>
        <w:rPr>
          <w:rFonts w:ascii="仿宋_GB2312" w:hAnsi="仿宋_GB2312" w:eastAsia="仿宋_GB2312"/>
          <w:b w:val="0"/>
          <w:sz w:val="32"/>
        </w:rPr>
        <w:t>总体看，内部问题集中在“高端短板、集成不足、要素偏紧、协同不深”四方面。需以补链强链、企业培育、要素保障与平台开放系统破解，推动集群由“材料强”向“材料+应用+品牌”全面强转变，统筹应对内外部挑战，关乎集群长期发展的稳定性与可持续性，上述竞争与风险因素需要在政策层面予以系统性回应，清醒认识短板与风险，有利于在发展中更好地稳中求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技术与国际环境。碳纤维属战略材料，高端产品受出口管制与技术封锁影响，国际贸易摩擦可能冲击高端材料出口与市场准入。全球产能扩张可能引发价格下行，挤压企业利润，尤其对成本管控弱的中小企业冲击较大，客观研判竞争格局与风险，是集群行稳致远的必要前提，统筹应对内外部挑战，关乎集群长期发展的稳定性与可持续性。</w:t>
      </w:r>
    </w:p>
    <w:p>
      <w:pPr>
        <w:spacing w:lineRule="exact" w:line="600" w:after="0"/>
        <w:ind w:firstLine="420"/>
      </w:pPr>
      <w:r>
        <w:rPr>
          <w:rFonts w:ascii="仿宋_GB2312" w:hAnsi="仿宋_GB2312" w:eastAsia="仿宋_GB2312"/>
          <w:b w:val="0"/>
          <w:sz w:val="32"/>
        </w:rPr>
        <w:t>技术迭代风险方面，新一代低成本大丝束、沥青基碳纤维等路线演进，可能重塑竞争格局，若跟进迟缓将削弱优势。下游如风电、氢能等产业政策与补贴波动，也会影响需求节奏。原材料（丙烯腈等）价格大幅波动将传导至成本端，上述竞争与风险因素需要在政策层面予以系统性回应，清醒认识短板与风险，有利于在发展中更好地稳中求进，客观研判竞争格局与风险，是集群行稳致远的必要前提。</w:t>
      </w:r>
    </w:p>
    <w:p>
      <w:pPr>
        <w:spacing w:lineRule="exact" w:line="600" w:after="0"/>
        <w:ind w:firstLine="420"/>
      </w:pPr>
      <w:r>
        <w:rPr>
          <w:rFonts w:ascii="仿宋_GB2312" w:hAnsi="仿宋_GB2312" w:eastAsia="仿宋_GB2312"/>
          <w:b w:val="0"/>
          <w:sz w:val="32"/>
        </w:rPr>
        <w:t>总体看，外部风险“管制、周期、迭代、波动”四类并存。需以国产替代、多元化市场、技术储备与供应链韧性建设对冲，健全风险预警与应对机制，提升集群抗外部冲击能力，统筹应对内外部挑战，关乎集群长期发展的稳定性与可持续性，上述竞争与风险因素需要在政策层面予以系统性回应，清醒认识短板与风险，有利于在发展中更好地稳中求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体系完备。威海出台《威海市碳纤维等新材料产业集群高质量发展三年行动计划(2023—2025年)》《支持碳纤维及复合材料产业链高质量发展的若干政策措施》，构建精准化政策支撑体系。碳纤维产业先后入选国家中小企业特色产业集群、山东省先进制造业集群、山东省战略性新兴产业集群、省“十强”产业“雁阵形”集群。</w:t>
      </w:r>
    </w:p>
    <w:p>
      <w:pPr>
        <w:spacing w:lineRule="exact" w:line="600" w:after="0"/>
        <w:ind w:firstLine="420"/>
      </w:pPr>
      <w:r>
        <w:rPr>
          <w:rFonts w:ascii="仿宋_GB2312" w:hAnsi="仿宋_GB2312" w:eastAsia="仿宋_GB2312"/>
          <w:b w:val="0"/>
          <w:sz w:val="32"/>
        </w:rPr>
        <w:t>在国家与省级层面，碳纤维属关键战略新材料，享有首批次应用保险补偿、重大课题攻关专项等支持；威海依托山东省碳纤维技术创新中心、链主企业争取国家与省重大项目。2024年临港碳纤维产业园入选国家产业园区推进新型工业化典型案例（科技创新类），获政策与示范双重认可，政策与营商环境的持续优化，为集群高质量发展提供了制度保障。</w:t>
      </w:r>
    </w:p>
    <w:p>
      <w:pPr>
        <w:spacing w:lineRule="exact" w:line="600" w:after="0"/>
        <w:ind w:firstLine="420"/>
      </w:pPr>
      <w:r>
        <w:rPr>
          <w:rFonts w:ascii="仿宋_GB2312" w:hAnsi="仿宋_GB2312" w:eastAsia="仿宋_GB2312"/>
          <w:b w:val="0"/>
          <w:sz w:val="32"/>
        </w:rPr>
        <w:t>总体看，顶层政策“国家—省—市”三级叠加，方向明确、力度较大，为集群提供稳定预期。需抓好政策落地兑现，强化部门协同，确保政策红利充分释放到企业与项目，各类扶持举措的协同落地，正不断转化为企业可感可及的发展红利，健全公共服务与协会功能，是提升治理效能的重要抓手，上下贯通的政策体系，增强了集群应对外部冲击的韧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有力。环翠区等出台支持企业高质量发展政策清单，对实现技术突破企业按研发费用不超10%给予最高300万元补助；对拥有自主知识产权且产业化后年收入超千万元项目一次性奖励最高50万元；对举办高端论坛、产学研对接按投入给予最高30万元补助，覆盖研发、产业化、交流全环节，政策与营商环境的持续优化，为集群高质量发展提供了制度保障。</w:t>
      </w:r>
    </w:p>
    <w:p>
      <w:pPr>
        <w:spacing w:lineRule="exact" w:line="600" w:after="0"/>
        <w:ind w:firstLine="420"/>
      </w:pPr>
      <w:r>
        <w:rPr>
          <w:rFonts w:ascii="仿宋_GB2312" w:hAnsi="仿宋_GB2312" w:eastAsia="仿宋_GB2312"/>
          <w:b w:val="0"/>
          <w:sz w:val="32"/>
        </w:rPr>
        <w:t>要素扶持上，威海实施源网荷储一体化示范工程，打造绿色低碳转型样板，减轻企业用电用汽成本；开展“一企一策”大走访，2024年解决企业诉求百余个。财政金融协同，以产业基金、风险补偿引导信贷投放，缓解融资难。对专精特新、单项冠军企业给予重点倾斜，各类扶持举措的协同落地，正不断转化为企业可感可及的发展红利，健全公共服务与协会功能，是提升治理效能的重要抓手。</w:t>
      </w:r>
    </w:p>
    <w:p>
      <w:pPr>
        <w:spacing w:lineRule="exact" w:line="600" w:after="0"/>
        <w:ind w:firstLine="420"/>
      </w:pPr>
      <w:r>
        <w:rPr>
          <w:rFonts w:ascii="仿宋_GB2312" w:hAnsi="仿宋_GB2312" w:eastAsia="仿宋_GB2312"/>
          <w:b w:val="0"/>
          <w:sz w:val="32"/>
        </w:rPr>
        <w:t>总体看，地方扶持“资金+要素+服务”组合发力，针对性强、获得感高。需保持政策连续性与可预期性，扩大对中小企业的覆盖面，提升扶持的精准度与时效性，上下贯通的政策体系，增强了集群应对外部冲击的韧性，政策与营商环境的持续优化，为集群高质量发展提供了制度保障，各类扶持举措的协同落地，正不断转化为企业可感可及的发展红利。</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体系较完善。临港碳纤维产业园建成研发、中试、检测、生产、生活配套，含专属研究楼、专家职工公寓及复材生产区、军品装备生产区；拥有国家碳纤维产业计量测试中心、碳纤维产业技术研究院等公共服务平台，提供标准、检测、中试一体化服务，降低企业创新门槛，健全公共服务与协会功能，是提升治理效能的重要抓手，上下贯通的政策体系，增强了集群应对外部冲击的韧性。</w:t>
      </w:r>
    </w:p>
    <w:p>
      <w:pPr>
        <w:spacing w:lineRule="exact" w:line="600" w:after="0"/>
        <w:ind w:firstLine="420"/>
      </w:pPr>
      <w:r>
        <w:rPr>
          <w:rFonts w:ascii="仿宋_GB2312" w:hAnsi="仿宋_GB2312" w:eastAsia="仿宋_GB2312"/>
          <w:b w:val="0"/>
          <w:sz w:val="32"/>
        </w:rPr>
        <w:t>基础设施方面，源网荷储一体化试点为园区供应清洁能源并降本；交通物流、市政配套随园区建设同步完善。胶东经济圈碳纤维及复合材料产业链联盟、威海市产业链联盟促进公共资源共享。连续举办国际高性能纤维及复合材料科技会议，搭建行业公共交流平台，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总体看，公共配套“平台+园区+联盟+会议”四位一体，支撑能力强。需进一步提升对中小企业的开放共享水平，完善中试、检测、算力等新型公共服务，降低配套使用成本，健全公共服务与协会功能，是提升治理效能的重要抓手，上下贯通的政策体系，增强了集群应对外部冲击的韧性，政策与营商环境的持续优化，为集群高质量发展提供了制度保障。</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作用突出。威海成立由41家碳纤维企业和研发机构组成的威海市碳纤维及复合材料产业链联盟，并牵头胶东经济圈碳纤维及复合材料产业链联盟，促进成员间资源共享、优势互补，推动24个项目达成合作意向。协会在产学研对接、标准制定、市场拓展中发挥桥梁作用，各类扶持举措的协同落地，正不断转化为企业可感可及的发展红利。</w:t>
      </w:r>
    </w:p>
    <w:p>
      <w:pPr>
        <w:spacing w:lineRule="exact" w:line="600" w:after="0"/>
        <w:ind w:firstLine="420"/>
      </w:pPr>
      <w:r>
        <w:rPr>
          <w:rFonts w:ascii="仿宋_GB2312" w:hAnsi="仿宋_GB2312" w:eastAsia="仿宋_GB2312"/>
          <w:b w:val="0"/>
          <w:sz w:val="32"/>
        </w:rPr>
        <w:t>行业组织还协助举办国际高性能纤维及复合材料科技会议、第六届“光威杯”中国复合材料学会大学生科技创新竞赛等活动，集聚高端人才与创新资源。在政府与企业间，协会反馈诉求、参与政策建议（如市人大、政协关于碳纤维产业的建议提案办理），助力优化营商环境，健全公共服务与协会功能，是提升治理效能的重要抓手，上下贯通的政策体系，增强了集群应对外部冲击的韧性。</w:t>
      </w:r>
    </w:p>
    <w:p>
      <w:pPr>
        <w:spacing w:lineRule="exact" w:line="600" w:after="0"/>
        <w:ind w:firstLine="420"/>
      </w:pPr>
      <w:r>
        <w:rPr>
          <w:rFonts w:ascii="仿宋_GB2312" w:hAnsi="仿宋_GB2312" w:eastAsia="仿宋_GB2312"/>
          <w:b w:val="0"/>
          <w:sz w:val="32"/>
        </w:rPr>
        <w:t>总体看，行业协会“联盟牵头、活动搭台、政企纽带”功能显现，是集群治理的重要一环。需进一步增强协会专业化服务能力，扩大中小企业参与度，提升行业自律与协同治理水平，政策与营商环境的持续优化，为集群高质量发展提供了制度保障，各类扶持举措的协同落地，正不断转化为企业可感可及的发展红利，健全公共服务与协会功能，是提升治理效能的重要抓手。</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2024年全市碳纤维及复合材料产业链营业收入69.6亿元，临港园区营收30亿元；产业链规上企业67家，形成百余家企业集群。集群成为威海新材料标志性增长极，对全市工业经济量质齐升贡献突出。重点项目落地带动投资超十亿元，达产后将新增数十亿元销售收入，发展成效的多维显现，印证了集群化发展道路的正确性与有效性。</w:t>
      </w:r>
    </w:p>
    <w:p>
      <w:pPr>
        <w:spacing w:lineRule="exact" w:line="600" w:after="0"/>
        <w:ind w:firstLine="420"/>
      </w:pPr>
      <w:r>
        <w:rPr>
          <w:rFonts w:ascii="仿宋_GB2312" w:hAnsi="仿宋_GB2312" w:eastAsia="仿宋_GB2312"/>
          <w:b w:val="0"/>
          <w:sz w:val="32"/>
        </w:rPr>
        <w:t>从效益看，历史数据（2021年）显示产业链53家规上企业利润16.5亿元、增长30.3%，盈利能力较强；近年虽受周期影响增速放缓，但产业体系稳固。碳纤维产业入选多项国家级、省级集群称号，品牌与政策红利持续转化为经济增量，对地方税收与产值支撑作用明显，经济、就业与社会效应的叠加，增强了县域发展的内生动力。</w:t>
      </w:r>
    </w:p>
    <w:p>
      <w:pPr>
        <w:spacing w:lineRule="exact" w:line="600" w:after="0"/>
        <w:ind w:firstLine="420"/>
      </w:pPr>
      <w:r>
        <w:rPr>
          <w:rFonts w:ascii="仿宋_GB2312" w:hAnsi="仿宋_GB2312" w:eastAsia="仿宋_GB2312"/>
          <w:b w:val="0"/>
          <w:sz w:val="32"/>
        </w:rPr>
        <w:t>总体看，集群经济效应“规模稳增、效益较好、带动有力”，是威海新旧动能转换的重要引擎。需以高端化、绿色化提升单位产出与附加值，巩固经济效应的可持续性与抗周期性，上述效应外溢，对周边区域协同发展形成了良好示范，综合效应的持续释放，彰显了特色产业集群的富民强县价值，发展成效的多维显现，印证了集群化发展道路的正确性与有效性。</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可观。集群以光威复材等龙头为带动，全产业链从业企业超百家，涵盖研发、生产、装备、检测、销售等环节，直接和间接带动大量技术工人与研发人员就业。碳纤维属技术密集与制造并重产业，对高技能岗位与产业工人均有较强吸纳能力，经济、就业与社会效应的叠加，增强了县域发展的内生动力，上述效应外溢，对周边区域协同发展形成了良好示范。</w:t>
      </w:r>
    </w:p>
    <w:p>
      <w:pPr>
        <w:spacing w:lineRule="exact" w:line="600" w:after="0"/>
        <w:ind w:firstLine="420"/>
      </w:pPr>
      <w:r>
        <w:rPr>
          <w:rFonts w:ascii="仿宋_GB2312" w:hAnsi="仿宋_GB2312" w:eastAsia="仿宋_GB2312"/>
          <w:b w:val="0"/>
          <w:sz w:val="32"/>
        </w:rPr>
        <w:t>从人才结构看，集群集聚大批碳纤维科研工程人才，并通过职业院校、实训基地培养技能工人，形成稳定就业基本盘。龙头企业的扩张与重点项目落地持续创造新岗位，对威海留住青年人才、优化就业结构具有积极作用，综合效应的持续释放，彰显了特色产业集群的富民强县价值，发展成效的多维显现，印证了集群化发展道路的正确性与有效性。</w:t>
      </w:r>
    </w:p>
    <w:p>
      <w:pPr>
        <w:spacing w:lineRule="exact" w:line="600" w:after="0"/>
        <w:ind w:firstLine="420"/>
      </w:pPr>
      <w:r>
        <w:rPr>
          <w:rFonts w:ascii="仿宋_GB2312" w:hAnsi="仿宋_GB2312" w:eastAsia="仿宋_GB2312"/>
          <w:b w:val="0"/>
          <w:sz w:val="32"/>
        </w:rPr>
        <w:t>总体看，就业效应“量大、质优、带动广”，有助于稳定区域就业与人才生态。需加强职业技能提升与产教融合，以就业质量提升反哺产业升级，形成人才与产业的良性循环，经济、就业与社会效应的叠加，增强了县域发展的内生动力，上述效应外溢，对周边区域协同发展形成了良好示范，综合效应的持续释放，彰显了特色产业集群的富民强县价值。</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明显。碳纤维作为战略新材料，其技术外溢至风电、轨道交通、航空航天、氢能、体育休闲等多个下游产业，带动相关装备制造与制品升级。临港碳纤维产业园“龙头引领+集群攻关”模式，吸引中航工业科泰克、中车成型科技等落子，延链补链强链，放大产业协同溢出，发展成效的多维显现，印证了集群化发展道路的正确性与有效性。</w:t>
      </w:r>
    </w:p>
    <w:p>
      <w:pPr>
        <w:spacing w:lineRule="exact" w:line="600" w:after="0"/>
        <w:ind w:firstLine="420"/>
      </w:pPr>
      <w:r>
        <w:rPr>
          <w:rFonts w:ascii="仿宋_GB2312" w:hAnsi="仿宋_GB2312" w:eastAsia="仿宋_GB2312"/>
          <w:b w:val="0"/>
          <w:sz w:val="32"/>
        </w:rPr>
        <w:t>创新溢出方面，国家碳纤维产业计量测试中心、山东省碳纤维技术创新中心等平台的技术与标准外溢，提升全市新材料产业能级；揭榜挂帅机制的经验向其他产业链复制。绿色制造（源网荷储）经验亦具示范溢出，推动区域低碳转型，经济、就业与社会效应的叠加，增强了县域发展的内生动力，上述效应外溢，对周边区域协同发展形成了良好示范。</w:t>
      </w:r>
    </w:p>
    <w:p>
      <w:pPr>
        <w:spacing w:lineRule="exact" w:line="600" w:after="0"/>
        <w:ind w:firstLine="420"/>
      </w:pPr>
      <w:r>
        <w:rPr>
          <w:rFonts w:ascii="仿宋_GB2312" w:hAnsi="仿宋_GB2312" w:eastAsia="仿宋_GB2312"/>
          <w:b w:val="0"/>
          <w:sz w:val="32"/>
        </w:rPr>
        <w:t>总体看，溢出效应“技术+产业+绿色”多维释放，集群对区域经济的乘数效应较强。需强化跨产业协同与平台开放，扩大溢出半径，打造以碳纤维为核的新材料产业生态圈，综合效应的持续释放，彰显了特色产业集群的富民强县价值，发展成效的多维显现，印证了集群化发展道路的正确性与有效性，经济、就业与社会效应的叠加，增强了县域发展的内生动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积极。碳纤维产业自主化关乎国家战略安全，威海实现国产碳纤维“从无到有”的突破，具有重大社会与国防意义，增强了新材料领域自主可控能力。集群发展提升城市产业能级与“首个国家级碳纤维基地”美誉度，增强社会认同感与城市吸引力，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绿色转型方面，零碳园区与源网荷储试点降低碳排放，树立工业绿色低碳样板，惠及区域生态环境。产学研协同（如与北京化工大学共建实践基地）促进人才培养与社会科普，弘扬自主创新的“科技长征”精神，形成正向的社会价值导向，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总体看，社会效应“安全+绿色+认同”兼具，集群不仅是经济增长点，更是城市战略名片与社会正能量载体。需继续讲好自主创新故事，扩大社会协同与公众参与，提升集群的社会价值与可持续性，上述效应外溢，对周边区域协同发展形成了良好示范，综合效应的持续释放，彰显了特色产业集群的富民强县价值，发展成效的多维显现，印证了集群化发展道路的正确性与有效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类：一是高端短板，T1100、M65J及以上规格高强高模碳丝及高端树脂、核心装备的稳定量产能力待提升；二是集成不足，终端系统集成与品牌整机偏少，价值链高位占比低；三是要素偏紧，中小企业融资、人才、用地能耗约束突出；四是协同不深，平台开放与成果转化效率有待提高，上述路径方向相互支撑，需一体推进、系统集成、久久为功。</w:t>
      </w:r>
    </w:p>
    <w:p>
      <w:pPr>
        <w:spacing w:lineRule="exact" w:line="600" w:after="0"/>
        <w:ind w:firstLine="420"/>
      </w:pPr>
      <w:r>
        <w:rPr>
          <w:rFonts w:ascii="仿宋_GB2312" w:hAnsi="仿宋_GB2312" w:eastAsia="仿宋_GB2312"/>
          <w:b w:val="0"/>
          <w:sz w:val="32"/>
        </w:rPr>
        <w:t>从外部看，区域同质化扩产引发价格竞争，国际管制与贸易摩擦影响高端出口，技术迭代与下游政策波动带来不确定性。内外问题叠加，要求集群必须以差异化、高端化、绿色化为主线系统破题，避免低端内卷与路径锁定，各项对策的落实，有赖于政府、企业与社会各方的协同发力，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总体判断，集群基础雄厚、链条完整、平台密集，具备向更高能级跃升的条件；短板与风险可控但需重点攻坚。下一步应围绕补链强链延链、企业培育、创新提升与要素保障协同推进，实现由“材料强”向“全链强”的跨越，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攻关高端树脂基体、特种助剂与原丝自主，降低原材料外部依赖；提升T1100、M65J及以上高强高模碳丝稳定量产能力，突破自动铺丝铺带等核心装备国产化。强链方面，巩固光威复材链主地位，强化原丝—碳丝—预浸料环节的技术与成本优势，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延链方面，向商业航天、低空经济、轨道交通、氢能储运、新能源汽车等高端应用延伸，发展“材料+设计+总装+服务”一体化能力，提高终端产品自给率与品牌溢价。依托源网荷储绿电优势，打造零碳复材产品，拓展绿色供应链市场，延伸价值链高端环节，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总体看，补链强链延链应“补短板、固优势、拓应用”并举，以应用场景绑定带动产业链向高端跃升，形成更具韧性与附加值的产业格局，系统施策将推动集群由规模领先加快迈向价值与质量领先，坚持问题导向与目标导向相结合，方能把蓝图转化为实效，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领航+专精特新”企业培育工程。支持光威复材等链主扩张研发与产能，发挥虹吸效应；遴选中小配套企业梯度培育，推动其向专精特新“小巨人”、制造业单项冠军升级，如支持宝威新材料、蓝科复合材料、恒诺鑫科等细分冠军成长，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完善大中小企业融通机制，以链主订单、技术、平台开放带动中小企业，构建稳定利益联结；用好产业基金、风险补偿与信贷投放，缓解中小企业融资难；鼓励中小企业“抱团”技改与联合创新，提升整体配套能力与抗风险水平，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总体看，企业培育应“抓龙头、强中小、促融通”，形成大中小企业协同共生的企业生态，筑牢集群微观基础，系统施策将推动集群由规模领先加快迈向价值与质量领先，坚持问题导向与目标导向相结合，方能把蓝图转化为实效，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主体+平台赋能”创新体系。扩大研发投入覆盖面，完善“产业出题、科技解题、市场阅卷”机制；深化揭榜挂帅，聚焦T1100级、大丝束低成本、沥青基碳纤维等方向攻关；提升山东省碳纤维技术创新中心、国家计量测试中心对中小企业的开放度，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建设中试放大与概念验证平台，缩短前沿技术从中试到规模量产周期；支持企业与商飞、中车、明阳等头部用户联合开发，加速成果产业化；加强知识产权与标准布局，提升国际话语权。引进高端人才，深化产教融合与校企协同育人，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总体看，创新提升应“投入+平台+转化+人才”四位一体，以高水平科技自立自强巩固技术领先优势，驱动集群向价值链高端攀升，系统施策将推动集群由规模领先加快迈向价值与质量领先，坚持问题导向与目标导向相结合，方能把蓝图转化为实效，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土地能耗约束，扩大零碳园区与源网荷储覆盖面，提升绿电供给与能效；对重点项目实行能耗、环评、用地“要素跟着项目走”，保障落地。拓宽资本供给，发展长期产业基金与供应链金融，引导低成本长期资本投向关键技术与产能，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强化人才保障，实施更积极的人才引育政策，扩大工程师与高技能工人供给；完善用工、用汽、用电“欠费不停供”等减负政策，减轻企业成本。建立原材料战略储备与价格监测，降低丙烯腈等波动风险，稳固供应链韧性，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总体看，要素保障应“绿电+资本+人才+原料”协同发力，以新型要素供给破解传统约束，为集群扩量提质提供坚实支撑，系统施策将推动集群由规模领先加快迈向价值与质量领先，坚持问题导向与目标导向相结合，方能把蓝图转化为实效，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优化政策供给，保持《三年行动计划》等政策连续性，抓好兑现落地；扩大首批次应用保险补偿、首台套等政策支持范围，降低创新风险。健全“链长+专班”机制，强化部门协同与市县一体化推进，提升服务响应效率与企业获得感，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深化对内对外开放，融入全省“1+8+N”航空应急救援体系与胶东经济圈产业链联盟，拓展低空经济、商业航天等新业态；在合规前提下稳拓国际市场，分散风险。完善统计监测与风险评估，建立集群运行预警机制，提升政策前瞻性，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总体看，政策优化应“稳预期、强兑现、拓空间、防风险”并重，以高水平营商环境与精准政策持续释放集群发展潜能，巩固国家级特色产业集群的引领地位，系统施策将推动集群由规模领先加快迈向价值与质量领先，坚持问题导向与目标导向相结合，方能把蓝图转化为实效，上述路径方向相互支撑，需一体推进、系统集成、久久为功，各项对策的落实，有赖于政府、企业与社会各方的协同发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新华网山东：《山东威海以科技创新引领新质生产力发展》（2025-05-16）https://www.sd.news.cn/20250516/91532d6879b143a38ba10f9bf0201397/c.html</w:t>
      </w:r>
    </w:p>
    <w:p>
      <w:pPr>
        <w:spacing w:lineRule="exact" w:line="600" w:after="0"/>
        <w:ind w:firstLine="0"/>
      </w:pPr>
      <w:r>
        <w:rPr>
          <w:rFonts w:ascii="仿宋_GB2312" w:hAnsi="仿宋_GB2312" w:eastAsia="仿宋_GB2312"/>
          <w:b w:val="0"/>
          <w:sz w:val="32"/>
        </w:rPr>
        <w:t>2. 威海市工业和信息化局：《关于推动碳纤维产业高质量发展的建议答复》（市十八届人大五次会议第50号代表建议）https://www.weihai.gov.cn/module/download/downfile.jsp?filename=904c4d7c5de94bac8c4e7598cd757359.pdf</w:t>
      </w:r>
    </w:p>
    <w:p>
      <w:pPr>
        <w:spacing w:lineRule="exact" w:line="600" w:after="0"/>
        <w:ind w:firstLine="0"/>
      </w:pPr>
      <w:r>
        <w:rPr>
          <w:rFonts w:ascii="仿宋_GB2312" w:hAnsi="仿宋_GB2312" w:eastAsia="仿宋_GB2312"/>
          <w:b w:val="0"/>
          <w:sz w:val="32"/>
        </w:rPr>
        <w:t>3. 威海市环翠区人民政府：《2022年支持企业高质量发展政策清单（第一批）》（支持碳纤维及复合材料产业条款）http://www.huancui.gov.cn/module/download/downfile.jsp?classid=0&amp;filename=96fb36975a1349eab44df63f8ce1cfa2.pdf</w:t>
      </w:r>
    </w:p>
    <w:p>
      <w:pPr>
        <w:spacing w:lineRule="exact" w:line="600" w:after="0"/>
        <w:ind w:firstLine="0"/>
      </w:pPr>
      <w:r>
        <w:rPr>
          <w:rFonts w:ascii="仿宋_GB2312" w:hAnsi="仿宋_GB2312" w:eastAsia="仿宋_GB2312"/>
          <w:b w:val="0"/>
          <w:sz w:val="32"/>
        </w:rPr>
        <w:t>4. 光威复材官网：《光威复材：打造碳纤维产业“新脊梁” 推动新材料生态圈进阶》https://www.gwcfc.com/news/show-372.aspx</w:t>
      </w:r>
    </w:p>
    <w:p>
      <w:pPr>
        <w:spacing w:lineRule="exact" w:line="600" w:after="0"/>
        <w:ind w:firstLine="0"/>
      </w:pPr>
      <w:r>
        <w:rPr>
          <w:rFonts w:ascii="仿宋_GB2312" w:hAnsi="仿宋_GB2312" w:eastAsia="仿宋_GB2312"/>
          <w:b w:val="0"/>
          <w:sz w:val="32"/>
        </w:rPr>
        <w:t>5. 威海市工业和信息化局：《关于碳纤维复合材料产业集群发展的建议答复》（市政协十四届一次会议第101号委员提案，2022-07-22）https://gxj.weihai.gov.cn/art/2022/7/22/art_37623_2949540.html</w:t>
      </w:r>
    </w:p>
    <w:p>
      <w:pPr>
        <w:spacing w:lineRule="exact" w:line="600" w:after="0"/>
        <w:ind w:firstLine="0"/>
      </w:pPr>
      <w:r>
        <w:rPr>
          <w:rFonts w:ascii="仿宋_GB2312" w:hAnsi="仿宋_GB2312" w:eastAsia="仿宋_GB2312"/>
          <w:b w:val="0"/>
          <w:sz w:val="32"/>
        </w:rPr>
        <w:t>6. 中国复合材料工业协会：《2026年工信部等七部门揭榜挂帅政策解读与复合材料行业经验借鉴》https://ccia.xin/zhuantibaogao/3615.html</w:t>
      </w:r>
    </w:p>
    <w:p>
      <w:pPr>
        <w:spacing w:lineRule="exact" w:line="600" w:after="0"/>
        <w:ind w:firstLine="0"/>
      </w:pPr>
      <w:r>
        <w:rPr>
          <w:rFonts w:ascii="仿宋_GB2312" w:hAnsi="仿宋_GB2312" w:eastAsia="仿宋_GB2312"/>
          <w:b w:val="0"/>
          <w:sz w:val="32"/>
        </w:rPr>
        <w:t>7. 威海市人民政府：《威海市关于加快推进新兴产业高质量发展的规划文件》（2026-08-03）https://www.weihai.gov.cn:8443/art/2026/8/3/art_103284_34093.html</w:t>
      </w:r>
    </w:p>
    <w:p>
      <w:pPr>
        <w:spacing w:lineRule="exact" w:line="600" w:after="0"/>
        <w:ind w:firstLine="0"/>
      </w:pPr>
      <w:r>
        <w:rPr>
          <w:rFonts w:ascii="仿宋_GB2312" w:hAnsi="仿宋_GB2312" w:eastAsia="仿宋_GB2312"/>
          <w:b w:val="0"/>
          <w:sz w:val="32"/>
        </w:rPr>
        <w:t>8. 光威复材官网：《山东省委书记林武到威海碳纤维产业园调研》（2025-03）https://gwcfc.com/news/show-375.aspx</w:t>
      </w:r>
    </w:p>
    <w:p>
      <w:pPr>
        <w:spacing w:lineRule="exact" w:line="600" w:after="0"/>
        <w:ind w:firstLine="0"/>
      </w:pPr>
      <w:r>
        <w:rPr>
          <w:rFonts w:ascii="仿宋_GB2312" w:hAnsi="仿宋_GB2312" w:eastAsia="仿宋_GB2312"/>
          <w:b w:val="0"/>
          <w:sz w:val="32"/>
        </w:rPr>
        <w:t>9. 今日头条：《“链”动·新图景 “一束丝”串起“一条链”》https://www.toutiao.com/article/7493120845997457947/</w:t>
      </w:r>
    </w:p>
    <w:p>
      <w:pPr>
        <w:spacing w:lineRule="exact" w:line="600" w:after="0"/>
        <w:ind w:firstLine="0"/>
      </w:pPr>
      <w:r>
        <w:rPr>
          <w:rFonts w:ascii="仿宋_GB2312" w:hAnsi="仿宋_GB2312" w:eastAsia="仿宋_GB2312"/>
          <w:b w:val="0"/>
          <w:sz w:val="32"/>
        </w:rPr>
        <w:t>10. 中国新闻网山东：《北京化工大学暑期社会实践团走进威海碳纤维产业一线》（2026-08-06）https://www.sd.chinanews.com.cn/2/2026/0806/103361.html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