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山东省费县木作家居产业集群发展研究报告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费县木作家居产业集群位于临沂市费县，是临沂“中国板材之都”的核心区，也是全国三大板材生产基地之一。该集群于二〇二四年获评国家级中小企业特色产业集群，是临沂市唯一入选的国家级特色产业集群，在山东省乃至全国木业格局中占据重要地位，这一基础条件为集群后续延链强链提供了重要依托，上述属性特征共同构成了集群参与区域竞争的独特禀赋。</w:t>
      </w:r>
    </w:p>
    <w:p>
      <w:pPr>
        <w:spacing w:lineRule="exact" w:line="600" w:after="0"/>
        <w:ind w:firstLine="420"/>
      </w:pPr>
      <w:r>
        <w:rPr>
          <w:rFonts w:ascii="仿宋_GB2312" w:hAnsi="仿宋_GB2312" w:eastAsia="仿宋_GB2312"/>
          <w:b w:val="0"/>
          <w:sz w:val="32"/>
        </w:rPr>
        <w:t>费县木业起步于单板与板材加工，历经数十年发展，已告别“砍树卖板”的粗放模式，构建起从林木种植、板材加工、家具制造到全屋定制的全产业链条。集群以“生产一张绿色板、智造一个健康家”为标识，逐步由传统板材向绿色家居与定制终端升级，从发展禀赋看，其区位与产业传承优势具有较强不可复制性，清晰的基础属性界定，有助于精准施策与资源高效配置。</w:t>
      </w:r>
    </w:p>
    <w:p>
      <w:pPr>
        <w:spacing w:lineRule="exact" w:line="600" w:after="0"/>
        <w:ind w:firstLine="420"/>
      </w:pPr>
      <w:r>
        <w:rPr>
          <w:rFonts w:ascii="仿宋_GB2312" w:hAnsi="仿宋_GB2312" w:eastAsia="仿宋_GB2312"/>
          <w:b w:val="0"/>
          <w:sz w:val="32"/>
        </w:rPr>
        <w:t>从行政归属看，费县隶属临沂市，地处沂蒙山区，虽为山区县却依托工业强县战略培育出支柱型木业集群。集群以探沂镇等木业重镇为核心承载，辐射周边乡镇，形成了特色鲜明、配套齐全的木作家居产业生态，区域品牌影响力持续增强，这一基础条件为集群后续延链强链提供了重要依托，上述属性特征共同构成了集群参与区域竞争的独特禀赋。</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费县木作家居产业集群规模体量在县级单元中位居全国前列。二〇二四年，全县规上木业企业完成产值四百四十一亿元，同比增长百分之五点七，全屋定制、家具橱柜等终端产品生产企业发展到九十三家，产业由初加工加速走向终端制造，从发展禀赋看，其区位与产业传承优势具有较强不可复制性，清晰的基础属性界定，有助于精准施策与资源高效配置。</w:t>
      </w:r>
    </w:p>
    <w:p>
      <w:pPr>
        <w:spacing w:lineRule="exact" w:line="600" w:after="0"/>
        <w:ind w:firstLine="420"/>
      </w:pPr>
      <w:r>
        <w:rPr>
          <w:rFonts w:ascii="仿宋_GB2312" w:hAnsi="仿宋_GB2312" w:eastAsia="仿宋_GB2312"/>
          <w:b w:val="0"/>
          <w:sz w:val="32"/>
        </w:rPr>
        <w:t>从全县工业大盘看，费县二〇二四年规模以上工业企业达七百三十九家，完成产值七百七十四点九亿元，同比增长百分之六点九，其中木业是绝对主导产业。费县入选全国县域新型工业化综合实力五百强，位列第481名，工业强县地位稳固，这一基础条件为集群后续延链强链提供了重要依托，上述属性特征共同构成了集群参与区域竞争的独特禀赋。</w:t>
      </w:r>
    </w:p>
    <w:p>
      <w:pPr>
        <w:spacing w:lineRule="exact" w:line="600" w:after="0"/>
        <w:ind w:firstLine="420"/>
      </w:pPr>
      <w:r>
        <w:rPr>
          <w:rFonts w:ascii="仿宋_GB2312" w:hAnsi="仿宋_GB2312" w:eastAsia="仿宋_GB2312"/>
          <w:b w:val="0"/>
          <w:sz w:val="32"/>
        </w:rPr>
        <w:t>集群投资与发展后劲充足。二〇二四年全县实施工业技改项目一百一十五个，完成技改投资三十七亿元、增长百分之三十五；木业产业大脑入选省级示范型产业大脑。绿色家居产业园、沂蒙原乡冷链仓储物流等项目被评为全市“十快项目”，支撑集群持续扩张，从发展禀赋看，其区位与产业传承优势具有较强不可复制性，清晰的基础属性界定，有助于精准施策与资源高效配置。</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木作家居，涵盖上游木业化工、木工机械、饰面材料、精品五金等配套，中游单板生产、板材加工、橱柜地板制造，下游全屋定制、家具橱柜等终端产品，形成“从解一张板到装一个家”的完整产业链闭环，这一基础条件为集群后续延链强链提供了重要依托，上述属性特征共同构成了集群参与区域竞争的独特禀赋，从发展禀赋看，其区位与产业传承优势具有较强不可复制性。</w:t>
      </w:r>
    </w:p>
    <w:p>
      <w:pPr>
        <w:spacing w:lineRule="exact" w:line="600" w:after="0"/>
        <w:ind w:firstLine="420"/>
      </w:pPr>
      <w:r>
        <w:rPr>
          <w:rFonts w:ascii="仿宋_GB2312" w:hAnsi="仿宋_GB2312" w:eastAsia="仿宋_GB2312"/>
          <w:b w:val="0"/>
          <w:sz w:val="32"/>
        </w:rPr>
        <w:t>终端产品是近年发展重点。全县全屋定制、家具橱柜等终端产品生产企业已达九十三家，产品和服务由板材向定制化家居、整体家装延伸，带动油漆、壁纸、玻璃门等一级关联行业协同发展，形成长长的产业链条，拉动临沂数十家上下游企业入链，清晰的基础属性界定，有助于精准施策与资源高效配置，这一基础条件为集群后续延链强链提供了重要依托。</w:t>
      </w:r>
    </w:p>
    <w:p>
      <w:pPr>
        <w:spacing w:lineRule="exact" w:line="600" w:after="0"/>
        <w:ind w:firstLine="420"/>
      </w:pPr>
      <w:r>
        <w:rPr>
          <w:rFonts w:ascii="仿宋_GB2312" w:hAnsi="仿宋_GB2312" w:eastAsia="仿宋_GB2312"/>
          <w:b w:val="0"/>
          <w:sz w:val="32"/>
        </w:rPr>
        <w:t>配套产业体系完善。集群配备了木业化工、木业机械、五金配件、检验检测等完善的配套产业体系，为板材与家居制造提供本地化支撑。同时，易必电子束科技建成国内首条EB电子束固化综合产线，推动饰面板向绿色化、高端化升级，主导产业能级不断提升，上述属性特征共同构成了集群参与区域竞争的独特禀赋，从发展禀赋看，其区位与产业传承优势具有较强不可复制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费县木作家居产业链完整度较高，已形成林木种植、单板生产、板材加工、橱柜地板、全屋定制以及配套化工、机械、五金、检测于一体的全产业链。链条上游原料与装备本地可得，中游板材制造规模庞大，下游终端定制快速壮大，补齐上述环节短板对提升产业链韧性和附加值至关重要，这一结构特征决定了集群在价值链分工中的位势与空间。</w:t>
      </w:r>
    </w:p>
    <w:p>
      <w:pPr>
        <w:spacing w:lineRule="exact" w:line="600" w:after="0"/>
        <w:ind w:firstLine="420"/>
      </w:pPr>
      <w:r>
        <w:rPr>
          <w:rFonts w:ascii="仿宋_GB2312" w:hAnsi="仿宋_GB2312" w:eastAsia="仿宋_GB2312"/>
          <w:b w:val="0"/>
          <w:sz w:val="32"/>
        </w:rPr>
        <w:t>配套协作紧密。木业化工提供胶黏剂，木工机械企业提供加工装备，饰面材料与精品五金完善细节，检验检测机构保障质量，各环节在县内形成闭环。龙头企业山东云峰莫干山“从解一张板到装一个家”的产业闭环，是集群强链补链延链的代表，强化上下游协同是增强产业链整体竞争力的关键所在，围绕产业链薄弱环节精准发力，方能夯实集群发展根基。</w:t>
      </w:r>
    </w:p>
    <w:p>
      <w:pPr>
        <w:spacing w:lineRule="exact" w:line="600" w:after="0"/>
        <w:ind w:firstLine="420"/>
      </w:pPr>
      <w:r>
        <w:rPr>
          <w:rFonts w:ascii="仿宋_GB2312" w:hAnsi="仿宋_GB2312" w:eastAsia="仿宋_GB2312"/>
          <w:b w:val="0"/>
          <w:sz w:val="32"/>
        </w:rPr>
        <w:t>整体看，费县木业已由单板、板材制造为主，升级为涵盖终端家具与全屋定制的综合性家居产业集群。产业链横向配套齐全、纵向延伸充分，是国内少有的具备全产业链协同能力的木作家居集聚区，但高端设计与品牌运营环节仍有提升空间，补齐上述环节短板对提升产业链韧性和附加值至关重要，这一结构特征决定了集群在价值链分工中的位势与空间。</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供给与品牌溢价不足。尽管终端企业已达九十三家，但多数仍以板材和中低端定制为主，具备全国影响力的自主家居品牌不多，产品附加值与“好品山东”等高能级品牌转化尚不充分，盈利多依赖规模制造，强化上下游协同是增强产业链整体竞争力的关键所在，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二是上游原料对外依赖。费县木业以加工制造见长，原木等原料大量依赖外部调入，本地林木种植对原料保障的支撑有限，原料价格波动会直接传导至成本端，供应链稳定性有待增强，需强化原料基地与战略储备，这一结构特征决定了集群在价值链分工中的位势与空间，强化上下游协同是增强产业链整体竞争力的关键所在，围绕产业链薄弱环节精准发力，方能夯实集群发展根基。</w:t>
      </w:r>
    </w:p>
    <w:p>
      <w:pPr>
        <w:spacing w:lineRule="exact" w:line="600" w:after="0"/>
        <w:ind w:firstLine="420"/>
      </w:pPr>
      <w:r>
        <w:rPr>
          <w:rFonts w:ascii="仿宋_GB2312" w:hAnsi="仿宋_GB2312" w:eastAsia="仿宋_GB2312"/>
          <w:b w:val="0"/>
          <w:sz w:val="32"/>
        </w:rPr>
        <w:t>三是数字化转型不均衡。龙头企业与智能工厂数字化水平较高，但大量中小微配套企业设备与管理仍较传统，整体上云用数赋智的深度不够。木业产业大脑虽已试点，但向中小企业广泛渗透仍需时间，制约了产业链整体效率提升，补齐上述环节短板对提升产业链韧性和附加值至关重要，这一结构特征决定了集群在价值链分工中的位势与空间，强化上下游协同是增强产业链整体竞争力的关键所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费县木作家居整体处于“规模制造+中端定制”位置。依托全国三大板材基地的产能与成本优势，在板材与基础定制环节具备较强竞争力，但高端设计、整体解决方案与品牌运营等高附加值环节仍相对薄弱，价值捕获以制造端为主，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近年来价值链向终端与服务延伸趋势明显。全屋定制企业增多，产品由标准板材转向个性化健康家居，“千人千面”的定制生产从构想变为现实。工业互联网平台打通产销全链路，消费者在线定制需求直接转化为生产线指令，服务价值逐步显现，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需关注的是，价值链跃升速度仍慢于产能扩张。真正具备高设计感、高品牌溢价的终端产品占比有限。未来应强化设计研发、品牌运营与绿色认证，推动价值链由“卖板材”向“卖空间、卖生活方式”升级，提升在全球家居分工中的位势，围绕产业链薄弱环节精准发力，方能夯实集群发展根基，补齐上述环节短板对提升产业链韧性和附加值至关重要。</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费县木业形成“专业镇集聚+企业梯次配套”的分工格局。探沂镇等木业重镇集中了板材与家居制造主体，周边乡镇承接旋皮、配套与物流环节，龙头企业专注研发与品牌，中小微企业聚焦细分品类与代工，分工清晰、协作高效，这一结构特征决定了集群在价值链分工中的位势与空间，强化上下游协同是增强产业链整体竞争力的关键所在，围绕产业链薄弱环节精准发力，方能夯实集群发展根基。</w:t>
      </w:r>
    </w:p>
    <w:p>
      <w:pPr>
        <w:spacing w:lineRule="exact" w:line="600" w:after="0"/>
        <w:ind w:firstLine="420"/>
      </w:pPr>
      <w:r>
        <w:rPr>
          <w:rFonts w:ascii="仿宋_GB2312" w:hAnsi="仿宋_GB2312" w:eastAsia="仿宋_GB2312"/>
          <w:b w:val="0"/>
          <w:sz w:val="32"/>
        </w:rPr>
        <w:t>企业间分工以龙头牵引为特征。山东云峰莫干山等链主企业打造“从解一张板到装一个家”闭环，带动板材、油漆、壁纸、玻璃门等关联行业入链；朝泰实业等配套企业专注水性印刷、自动化调色等细分环节，形成专业化配套网络，补齐上述环节短板对提升产业链韧性和附加值至关重要，这一结构特征决定了集群在价值链分工中的位势与空间。</w:t>
      </w:r>
    </w:p>
    <w:p>
      <w:pPr>
        <w:spacing w:lineRule="exact" w:line="600" w:after="0"/>
        <w:ind w:firstLine="420"/>
      </w:pPr>
      <w:r>
        <w:rPr>
          <w:rFonts w:ascii="仿宋_GB2312" w:hAnsi="仿宋_GB2312" w:eastAsia="仿宋_GB2312"/>
          <w:b w:val="0"/>
          <w:sz w:val="32"/>
        </w:rPr>
        <w:t>地域分工上，费县作为临沂“中国板材之都”核心区，与临沂商城、物流优势深度绑定，形成“前店后厂、产销联动”的格局。木业产业大脑与电商渠道进一步打通分工协作信息流，使大中小企业在同一链条上各展所长、协同共进，强化上下游协同是增强产业链整体竞争力的关键所在，围绕产业链薄弱环节精准发力，方能夯实集群发展根基，补齐上述环节短板对提升产业链韧性和附加值至关重要。</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费县木业企业规模呈金字塔结构。塔尖为一批产值过亿元的骨干企业，全县产值过亿元企业达一百二十二家；塔身为一百一十五家规上木业企业及众多专精特新企业；塔基为大量中小微企业、旋皮户与配套加工户，构成庞大产业底座，合理的企业结构是集群抗风险能力和创新活力的重要来源，头部企业的牵引作用仍需在股权与资本层面进一步深化。</w:t>
      </w:r>
    </w:p>
    <w:p>
      <w:pPr>
        <w:spacing w:lineRule="exact" w:line="600" w:after="0"/>
        <w:ind w:firstLine="420"/>
      </w:pPr>
      <w:r>
        <w:rPr>
          <w:rFonts w:ascii="仿宋_GB2312" w:hAnsi="仿宋_GB2312" w:eastAsia="仿宋_GB2312"/>
          <w:b w:val="0"/>
          <w:sz w:val="32"/>
        </w:rPr>
        <w:t>这种结构兼具规模与柔性。龙头企业引领转型，中小微企业专注配套，旋皮户提供弹性产能，能够灵活响应定制家居的多样订单。但小微主体占比高，部分企业处于低水平竞争，整体提质增效与升规纳统空间较大，企业集聚所产生的知识溢出效应正持续转化为发展动能，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优质企业梯队加快形成。全县累计培育“专精特新”企业六十二家、“瞪羚”企业三家、“小巨人”企业三家；二〇二四年新增国家高新技术企业十二家、专精特新企业二十八家、单项冠军企业一家，企业结构向“高而新”方向持续优化，头部企业的牵引作用仍需在股权与资本层面进一步深化，企业集聚所产生的知识溢出效应正持续转化为发展动能。</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费县木业以民营经济和个体工商户为主体，国有与集体资本主要进入园区平台、公共服务与城投类配套，鲜少直接经营制造。民营主导使市场机制活跃、决策链条短，契合木业多品种、定制化、快交付的市场特征，创业活力充沛，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民营企业的家族治理在发展初期有利于快速扩张，但迈向高端化后，部分企业面临治理现代化与代际传承挑战。当地通过“企业家梦想行动”、政策集成服务，引导民企建立现代企业制度，提升资本运作与规范管理水准，头部企业的牵引作用仍需在股权与资本层面进一步深化，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资本联结以订单与品牌输出为主，股权层面纵向整合较少。未来可探索以链主企业为核心推进兼并重组与产业共同体建设，由“基地带动型”向“大企业集团带动型”转变，增强产业链控制力，提升整体抗风险与议价能力，合理的企业结构是集群抗风险能力和创新活力的重要来源，头部企业的牵引作用仍需在股权与资本层面进一步深化，企业集聚所产生的知识溢出效应正持续转化为发展动能。</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龙头企业以山东云峰莫干山家居有限公司为代表。该公司从临沂一家门店起步，已建设装饰材料与家居两大产业基地，打造“从解一张板到装一个家”闭环，是费县木业强链补链延链的典型，带动临沂数十家上下游企业入链发展，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除云峰莫干山外，朝泰实业等配套企业在水性印刷、自动化调色、数控基色等细分领域具备竞争力，先后取得二十余项国家专利；一批产值过亿元企业构成骨干方阵。龙头企业普遍加大投资、扩建产能，在政策扶持下持续做大做强，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头部企业数字化水平领先。云峰莫干山生产车间通过扫码与机械臂实现板材精准投送与定制家居高效装配；易必电子束科技建成国内首条EB电子束固化综合产线，涂层固含量达百分之百，生产过程实现废水、废气、VOC三个“零排放”，示范效应突出，优化企业主体结构，是提升集群组织化水平的核心抓手，合理的企业结构是集群抗风险能力和创新活力的重要来源。</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费县木业企业高度集聚于探沂镇等木业重镇，并沿交通与园区向周边扩散，形成“镇域集群+园区配套”的立体集聚形态。地理邻近降低了配套半径与交易成本，促进了技术、订单、用工信息在产业链上下游快速流动，头部企业的牵引作用仍需在股权与资本层面进一步深化，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集聚呈现专业镇分工特征：核心镇以板材、家居制造与展销见长，周边镇承接旋皮、饰面、物流等环节，错位协同避免了同质内耗。绿色家居产业园、木业产业大脑等平台就近布局，强化了集聚的公共服务黏性，合理的企业结构是集群抗风险能力和创新活力的重要来源，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集聚溢出效应显著。龙头企业与配套企业比邻而居，形成柔性供应链；电商与物流平台使“前店后厂”高效运转。依托临沂商城与物流枢纽，费县木业得以低成本触达全国市场，集聚带来的规模与渠道优势在全国同行业中较为突出，优化企业主体结构，是提升集群组织化水平的核心抓手，合理的企业结构是集群抗风险能力和创新活力的重要来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费县木业研发投入随转型加快而提升。当地出台“工业强县18条”“科技创新12条”等政策，设立一亿元工业发展专项资金，引导企业开展技术改造与科技创新。二〇二四年新建省市级研发平台十三家，新增国家高新技术企业十二家，创新基础不断夯实，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企业是研发投入主体。龙头企业与配套企业持续加大设备和工艺投入，朝泰实业等先后取得二十余项国家专利；易必电子束科技依托EB固化技术实现绿色制造突破。政府通过“技改特派员”“金融直通车”机制，引导企业实施技改项目，仅上一年就达一百零四个，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研发投入分布仍不均衡。头部企业具备系统研发能力，而大量中小微配套企业研发活动有限。下一步应完善公共研发共享机制，依托木业产业大脑与科创平台降低中小企业创新门槛，使创新投入优势转化为普遍的产品竞争力与绿色制造能力，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绿色化与数字化为亮点。易必电子束科技建成国内首条EB电子束固化综合产线，木板零点零零五秒即可完成固化，涂层固含量百分之百，且废水、废气、VOC三个“零排放”，电力消耗仅同类产品百分之二十，消费者购买价格降低约七成，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产品端创新加快。全屋定制企业推出个性化健康家居，水性印刷、自动化调色等工艺提升饰面板品质；朝泰实业取得二十余项国家专利，产品在自动化水墨调色、数控基色配套等方面具备竞争力，创新成果直接转化为市场订单，创新能力的稳步提升是集群迈向高端化的核心支撑，平台与转化的协同发力，正不断缩短从研发到产业化的周期，持续加大研发投入对突破关键共性技术具有决定性意义。</w:t>
      </w:r>
    </w:p>
    <w:p>
      <w:pPr>
        <w:spacing w:lineRule="exact" w:line="600" w:after="0"/>
        <w:ind w:firstLine="420"/>
      </w:pPr>
      <w:r>
        <w:rPr>
          <w:rFonts w:ascii="仿宋_GB2312" w:hAnsi="仿宋_GB2312" w:eastAsia="仿宋_GB2312"/>
          <w:b w:val="0"/>
          <w:sz w:val="32"/>
        </w:rPr>
        <w:t>创新产出市场化顺畅。依托木博会、全球饰面大会等展会与电商平台，新产品快速对接客户。但真正形成规模收入的高端定制与绿色板材占比仍待提升，需强化设计研发与标准认证，推动创新由“单品突破”向“系统能力”升级，以企业为主体、市场为导向的创新体系亟待进一步健全，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数字赋能平台是费县木业创新支撑的核心。木业产业大脑入选全省首批“产业大脑”建设试点及省级示范型产业大脑，打通产销全链路，将消费者在线定制需求直接转化为生产线精准指令，为产业链协同与创新提供数据底座，持续加大研发投入对突破关键共性技术具有决定性意义，以企业为主体、市场为导向的创新体系亟待进一步健全，创新能力的稳步提升是集群迈向高端化的核心支撑。</w:t>
      </w:r>
    </w:p>
    <w:p>
      <w:pPr>
        <w:spacing w:lineRule="exact" w:line="600" w:after="0"/>
        <w:ind w:firstLine="420"/>
      </w:pPr>
      <w:r>
        <w:rPr>
          <w:rFonts w:ascii="仿宋_GB2312" w:hAnsi="仿宋_GB2312" w:eastAsia="仿宋_GB2312"/>
          <w:b w:val="0"/>
          <w:sz w:val="32"/>
        </w:rPr>
        <w:t>企业与公共研发平台同步完善。全县省市级智能工厂、数字化车间达十四家；龙头企业建设装饰材料与家居研发体系，配套企业建设自动化调色、数控基色等专用平台。二〇二四年新建省市级研发平台十三家，创新载体覆盖链条关键环节，平台与转化的协同发力，正不断缩短从研发到产业化的周期，持续加大研发投入对突破关键共性技术具有决定性意义。</w:t>
      </w:r>
    </w:p>
    <w:p>
      <w:pPr>
        <w:spacing w:lineRule="exact" w:line="600" w:after="0"/>
        <w:ind w:firstLine="420"/>
      </w:pPr>
      <w:r>
        <w:rPr>
          <w:rFonts w:ascii="仿宋_GB2312" w:hAnsi="仿宋_GB2312" w:eastAsia="仿宋_GB2312"/>
          <w:b w:val="0"/>
          <w:sz w:val="32"/>
        </w:rPr>
        <w:t>平台开放共享有待加强。当前产业大脑与智能工厂多服务龙头，中小微企业接入不足。应推动“产业大脑+晨星工厂”模式广覆盖，建设面向中小企业的检测、设计、电商共享平台，使创新平台真正成为全集群转型升级的公共服务基础设施，以企业为主体、市场为导向的创新体系亟待进一步健全，创新能力的稳步提升是集群迈向高端化的核心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产学研与成果转化机制逐步健全。费县组织企业参加“临工行”活动、机器视觉助力自动化升级培训、先进节能技术装备推广会等，引导企业了解政策、加快智能化绿色化数字化改造，促进技术从实验室走向生产线，平台与转化的协同发力，正不断缩短从研发到产业化的周期，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转化以企业需求为导向。龙头企业联合设备商与高校院所攻关EB固化、水性印刷、数控基色等工艺，朝泰实业等通过持续研发取得二十余项专利并用于量产。政府“技改特派员”机制帮助企业把技术成果转化为产线与订单，转化效率提升，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仍需提升转化深度。当前成果多集中于工艺改良与单品开发，面向高端设计软件、绿色胶黏剂等底层技术的系统突破较少。下一步应强化木业产业大脑的数据驱动，搭建中试与孵化平台，推动技术转化由点状向体系化、由跟跑向并跑升级，持续加大研发投入对突破关键共性技术具有决定性意义，以企业为主体、市场为导向的创新体系亟待进一步健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是费县木业的重要要素。全县工业企业达一万六千余家，木业及关联产业吸纳大量产业工人，是当地就业与增收的主渠道。三年来费县规上企业增加一百七十二家，产业用工规模持续扩大，技能型岗位比重稳步提升，要素供给的协同优化是支撑集群规模化扩张的前提条件，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劳动力结构以本地产业工人与熟练工为主，龙头企业集聚研发、管理与高技能操作人才，中小微企业及旋皮户以熟练工为主。集群通过技改与智能工厂建设提升岗位技能含量，青年技术人才随企业升级持续集聚，人力素质改善，统筹土地、能耗与原料保障，方能为集群跃升留出空间，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人才引育仍有短板。高端家居设计、工业软件与国际贸易人才供给不足，制约品牌与全球化拓展。下一步应深化产教融合与校企合作，依托木业产业大脑培育数字人才，完善人才引进与服务机制，缓解结构性短缺，支撑集群高端化，劳动力与资本等要素的组合效率，直接影响集群运行质量，统筹土地、能耗与原料保障，方能为集群跃升留出空间。</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费县出台有力金融扶持。设立一亿元工业发展专项资金，并针对木业轻资产企业融资难，推出“木业升级贷”“木业许可证贷”“木业加工会员贷”及基于精准画像的“木业数据贷”，开辟技改绿色审批通道，落实差异化利率优惠，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金融创新实效明显。费县农商银行依托资金流共享平台线上调取经营流水，简化材料、缩短周期，山东吉承装饰材料有限公司获两千五百万元信贷扩建环保贴面板智能产线；山东云擎家居获两千五百万元随用随贷授信，扩产减负，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资本供给仍存结构性矛盾。大量中小微企业、旋皮户缺抵押、融资慢，股权与产业基金等直接融资不发达。未来需丰富产业链金融产品，推广数据增信与供应链金融，引导社会资本参与绿色家居产业园建设，为集群跃升提供稳定资本，要素供给的协同优化是支撑集群规模化扩张的前提条件，发挥要素禀赋优势、弥补要素短板，是下一步工作的着力点。</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空间载体方面，费县建设绿色家居产业园、沂蒙原乡冷链仓储物流等项目，并推进低效闲置用地盘活，为木业及配套提供物理空间。园区项目被评为全市“十快项目”，承载能力与运行效率持续提升，支撑企业扩产与集群集聚，劳动力与资本等要素的组合效率，直接影响集群运行质量，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能耗与绿色转型统筹推进。易必电子束科技EB固化产线实现三个“零排放”、能耗仅同类两成；当地推动企业节能降碳改造，建设省级、市级绿色工厂（省级绿色工厂两家、市级五家），国电获评山东省“无废工厂”，绿色制造底色渐浓，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土地集约利用有待提升。部分老旧板材厂区分散、低效用地仍存，当地通过“零增地”技改与闲置厂房盘活加以破解。随着绿色家居产业园基础设施完善，园区综合承载能力增强，为重大项目落地与集约发展创造更好条件，统筹土地、能耗与原料保障，方能为集群跃升留出空间，要素供给的协同优化是支撑集群规模化扩张的前提条件，发挥要素禀赋优势、弥补要素短板，是下一步工作的着力点。</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木作家居的主要原材料为原木、单板及各类饰面与胶黏剂。费县本地林木种植规模有限，原木等原料大量依赖外部调入与临沂商城采购，原料保障以市场化供应为主，本地种植对原料的支撑作用相对有限，是产业链上游的外部依赖点，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为稳定供给，当地推动“合作社+公司”模式整合旋皮企业，节约土地、保护生态；同时发展木业化工提供本地胶黏剂，饰面材料与精品五金完善本地配套，减少对外购中间品的依赖，提升产业链协同与成本控制能力，要素供给的协同优化是支撑集群规模化扩张的前提条件，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循环经济成为原料保障新支点。废料与边角料通过园区循环再利用降低原料成本、减少环境负荷；下一步应继续扩大本地饰面、胶黏剂与再生材料供给，探索与原料基地建立稳定直供，逐步降低对外部原料价格波动的敏感度，统筹土地、能耗与原料保障，方能为集群跃升留出空间，要素供给的协同优化是支撑集群规模化扩张的前提条件，发挥要素禀赋优势、弥补要素短板，是下一步工作的着力点。</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费县木业深耕国内大市场。作为临沂“中国板材之都”核心区与全国三大板材基地之一，其板材、家居产品辐射全国，依托临沂商城与物流枢纽优势，形成“前店后厂、产销联动”的国内营销网络，内需基本盘稳固，市场结构的优化有助于降低对单一需求的依赖度，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国内销售以工程渠道、经销商与定制家装为主，近年来全屋定制快速崛起。龙头企业通过工业互联网平台打通产销，消费者在线定制需求直接转化为产线指令，个性化健康家居加速普及，国内市场份额与品牌认知同步提升，内外市场协同开拓，将为集群增长打开更为广阔的空间，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需关注的是，国内房地产与装修需求结构调整，对传统板材与企业提出转型要求。费县正引导企业从卖板材转向卖空间、卖生活方式，但国内中低端竞争仍存。加快高端定制与绿色产品供给，是稳固国内市场地位的现实课题，顺应需求端变化、加快产品升级，是巩固市场地位的现实要求，内外市场协同开拓，将为集群增长打开更为广阔的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费县木业外贸以板材、家居及部分终端产品出口为主，依托临沂商城与港口物流触达海外市场。全县培育水湖金蛋、姚河扫把两个“电商亿元村”，电商网络零售额增长较快，为木业及地产品出海提供了新渠道，国际拓展空间打开，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外贸拓展以展会与跨境电商为抓手。当地组织企业参加木博会、全球饰面大会等重点展会，帮助企业开展人造板生产许可证办理、拓展市场、打造品牌；电商直播基地提供场地、设备、培训与供应链一站式服务，助力企业触达海外客户，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外部环境不确定性需重视。全球贸易摩擦、技术性壁垒与汇率波动可能影响出口稳定。未来应鼓励企业发展跨境电商、探索品牌出海与海外仓，分散单一市场风险，提升国际经营的抗冲击能力，夯实外向型增长基础，市场结构的优化有助于降低对单一需求的依赖度，外向度的提升对增强集群抗风险能力和品牌影响具有积极作用，顺应需求端变化、加快产品升级，是巩固市场地位的现实要求。</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与产品品牌同步建设。费县以“中国绿色家居材料基地”为名片，推动企业从板材向绿色家居与定制品牌升级；山东云峰莫干山等龙头品牌影响力扩大，“生产一张绿色板、智造一个健康家”成为集群典型标识，品牌辨识度提升，内外市场协同开拓，将为集群增长打开更为广阔的空间，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企业品牌梯队成形。全县培育“专精特新”企业六十二家、“瞪羚”三家、“小巨人”三家，一批产值过亿元企业构成品牌骨干。政府通过质量帮扶、标准与认证支持，引导企业提升质量管理，推动更多产品进入高端与工程采购体系，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品牌价值转化仍有空间。尽管区域知名度高，但多数中小企业终端消费与工程品牌认知偏弱，品牌溢价未充分释放。下一步应强化“费县木作家居”区域公共品牌运营，支持龙头企业打造全国性品牌，以品牌升级带动价值跃升，市场结构的优化有助于降低对单一需求的依赖度，外向度的提升对增强集群抗风险能力和品牌影响具有积极作用，顺应需求端变化、加快产品升级，是巩固市场地位的现实要求。</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量的扩张”转向“质的升级”。传统板材受房地产周期影响需求走弱，而全屋定制、绿色健康家居、适老化与智能化家装等新兴需求快速增长，对环保、设计与交付速度提出更高要求，倒逼供给端升级，内外市场协同开拓，将为集群增长打开更为广阔的空间，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客户结构变化明显。大型装企、房企与消费者更看重环保认证、设计能力与交付体验，倒逼企业从卖单品转向提供整体解决方案。易必电子束科技绿色板材受青睐，正是需求端重视环保与品质的直接体现，质量门槛持续抬高，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绿色与智能成为需求新风向。零醛、低VOC、可回收板材以及个性化定制受到市场追捧。费县需紧跟需求变化，加快绿色化、智能化、定制化产品供给，避免在传统红海过度竞争，培育新的增长曲线，实现供需动态平衡，市场结构的优化有助于降低对单一需求的依赖度，外向度的提升对增强集群抗风险能力和品牌影响具有积极作用，顺应需求端变化、加快产品升级，是巩固市场地位的现实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全国木业版图中，费县作为临沂“中国板材之都”核心区与全国三大板材基地之一，产能与配套优势突出，规上木业产值四百四十一亿元居县级前列，与广西、江苏、河北等板材集聚区相比，在产业链完整度与物流成本上具备较强竞争力，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竞争优势来自历史积淀、全产业链与临沂商城物流。从单板到全屋定制的闭环、完善的木业化工与机械配套，以及低成本物流网络，构筑了难以复制的成本与交期优势，八大系列产品的完备供给进一步巩固综合竞争力，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但领先优势并非绝对。部分发达地区在高端设计、工业软件与品牌运营方面更具资本技术优势，若费县不能在价值链高端加快突破，可能面临“规模大、利润薄”的被动。保持优势关键在于持续向研发设计与品牌两端延伸，统筹应对内外部挑战，关乎集群长期发展的稳定性与可持续性，上述竞争与风险因素需要在政策层面予以系统性回应，清醒认识短板与风险，有利于在发展中更好地稳中求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大而不强”仍存。大量中小微企业集中于中低端板材与配套，产品同质化，在需求调整时承压明显，部分企业盈利偏弱，整体提质增效任务较重，需加快兼并重组与数字化改造步伐，提升组织化水平，客观研判竞争格局与风险，是集群行稳致远的必要前提，统筹应对内外部挑战，关乎集群长期发展的稳定性与可持续性，上述竞争与风险因素需要在政策层面予以系统性回应。</w:t>
      </w:r>
    </w:p>
    <w:p>
      <w:pPr>
        <w:spacing w:lineRule="exact" w:line="600" w:after="0"/>
        <w:ind w:firstLine="420"/>
      </w:pPr>
      <w:r>
        <w:rPr>
          <w:rFonts w:ascii="仿宋_GB2312" w:hAnsi="仿宋_GB2312" w:eastAsia="仿宋_GB2312"/>
          <w:b w:val="0"/>
          <w:sz w:val="32"/>
        </w:rPr>
        <w:t>二是高端供给不足。全屋定制与绿色家居虽快速发展，但具备全国影响力的自主高端品牌不多，设计研发与品牌运营短板制约附加值提升，产品向价值链高端攀升速度跟不上产能扩张，结构性矛盾有待破解，清醒认识短板与风险，有利于在发展中更好地稳中求进，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三是要素与治理短板。中小微企业融资难、高端人才缺、数字化转型慢交织；部分企业治理现代化不足。此外，环保、质量与安全标准趋严，倒逼企业加大改造投入，质量监管与知识产权保护力度仍需加强以维护区域品牌，上述竞争与风险因素需要在政策层面予以系统性回应，清醒认识短板与风险，有利于在发展中更好地稳中求进，客观研判竞争格局与风险，是集群行稳致远的必要前提。</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市场周期风险突出。木业需求与房地产、装修等周期行业高度相关，传统板材市场调整已对部分企业造成冲击，需求波动直接传导至中小微企业与配套户，影响就业与增收稳定，需建立预警与对冲机制，增强韧性，统筹应对内外部挑战，关乎集群长期发展的稳定性与可持续性，上述竞争与风险因素需要在政策层面予以系统性回应，清醒认识短板与风险，有利于在发展中更好地稳中求进。</w:t>
      </w:r>
    </w:p>
    <w:p>
      <w:pPr>
        <w:spacing w:lineRule="exact" w:line="600" w:after="0"/>
        <w:ind w:firstLine="420"/>
      </w:pPr>
      <w:r>
        <w:rPr>
          <w:rFonts w:ascii="仿宋_GB2312" w:hAnsi="仿宋_GB2312" w:eastAsia="仿宋_GB2312"/>
          <w:b w:val="0"/>
          <w:sz w:val="32"/>
        </w:rPr>
        <w:t>原材料价格风险需警惕。原木等原料对外依赖，价格受国内外供需与汇率影响波动，成本端承压时企业议价空间有限，可能挤压利润。建立稳定原料直供与战略储备是缓释该风险的关键，应加快推进本地配套基地建设，客观研判竞争格局与风险，是集群行稳致远的必要前提，统筹应对内外部挑战，关乎集群长期发展的稳定性与可持续性，上述竞争与风险因素需要在政策层面予以系统性回应。</w:t>
      </w:r>
    </w:p>
    <w:p>
      <w:pPr>
        <w:spacing w:lineRule="exact" w:line="600" w:after="0"/>
        <w:ind w:firstLine="420"/>
      </w:pPr>
      <w:r>
        <w:rPr>
          <w:rFonts w:ascii="仿宋_GB2312" w:hAnsi="仿宋_GB2312" w:eastAsia="仿宋_GB2312"/>
          <w:b w:val="0"/>
          <w:sz w:val="32"/>
        </w:rPr>
        <w:t>贸易与政策风险并存。出口面临贸易摩擦与技术性壁垒；国内环保、能耗、质量标准趋严，倒逼改造投入。集群应增强风险预警能力，通过市场多元化与产品升级分散外部冲击，守住发展基本盘，实现稳中求进，清醒认识短板与风险，有利于在发展中更好地稳中求进，客观研判竞争格局与风险，是集群行稳致远的必要前提，统筹应对内外部挑战，关乎集群长期发展的稳定性与可持续性。</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费县木作家居产业集群于二〇二四年获评国家级中小企业特色产业集群，是临沂市唯一入选的集群，并先后获评中国绿色家居材料基地、山东省特色产业集群，顶层政策红利持续释放，发展定位清晰、层级较高，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省级层面，木业产业大脑入选全省首批“产业大脑”建设试点及省级示范型产业大脑，临沂市将木业作为标志性产业链重点培育。费县位列全国县域新型工业化综合实力五百强，上级在试点示范、项目建设方面给予优先支持，健全公共服务与协会功能，是提升治理效能的重要抓手，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国家级与省级称号叠加，使费县在资金争取、试点落地方面获得优势。省、市工信部门支持木业产业大脑与绿色家居产业园建设，顶层政策与基层实践形成良性互动，政策效能持续释放，为集群跃升提供制度保障，各类扶持举措的协同落地，正不断转化为企业可感可及的发展红利，健全公共服务与协会功能，是提升治理效能的重要抓手，上下贯通的政策体系，增强了集群应对外部冲击的韧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县级扶持政策体系完善。费县人民政府印发《促进高端板材和绿色智能家居产业链发展若干措施（试行）》（费政发〔2026〕3号），每年累计安排一千四百万元专项资金，覆盖扩量提质、板材转型、终端发展、旋皮提升、生态与金融六大方面，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普惠与专项结合。在《费县促进产业高质量发展若干措施》基础上形成“1+1”政策支持体系：一个全县普惠政策加一个木业专项政策，既保公平又强赋能。设立一亿元工业发展专项资金，对技改、设备、数字化、科创与品牌给予真金白银扶持，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服务机制持续优化。当地深化“放管服”，常态化开展“联商助企”，建立“技改特派员”“金融直通车”机制；木业金融支持新政破解轻资产企业融资难，开辟绿色审批通道。营商环境满意度提升，市场主体活力增强，政策直达见效，政策与营商环境的持续优化，为集群高质量发展提供了制度保障，各类扶持举措的协同落地，正不断转化为企业可感可及的发展红利。</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与物流配套加快完善。绿色家居产业园、沂蒙原乡冷链仓储物流等项目落地，补齐了制造、仓储与流通短板；项目被评为全市“十快项目”，提升了集群承载能力与运行效率，支撑企业降本增效与产能扩张，健全公共服务与协会功能，是提升治理效能的重要抓手，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数字与检测配套同步强化。木业产业大脑打通产销全链路，提供定制与设计数据支撑；当地支持企业开展人造板生产许可证办理，建设省级、市级绿色工厂与智能工厂，完善质量与环保检测能力，筑牢绿色制造基础，各类扶持举措的协同落地，正不断转化为企业可感可及的发展红利，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电商与展销配套日益健全。电商直播基地提供场地、设备、培训与供应链一站式服务，培育电商企业；木博会、全球饰面大会等展会常态化举办，为企业提供展示对接平台。公共服务体系的完整性与便利性显著增强，企业获得感提升，政策与营商环境的持续优化，为集群高质量发展提供了制度保障，各类扶持举措的协同落地，正不断转化为企业可感可及的发展红利。</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各类木业、家居与家具协会在规划实施、标准制定、人才培训与公共服务方面开展合作，提升行业管理水平与协同效率，是政府与市场之间的有效补充，促进行业自律，健全公共服务与协会功能，是提升治理效能的重要抓手，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协会集聚科研院所与高校专业人才，能够柔性引进家居设计、工业软件等领域专家，为集群提供智力支撑；通过协会渠道探索高技能人才培养，与本地职业院校开展校企合作，缓解人才结构性短缺，服务企业升级需求，各类扶持举措的协同落地，正不断转化为企业可感可及的发展红利，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在标准与质量共治方面，协会参与组织企业制修订团体标准、开展质量技术帮扶与自律规范。下一步应进一步发挥协会在资源整合、行规制定和对外交流中的作用，完善行业自律，维护“费县木作家居”区域品牌声誉与秩序，政策与营商环境的持续优化，为集群高质量发展提供了制度保障，各类扶持举措的协同落地，正不断转化为企业可感可及的发展红利。</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费县木业对县域经济支撑显著。二〇二四年规上木业产值四百四十一亿元、同比增长百分之五点七，是工业与税收的重要增长极。全县规上工业企业产值七百七十四点九亿元，木业贡献突出，随着绿色家居项目梯次落地，总量有望持续攀升，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集群带动上下游协同增收。木业化工、机械、五金、物流等关联产业随木业同步壮大，形成完整生态。产值过亿元企业达一百二十二家，龙头与配套企业共同构成稳定税源与产值基本盘，产业链联动效应明显，成为县域经济压舱石，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经济效应还体现在要素效率提升。通过木业产业大脑与柔性供应链，企业降低对外部信息依赖，协同研发与交付效率改善。产值高增速与项目密集落地，反映集群经济活力与可持续发展能力较强，为县域行稳致远提供坚实支撑，发展成效的多维显现，印证了集群化发展道路的正确性与有效性，经济、就业与社会效应的叠加，增强了县域发展的内生动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就业带动是费县木业突出社会效应。全县工业企业达一万六千余家，木业及关联产业吸纳大量产业工人，是农民转产增收主渠道。三年来规上企业增加一百七十二家，产业用工规模扩大， skill型岗位比重稳步提升，收入增长稳定，上述效应外溢，对周边区域协同发展形成了良好示范，综合效应的持续释放，彰显了特色产业集群的富民强县价值。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就业形式包容。龙头企业、中小微企业与旋皮户、加工户形成多层用工体系，既能提供稳定岗位，也能吸纳灵活就业。绿色家居产业园与智能工厂建设增加高技能岗位，青年技术人才随企业升级集聚，就业质量稳步改善，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就业结构随转型优化。随着全屋定制与智能工厂发展，研发、设计、电商与数字岗位增加。木业不仅解决大规模就业，也通过技能培训提升劳动者素质，为乡村人才振兴提供产业依托与技能底座，富民效应持续释放，上述效应外溢，对周边区域协同发展形成了良好示范，综合效应的持续释放，彰显了特色产业集群的富民强县价值，发展成效的多维显现，印证了集群化发展道路的正确性与有效性。</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费县木业的溢出效应超越县域。作为临沂“中国板材之都”核心区，其产能、配套与物流辐射鲁南及邻近区域，带动周边县区协同发展；木业产业大脑与电商经验外溢，为区域特色产业数字化转型提供示范，圈层扩散特征明显，经济、就业与社会效应的叠加，增强了县域发展的内生动力，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知识与技术溢出明显。龙头企业EB固化、水性印刷等绿色工艺在集群内转化后，通过配套企业外溢至更广区域，提升整个沂蒙地区木业技术水位。公共研发与检测平台开放服务，降低了区域整体创新创业成本，创新浓度抬升，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平台与品牌溢出持续增强。“费县木作家居”区域品牌与木业产业大脑的辐射，使周边企业共享设计、电商、物流等公共服务。对临沂商城地产品与鲁南家居产业起到带动，溢出价值不断累积，区域协同效应日益凸显，上述效应外溢，对周边区域协同发展形成了良好示范，综合效应的持续释放，彰显了特色产业集群的富民强县价值，发展成效的多维显现，印证了集群化发展道路的正确性与有效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木业成为费县富民强县重要载体。从小微加工户到规上企业，从专业镇到特色村，产业红利广泛覆盖城乡居民，有效缩小城乡差距，增强基层财政与村集体“造血”能力，为共同富裕提供扎实产业基础，山区县迸发工业活力，经济、就业与社会效应的叠加，增强了县域发展的内生动力，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社会效应还体现在县域形象提升。费县由传统山区县转型为工业强县与“中国绿色家居材料基地”，区域品牌能见度与社会美誉度增强，青年返乡创业、外来人才落户意愿上升，为长期可持续发展注入人气与信心，社会综合效益释放，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绿色转型带来生态环境正外部性。EB固化产线三个“零排放”、省级绿色与“无废工厂”建设，使产业发展与生态保护协同。木业集群在创造财富的同时改善环境质量，提升了居民获得感与幸福感，社会综合效益持续增强，上述效应外溢，对周边区域协同发展形成了良好示范，综合效应的持续释放，彰显了特色产业集群的富民强县价值，发展成效的多维显现，印证了集群化发展道路的正确性与有效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费县木作家居产业集群规模与声誉领先，但仍存在“大而不强、全而不精”的阶段性问题：产业结构上中低端板材占比偏高、高端定制与绿色家居供给不足；产业链上原料与高端设计环节偏弱，关键环节对外依赖待破解，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企业主体上小微多、头部引领够但股权整合弱，整体抗风险与议价能力待增强；创新上投入提升但成果多集中于工艺改良，底层设计与软件话语权需突破；要素上人才、资本、用地约束仍存，制约进一步跃升，治理现代化待加强，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外部环境上需求周期波动、原料价格风险与贸易壁垒交织，对稳定增长形成挑战。上述问题相互关联，需在补链强链、企业培育、创新提升、要素保障与政策优化方面系统施策，推动集群由规模领先迈向价值与质量领先，上述路径方向相互支撑，需一体推进、系统集成、久久为功，各项对策的落实，有赖于政府、企业与社会各方的协同发力，系统施策将推动集群由规模领先加快迈向价值与质量领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原料与设计短板。强化本地饰面、胶黏剂与再生材料供给，探索与原料基地稳定直供；引育家居工业设计、工业软件企业，补齐设计与数字化短板，降低对外部关键材料与服务的依赖，夯实产业链安全底座，坚持问题导向与目标导向相结合，方能把蓝图转化为实效，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强链应立足制造与品牌优势。支持链主企业向“板材—定制—服务”一体化延伸，强化绿色家居、全屋定制研发与认证，提升技术壁垒与品牌溢价，巩固全国三大板材基地地位，增强国内外市场竞争力与话语权，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延链应拓展应用与循环两端。向前延伸至饰面材料、功能五金与智能部件，向后延伸至整体家装、健康家居服务；完善废旧板材回收再利用体系，打造绿色低碳闭环，培育“家居+”新增长点，增强产业链韧性与长期附加值，各项对策的落实，有赖于政府、企业与社会各方的协同发力，系统施策将推动集群由规模领先加快迈向价值与质量领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按照“创新型中小企业—专精特新—小巨人—单项冠军”路径，打造一批引领标准、掌握核心技术的标杆企业；支持山东云峰莫干山等龙头扩规升级，带动中小微企业专精特新发展，优化企业梯队结构，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推动组织模式升级。鼓励以链主企业为核心组建产业集团或共同体，由“基地带动型”向“大企业集团带动型”转变，增强产业链控制力；支持企业兼并重组、股权合作整合分散产能，提升规模效应与协同效率，做强市场主体，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强化中小企业赋能。依托木业产业大脑与公共服务平台，为中小微企业提供研发共享、质量检测、电商培训等低成本服务；发挥木业金融新政作用，缓解轻资产企业融资难，推动更多企业升规纳统、做优做强，夯实集群底座，坚持问题导向与目标导向相结合，方能把蓝图转化为实效，上述路径方向相互支撑，需一体推进、系统集成、久久为功。</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科创与数字平台。发挥木业产业大脑省级示范作用，争创工业设计中心与“一企一技术”研发中心；在绿色板材、水性印刷、数控基色、EB固化等方面重点发力，提升产品价值与竞争力，强化源头创新与数据驱动，各项对策的落实，有赖于政府、企业与社会各方的协同发力，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深化产学研用融合。借助科技大市场资源，推动企业与高校院所联合攻关绿色胶黏剂、工业设计软件、智能装备等关键共性技术，加速成果就地转化，力争在底层材料与装备上突破，补齐创新短板，提升自主可控水平，上述路径方向相互支撑，需一体推进、系统集成、久久为功，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强化标准与知识产权。支持企业主导或参与国家、行业及团体标准制修订；推进专利导航与关键技术专利群建设，探索知识产权质押融资，以标准与专利构筑长期竞争壁垒，提升费县木业在全国乃至全球的话语权，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金融要素上，扩面增效“木业升级贷”“木业数据贷”等专属产品，推广供应链金融与数据增信；用好工业发展专项资金与产业基金，引导社会资本参与绿色家居产业园建设，形成多层次资本供给，缓解轻资产主体融资约束，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人才要素上，实施精准引才，壮大家居设计、工业软件与青年技能人才队伍；深化与职业院校校企合作，建设高素质产业工人队伍；探索高技能人才培养，依托协会柔性引进专家，系统性缓解高端人才短缺矛盾，支撑高端化，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土地与能耗要素上，推进绿色家居产业园基础设施与“零增地”技改，盘活闲置厂房；推广EB固化等低能耗工艺、绿色工厂与“无废工厂”建设，以集约绿色保障集群可持续扩张，实现产业发展与生态保护双赢，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引领与组织保障。落实《促进高端板材和绿色智能家居产业链发展若干措施》，健全专班推进与部门协同，统筹规划、政策、项目与要素，确保各项举措落地见效，形成工作合力，持续释放政策红利，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优化政策工具组合。用足工业发展专项资金与专项债，创新供应链金融；出台展会清单与补贴，落实质量与绿色认证帮扶，推动企业取得高端认证，提升质量管理与风险控制水平，夯实质量与品牌基础，增强市场信任，各项对策的落实，有赖于政府、企业与社会各方的协同发力，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提升品牌与开放水平。全力运营“费县木作家居”区域公共品牌，支持企业申报“好品山东”“泰山品质”；深化电商与跨境电商，组织参加国际重点展会，推动品牌出海，打造具有全国与全球影响力的绿色家居产业新高地，上述路径方向相互支撑，需一体推进、系统集成、久久为功，各项对策的落实，有赖于政府、企业与社会各方的协同发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费县人民政府：山东省费县木作家居产业集群获评2024年度国家级中小企业特色产业集群 http://www.feixian.gov.cn/info/2250/163732.htm</w:t>
      </w:r>
    </w:p>
    <w:p>
      <w:pPr>
        <w:spacing w:lineRule="exact" w:line="600" w:after="0"/>
        <w:ind w:firstLine="0"/>
      </w:pPr>
      <w:r>
        <w:rPr>
          <w:rFonts w:ascii="仿宋_GB2312" w:hAnsi="仿宋_GB2312" w:eastAsia="仿宋_GB2312"/>
          <w:b w:val="0"/>
          <w:sz w:val="32"/>
        </w:rPr>
        <w:t>2. 费县2024年国民经济和社会发展计划执行情况与2025年计划草案的报告 http://www.feixian.gov.cn/info/7065/166083.htm</w:t>
      </w:r>
    </w:p>
    <w:p>
      <w:pPr>
        <w:spacing w:lineRule="exact" w:line="600" w:after="0"/>
        <w:ind w:firstLine="0"/>
      </w:pPr>
      <w:r>
        <w:rPr>
          <w:rFonts w:ascii="仿宋_GB2312" w:hAnsi="仿宋_GB2312" w:eastAsia="仿宋_GB2312"/>
          <w:b w:val="0"/>
          <w:sz w:val="32"/>
        </w:rPr>
        <w:t>3. 临沂市人民政府：费县工业新优势是怎样塑成的 https://www.linyi.gov.cn/info/1333/396967.htm</w:t>
      </w:r>
    </w:p>
    <w:p>
      <w:pPr>
        <w:spacing w:lineRule="exact" w:line="600" w:after="0"/>
        <w:ind w:firstLine="0"/>
      </w:pPr>
      <w:r>
        <w:rPr>
          <w:rFonts w:ascii="仿宋_GB2312" w:hAnsi="仿宋_GB2312" w:eastAsia="仿宋_GB2312"/>
          <w:b w:val="0"/>
          <w:sz w:val="32"/>
        </w:rPr>
        <w:t>4. 新浪山东：县域鲜活力|费县：木头里长出新的答案 https://sd.sina.com.cn/city/2026-04-07/city-inhtrumi7333697.shtml</w:t>
      </w:r>
    </w:p>
    <w:p>
      <w:pPr>
        <w:spacing w:lineRule="exact" w:line="600" w:after="0"/>
        <w:ind w:firstLine="0"/>
      </w:pPr>
      <w:r>
        <w:rPr>
          <w:rFonts w:ascii="仿宋_GB2312" w:hAnsi="仿宋_GB2312" w:eastAsia="仿宋_GB2312"/>
          <w:b w:val="0"/>
          <w:sz w:val="32"/>
        </w:rPr>
        <w:t>5. 山东省人民政府：费县促进高端板材和绿色智能家居产业链发展若干措施（费政发〔2026〕3号）http://www.shandong.gov.cn/jpaas-jpolicy-web-server/front/info/detail?iid=2d950ec50b1c411fbd3ea8086fab6368</w:t>
      </w:r>
    </w:p>
    <w:p>
      <w:pPr>
        <w:spacing w:lineRule="exact" w:line="600" w:after="0"/>
        <w:ind w:firstLine="0"/>
      </w:pPr>
      <w:r>
        <w:rPr>
          <w:rFonts w:ascii="仿宋_GB2312" w:hAnsi="仿宋_GB2312" w:eastAsia="仿宋_GB2312"/>
          <w:b w:val="0"/>
          <w:sz w:val="32"/>
        </w:rPr>
        <w:t>6. 费县政策解读：促进高端板材和绿色智能家居产业链发展若干措施 http://feixian.gov.cn/info/1108/180249.htm</w:t>
      </w:r>
    </w:p>
    <w:p>
      <w:pPr>
        <w:spacing w:lineRule="exact" w:line="600" w:after="0"/>
        <w:ind w:firstLine="0"/>
      </w:pPr>
      <w:r>
        <w:rPr>
          <w:rFonts w:ascii="仿宋_GB2312" w:hAnsi="仿宋_GB2312" w:eastAsia="仿宋_GB2312"/>
          <w:b w:val="0"/>
          <w:sz w:val="32"/>
        </w:rPr>
        <w:t>7. 临沂市人民政府：费县万木争荣 向高而攀 https://www.linyi.gov.cn/info/1333/397451.htm</w:t>
      </w:r>
    </w:p>
    <w:p>
      <w:pPr>
        <w:spacing w:lineRule="exact" w:line="600" w:after="0"/>
        <w:ind w:firstLine="0"/>
      </w:pPr>
      <w:r>
        <w:rPr>
          <w:rFonts w:ascii="仿宋_GB2312" w:hAnsi="仿宋_GB2312" w:eastAsia="仿宋_GB2312"/>
          <w:b w:val="0"/>
          <w:sz w:val="32"/>
        </w:rPr>
        <w:t>8. 木材网：山区里的费县，缘何赢得众多木业企业青睐 http://wood168.net/src/newsdetail.asp?this=57859</w:t>
      </w:r>
    </w:p>
    <w:p>
      <w:pPr>
        <w:spacing w:lineRule="exact" w:line="600" w:after="0"/>
        <w:ind w:firstLine="0"/>
      </w:pPr>
      <w:r>
        <w:rPr>
          <w:rFonts w:ascii="仿宋_GB2312" w:hAnsi="仿宋_GB2312" w:eastAsia="仿宋_GB2312"/>
          <w:b w:val="0"/>
          <w:sz w:val="32"/>
        </w:rPr>
        <w:t>9. 山东省人民政府：木业金融支持新政解读 http://www.shandong.gov.cn/jpaas-jpolicy-web-server/front/info/explain?iid=655cc6b8c85046f4bc1cc855f248e76e</w:t>
      </w:r>
    </w:p>
    <w:p>
      <w:pPr>
        <w:spacing w:lineRule="exact" w:line="600" w:after="0"/>
        <w:ind w:firstLine="0"/>
      </w:pPr>
      <w:r>
        <w:rPr>
          <w:rFonts w:ascii="仿宋_GB2312" w:hAnsi="仿宋_GB2312" w:eastAsia="仿宋_GB2312"/>
          <w:b w:val="0"/>
          <w:sz w:val="32"/>
        </w:rPr>
        <w:t>10. 费县木作家居产业集群入选国家级中小企业特色产业集群（费县政务）http://www.feixian.gov.cn/info/2250/163732.htm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