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山东聊城东昌府（基础零部件—保持器）特色产业集群发展研究报告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聊城东昌府（基础零部件—保持器）特色产业集群位于聊城市东昌府区，于2021年经山东省认定为省级特色产业集群，核心承载区为郑家镇工业集聚区，是长江以北规模最大的轴承保持器专业化生产基地。集群以山东金帝精密机械科技股份有限公司为链主，依托四十余年产业积淀，形成从钢板原料、精密冲压到高端保持器成品的完整制造体系。</w:t>
      </w:r>
    </w:p>
    <w:p>
      <w:pPr>
        <w:spacing w:lineRule="exact" w:line="600" w:after="0"/>
        <w:ind w:firstLine="420"/>
      </w:pPr>
      <w:r>
        <w:rPr>
          <w:rFonts w:ascii="仿宋_GB2312" w:hAnsi="仿宋_GB2312" w:eastAsia="仿宋_GB2312"/>
          <w:b w:val="0"/>
          <w:sz w:val="32"/>
        </w:rPr>
        <w:t>从行政归属看，集群地处东昌府区郑家镇，由郑家镇工业集聚区与空港基础零部件产业园共同承载，与临清成品轴承、东阿钢球、冠县锻造共同构成聊城市轴承全产业链。郑家镇被誉为中国轴承保持架之乡、中国轴承保持架第一镇，产业辨识度极高，是全国轴承保持器领域最具影响力的产业地标之一，区域特色鲜明其发展路径已被多地作为县域特色产业培育的典型案例加以研究借鉴。</w:t>
      </w:r>
    </w:p>
    <w:p>
      <w:pPr>
        <w:spacing w:lineRule="exact" w:line="600" w:after="0"/>
        <w:ind w:firstLine="420"/>
      </w:pPr>
      <w:r>
        <w:rPr>
          <w:rFonts w:ascii="仿宋_GB2312" w:hAnsi="仿宋_GB2312" w:eastAsia="仿宋_GB2312"/>
          <w:b w:val="0"/>
          <w:sz w:val="32"/>
        </w:rPr>
        <w:t>集群认定的核心依据在于其全球领先的市场地位与高度集聚的产业生态。根据公开数据，郑家镇轴承保持器年销量达一百二十亿副，全国市场占有率超过百分之七十，铁质零类冲压轴承保持器占全国同类产品总产量六成以上。东昌府区将轴承保持器列为八大重点产业链之一，实行链长制专班推进，认定基础扎实稳固其发展路径已被多地作为县域特色产业培育的典型案例加以研究借鉴。</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东昌府区2025年国民经济和社会发展计划报告，轴承保持器产业依托郑家镇工业集聚区与金帝公司，加快构建原材料到高端产品的全链条体系，当年实现产值超七十五亿元，并提出争创国家级中小企业特色产业集群的目标。集群规模在县域特色零部件产业中处于全国前列，对全区制造业增长起到重要支撑作用产业规模的持续扩张带动了上下游配套与现代服务业的协同发展。</w:t>
      </w:r>
    </w:p>
    <w:p>
      <w:pPr>
        <w:spacing w:lineRule="exact" w:line="600" w:after="0"/>
        <w:ind w:firstLine="420"/>
      </w:pPr>
      <w:r>
        <w:rPr>
          <w:rFonts w:ascii="仿宋_GB2312" w:hAnsi="仿宋_GB2312" w:eastAsia="仿宋_GB2312"/>
          <w:b w:val="0"/>
          <w:sz w:val="32"/>
        </w:rPr>
        <w:t>郑家镇作为核心承载地，已发展规模以上企业二十一家、一般纳税人企业三百五十余家、个体机械加工户四千六百余家，相关从业人员三万余人，年销量一百二十亿副。龙头企业金帝股份2024年营业收入十三点五五亿元、2025年营业收入二十点二零亿元、同比增长百分之四十九，体量快速增长，成为拉动集群扩张的核心引擎产业规模的持续扩张带动了上下游配套与现代服务业的协同发展。</w:t>
      </w:r>
    </w:p>
    <w:p>
      <w:pPr>
        <w:spacing w:lineRule="exact" w:line="600" w:after="0"/>
        <w:ind w:firstLine="420"/>
      </w:pPr>
      <w:r>
        <w:rPr>
          <w:rFonts w:ascii="仿宋_GB2312" w:hAnsi="仿宋_GB2312" w:eastAsia="仿宋_GB2312"/>
          <w:b w:val="0"/>
          <w:sz w:val="32"/>
        </w:rPr>
        <w:t>从成长性看，东昌府区规划建设占地一千一百七十九亩的世界轴承保持器零碳基地，并推进空港基础零部件产业园建设。随着零碳基地二期与高端研制项目落地，集群产值有望持续攀升。2025年全区围绕八条重点产业链开展巡链诊链与融链固链活动，轴承保持器正处于由规模领先向能级跃升的关键阶段，增量主要来自高端与新能源品类产业规模的持续扩张带动了上下游配套与现代服务业的协同发展。</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于轴承保持器制造，并可归纳为三个方向：一是轴承保持器制造，涵盖深沟球、圆锥、调心、风电、汽车等各类轴承保持架，材质包括钢、铜、球墨铸铁与工程塑料；二是轴承配件，包括冲压件、精密零部件及汽车定转子等延伸产品；三是保持器材料与商贸，涵盖钢板钢带原料、下脚料再利用与专业市场流通各主导方向相互衔接，构成从原料到终端产品的完整谱系。</w:t>
      </w:r>
    </w:p>
    <w:p>
      <w:pPr>
        <w:spacing w:lineRule="exact" w:line="600" w:after="0"/>
        <w:ind w:firstLine="420"/>
      </w:pPr>
      <w:r>
        <w:rPr>
          <w:rFonts w:ascii="仿宋_GB2312" w:hAnsi="仿宋_GB2312" w:eastAsia="仿宋_GB2312"/>
          <w:b w:val="0"/>
          <w:sz w:val="32"/>
        </w:rPr>
        <w:t>在产业链组织上，集群遵循上游引进钢板钢带等原料、中游做强精密冲压与机加工、下游拓展高端产品与品牌服务的逻辑。金帝股份形成轴承保持架与汽车精密零部件双轮驱动，风电保持架覆盖变桨、齿轮箱、主轴、偏航等环节。当前正积极向轨道交通、航空航天、新能源等高端应用场景延伸，提升高附加值终端比重各主导方向相互衔接，构成从原料到终端产品的完整谱系。</w:t>
      </w:r>
    </w:p>
    <w:p>
      <w:pPr>
        <w:spacing w:lineRule="exact" w:line="600" w:after="0"/>
        <w:ind w:firstLine="420"/>
      </w:pPr>
      <w:r>
        <w:rPr>
          <w:rFonts w:ascii="仿宋_GB2312" w:hAnsi="仿宋_GB2312" w:eastAsia="仿宋_GB2312"/>
          <w:b w:val="0"/>
          <w:sz w:val="32"/>
        </w:rPr>
        <w:t>主导产业的辨识度还体现在区域品牌上。郑家镇获评中国轴承保持架之乡，金帝股份成长为制造业单项冠军示范企业与国家级专精特新重点小巨人。轴承保持器与高精管材、新能源汽车零部件共同构成东昌府区多点支撑的制造业体系，保持器产业以专而精、特而强的特征，在全区产业版图中占据不可替代的位置各主导方向相互衔接，构成从原料到终端产品的完整谱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东昌府轴承保持器集群已构建从原材料到精密成品的纵向链条，上游以钢板、钢带等金属材料采购与下脚料回收为原料端，中游聚集金帝股份及数百家冲压、机加工企业，承担保持器成型、热处理与表面处理，下游通过专业市场与直供渠道进入国内外轴承整机厂，链条节点较为齐备、协作顺畅链条完整度是集群抗风险能力与成本控制力的重要基础。</w:t>
      </w:r>
    </w:p>
    <w:p>
      <w:pPr>
        <w:spacing w:lineRule="exact" w:line="600" w:after="0"/>
        <w:ind w:firstLine="420"/>
      </w:pPr>
      <w:r>
        <w:rPr>
          <w:rFonts w:ascii="仿宋_GB2312" w:hAnsi="仿宋_GB2312" w:eastAsia="仿宋_GB2312"/>
          <w:b w:val="0"/>
          <w:sz w:val="32"/>
        </w:rPr>
        <w:t>从配套完整度看，集群内已聚集规模以上企业二十一家、一般纳税人企业三百五十余家，可生产九大系列、九千多个型号产品，覆盖铁质零类冲压保持器及铜、塑等多材质保持架。郑家镇形成原材料、精密加工、商贸物流相对集中的产业功能区，个体加工户与规上企业分工协作，配套体系相对完善，产业闭环特征明显链条完整度是集群抗风险能力与成本控制力的重要基础。</w:t>
      </w:r>
    </w:p>
    <w:p>
      <w:pPr>
        <w:spacing w:lineRule="exact" w:line="600" w:after="0"/>
        <w:ind w:firstLine="420"/>
      </w:pPr>
      <w:r>
        <w:rPr>
          <w:rFonts w:ascii="仿宋_GB2312" w:hAnsi="仿宋_GB2312" w:eastAsia="仿宋_GB2312"/>
          <w:b w:val="0"/>
          <w:sz w:val="32"/>
        </w:rPr>
        <w:t>需指出的是，产业链在上游原材料环节对外依赖度较高，高端特种钢材与部分合金仍需外购；在下游整机制造环节，集群以零部件供应商身份嵌入全球轴承巨头供应链，终端成品话语权有限。聊城市轴承产业规划明确以东昌府保持器、临清成品、东阿钢球、冠县锻造错位协同，说明链条在高端材料与整机端仍有补强空间，完整度总体较高但两端待延伸。</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材料与特种工艺短板明显。集群保持器以铁质冲压类为主，铜基、工程塑料及高端合金保持架、超精密整体成型的产能与技术储备不足，在航空航天、高速精密机床等尖端场景渗透偏弱，与省内高端轴承集群相比价值链上端话语权有限，产品结构有待加速升级，须尽快补上高端材料与工艺空白短板的补齐需要招商引资与本土技改双轮驱动、协同发力。</w:t>
      </w:r>
    </w:p>
    <w:p>
      <w:pPr>
        <w:spacing w:lineRule="exact" w:line="600" w:after="0"/>
        <w:ind w:firstLine="420"/>
      </w:pPr>
      <w:r>
        <w:rPr>
          <w:rFonts w:ascii="仿宋_GB2312" w:hAnsi="仿宋_GB2312" w:eastAsia="仿宋_GB2312"/>
          <w:b w:val="0"/>
          <w:sz w:val="32"/>
        </w:rPr>
        <w:t>二是本地协同深度不足。东昌府约三成保持器流向临清成品轴承，但钢材原料、高端设备与终端整机多在外地，县域内从材料到成品的垂直整合不够紧密，部分高附加值环节外流。产业链耦合度不高是调研报告明确点出的共性问题，也是东昌府需重点突破的方向，须强化本地原料与装备配套协同短板的补齐需要招商引资与本土技改双轮驱动、协同发力。</w:t>
      </w:r>
    </w:p>
    <w:p>
      <w:pPr>
        <w:spacing w:lineRule="exact" w:line="600" w:after="0"/>
        <w:ind w:firstLine="420"/>
      </w:pPr>
      <w:r>
        <w:rPr>
          <w:rFonts w:ascii="仿宋_GB2312" w:hAnsi="仿宋_GB2312" w:eastAsia="仿宋_GB2312"/>
          <w:b w:val="0"/>
          <w:sz w:val="32"/>
        </w:rPr>
        <w:t>三是中小企业集中度偏低。集群虽有三千余家市场主体，但规模以上仅二十一家，大量个体加工户以初级冲压为主、同质化竞争明显，土地紧张、资金不足、技术待突破等问题并存。龙头强、配套散的格局制约了整体效率提升，须以园区集聚与兼并重组优化组织结构，提升链条韧性短板的补齐需要招商引资与本土技改双轮驱动、协同发力原料与关键环节保障的多元化是平抑周期波动的根本之策。</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传统铁质冲压保持器单位价值较低，利润率受钢材价格与加工费挤压；高端风电、汽车、航空航天保持器单位价值显著更高，是价值链提升的主要方向。金帝股份通过风电保持架、汽车定转子等高端品类提升附加值，2024年风电保持架收入二点四三亿元、同比增长三成，增强了价值稳定性与盈利韧性价值链上移依赖持续的技术迭代与产品结构调整。</w:t>
      </w:r>
    </w:p>
    <w:p>
      <w:pPr>
        <w:spacing w:lineRule="exact" w:line="600" w:after="0"/>
        <w:ind w:firstLine="420"/>
      </w:pPr>
      <w:r>
        <w:rPr>
          <w:rFonts w:ascii="仿宋_GB2312" w:hAnsi="仿宋_GB2312" w:eastAsia="仿宋_GB2312"/>
          <w:b w:val="0"/>
          <w:sz w:val="32"/>
        </w:rPr>
        <w:t>在区域价值链中，东昌府被定位为聊城轴承产业链中保持器环节的核心承载，与临清成品轴承互为配套，承担着为全球八大轴承巨头供应关键零部件的功能，价值定位由普通冲压件向高精度、长寿命、轻量化部件升级。聊城轴承集群入选省十强雁阵形集群与国家级中小企业特色产业集群，东昌府是其保持器板块的核心支点，区位价值突出价值链上移依赖持续的技术迭代与产品结构调整。</w:t>
      </w:r>
    </w:p>
    <w:p>
      <w:pPr>
        <w:spacing w:lineRule="exact" w:line="600" w:after="0"/>
        <w:ind w:firstLine="420"/>
      </w:pPr>
      <w:r>
        <w:rPr>
          <w:rFonts w:ascii="仿宋_GB2312" w:hAnsi="仿宋_GB2312" w:eastAsia="仿宋_GB2312"/>
          <w:b w:val="0"/>
          <w:sz w:val="32"/>
        </w:rPr>
        <w:t>面向全国，东昌府保持器的价值锚点正从规模优势转向技术优势。金帝股份手握七百五十项专利，研发投入占比不低于百分之五，技术可对标国际一流。随着高端保持器与新能源零部件比重上升，集群有望在全国轴承零部件价值链中占据更高位势，但当前仍处由中端向高端爬坡的过渡阶段，须持续发力方能实现价值跃升价值链上移依赖持续的技术迭代与产品结构调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在聊城市域分工中，东昌府与临清、东阿、冠县协同构成轴承全产业链：东昌府侧重轴承保持器，临清侧重成品轴承加工与市场，东阿侧重钢球，冠县侧重轴承锻造。东昌府约三成保持器流向临清，形成生产加工销售完整闭环，专业分工明确、配套能力强，在全市乃至全国五大轴承集聚区中独树一帜，避免了同质化内耗合理的分工避免了同质化竞争并放大了协同效益。</w:t>
      </w:r>
    </w:p>
    <w:p>
      <w:pPr>
        <w:spacing w:lineRule="exact" w:line="600" w:after="0"/>
        <w:ind w:firstLine="420"/>
      </w:pPr>
      <w:r>
        <w:rPr>
          <w:rFonts w:ascii="仿宋_GB2312" w:hAnsi="仿宋_GB2312" w:eastAsia="仿宋_GB2312"/>
          <w:b w:val="0"/>
          <w:sz w:val="32"/>
        </w:rPr>
        <w:t>在县域内部，集群呈现龙头引领、配套跟进的分工格局。金帝股份作为链主统揽研发与高端制造；数百家一般纳税人企业与个体加工户围绕冲压、机加工、表面处理提供专业化配套，形成大中小企业融通的产业分工网络，提升整体协作效率与抗风险能力，分工层次较为清晰、运转有序，生态较为健康合理的分工避免了同质化竞争并放大了协同效益。</w:t>
      </w:r>
    </w:p>
    <w:p>
      <w:pPr>
        <w:spacing w:lineRule="exact" w:line="600" w:after="0"/>
        <w:ind w:firstLine="420"/>
      </w:pPr>
      <w:r>
        <w:rPr>
          <w:rFonts w:ascii="仿宋_GB2312" w:hAnsi="仿宋_GB2312" w:eastAsia="仿宋_GB2312"/>
          <w:b w:val="0"/>
          <w:sz w:val="32"/>
        </w:rPr>
        <w:t>从产业与城市关系看，东昌府将保持器布局于郑家镇工业集聚区与空港基础零部件产业园，与高精管材、新能源汽车零部件协同形成一区多园格局。上游引进钢板钢带原料企业，下游以工业设计延长链条，园区内物质与能量梯级利用，体现了生产环节之间的专业化分工与循环化协同，是产城融合、集约发展的重要体现，综合效益显著合理的分工避免了同质化竞争并放大了协同效益。</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是金帝股份这类大型企业，员工近三千五百人、注册资本约二点一九亿元、2025年营收逾二十亿元，是全国轴承保持器领域旗舰；中间层为二十一家规模以上企业；基座是三百五十余家一般纳税人企业与四千六百余家个体加工户，共同构成产业生态底座，分工明确、梯度完整，整体结构具有较强韧性梯次合理的企业结构有助于稳定产业链供应链运行。</w:t>
      </w:r>
    </w:p>
    <w:p>
      <w:pPr>
        <w:spacing w:lineRule="exact" w:line="600" w:after="0"/>
        <w:ind w:firstLine="420"/>
      </w:pPr>
      <w:r>
        <w:rPr>
          <w:rFonts w:ascii="仿宋_GB2312" w:hAnsi="仿宋_GB2312" w:eastAsia="仿宋_GB2312"/>
          <w:b w:val="0"/>
          <w:sz w:val="32"/>
        </w:rPr>
        <w:t>据公开数据，郑家镇相关从业人员三万余人，其中规模以上企业二十一家、亿元以上工业企业四家、十亿元以上工业企业一家。从用工看，龙头企业的数千人级用工与个体户的分散用工并存，规模结构兼具集聚效应与就业吸纳能力，对县域经济支撑作用明显，是稳就业、稳增长的重要基础，社会拉动作用突出梯次合理的企业结构有助于稳定产业链供应链运行。</w:t>
      </w:r>
    </w:p>
    <w:p>
      <w:pPr>
        <w:spacing w:lineRule="exact" w:line="600" w:after="0"/>
        <w:ind w:firstLine="420"/>
      </w:pPr>
      <w:r>
        <w:rPr>
          <w:rFonts w:ascii="仿宋_GB2312" w:hAnsi="仿宋_GB2312" w:eastAsia="仿宋_GB2312"/>
          <w:b w:val="0"/>
          <w:sz w:val="32"/>
        </w:rPr>
        <w:t>总体看，集群大中小企业梯度仍需优化。龙头企业实力突出，但中型骨干企业数量相对不足，大量个体加工户以初级冲压为主、抗周期能力弱。东昌府区提出建设零碳基地与空港产业园，目的正是壮大中间层、推动个体户入园集聚，形成龙头引领与一批专精特新配套企业并存的合理结构，以夯实集群根基与竞争厚度梯次合理的企业结构有助于稳定产业链供应链运行。</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混合所有制与国有背景并存。金帝股份为上市民营企业，股东含产业投资与公众股东，资本属性多元；郑家镇大量个体与一般纳税人企业以民营为主；园区平台与国资在基础设施、零碳基地中发挥作用，形成民企为主、国资赋能的格局，资本活力较强、配置效率逐步提升，市场主体多元多元产权结构增强了资本配置的效率与灵活性。</w:t>
      </w:r>
    </w:p>
    <w:p>
      <w:pPr>
        <w:spacing w:lineRule="exact" w:line="600" w:after="0"/>
        <w:ind w:firstLine="420"/>
      </w:pPr>
      <w:r>
        <w:rPr>
          <w:rFonts w:ascii="仿宋_GB2312" w:hAnsi="仿宋_GB2312" w:eastAsia="仿宋_GB2312"/>
          <w:b w:val="0"/>
          <w:sz w:val="32"/>
        </w:rPr>
        <w:t>在融资结构上，东昌府区通过政银企联动与链长制专班为中小企业纾困，缓解资金约束。龙头企业依托规模与信用获取银行授信并登陆资本市场，中小企业更多依赖产业链金融与政策性工具，产权与资本结构呈现分层特征，金融对实体经济的润泽作用较为突出，资本可得性在县域零部件产业中较好多元产权结构增强了资本配置的效率与灵活性。</w:t>
      </w:r>
    </w:p>
    <w:p>
      <w:pPr>
        <w:spacing w:lineRule="exact" w:line="600" w:after="0"/>
        <w:ind w:firstLine="420"/>
      </w:pPr>
      <w:r>
        <w:rPr>
          <w:rFonts w:ascii="仿宋_GB2312" w:hAnsi="仿宋_GB2312" w:eastAsia="仿宋_GB2312"/>
          <w:b w:val="0"/>
          <w:sz w:val="32"/>
        </w:rPr>
        <w:t>资本市场赋能也为集群注入活力。金帝股份2023年9月登陆上交所主板，成为郑家镇首家上市企业，打通直接融资通道。国有资本更多投向园区载体与公共平台，民营资本聚焦制造与经营，二者在产业链不同环节分工协作，产权结构的多元性增强了集群的抗风险与再投资能力，为长远发展奠定资本支撑多元产权结构增强了资本配置的效率与灵活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金帝精密机械科技股份有限公司是集群绝对的链主企业，成立于2016年，总部位于郑家镇工业区，2023年9月在上交所主板上市，股票代码603270。公司是中国制造业单项冠军示范企业、国家高新技术企业、国家级专精特新重点小巨人，员工近三千五百人，手握七百五十项专利，是轴承保持器领域生产规模最大的龙头企业，引领作用显著。</w:t>
      </w:r>
    </w:p>
    <w:p>
      <w:pPr>
        <w:spacing w:lineRule="exact" w:line="600" w:after="0"/>
        <w:ind w:firstLine="420"/>
      </w:pPr>
      <w:r>
        <w:rPr>
          <w:rFonts w:ascii="仿宋_GB2312" w:hAnsi="仿宋_GB2312" w:eastAsia="仿宋_GB2312"/>
          <w:b w:val="0"/>
          <w:sz w:val="32"/>
        </w:rPr>
        <w:t>金帝股份主营轴承保持架与汽车精密零部件两大类产品，客户涵盖瑞典SKF、德国舍弗勒、日本NSK、美国铁姆肯等全球八大轴承巨头及国内外知名整机厂。2024年轴承保持架收入五点九三亿元、汽车精密零部件收入五点九五亿元，两类产品占总营收近九成，是产业链顺畅运转的关键枢纽与价值转化节点，行业地位稳固链主企业的牵引力决定集群资源整合的广度与深度。</w:t>
      </w:r>
    </w:p>
    <w:p>
      <w:pPr>
        <w:spacing w:lineRule="exact" w:line="600" w:after="0"/>
        <w:ind w:firstLine="420"/>
      </w:pPr>
      <w:r>
        <w:rPr>
          <w:rFonts w:ascii="仿宋_GB2312" w:hAnsi="仿宋_GB2312" w:eastAsia="仿宋_GB2312"/>
          <w:b w:val="0"/>
          <w:sz w:val="32"/>
        </w:rPr>
        <w:t>此外，园区聚集一批专精特新与单项冠军潜力企业。金帝股份拥有国家级企业技术中心，带动配套企业在冲压、机加工、表面处理等领域深耕。头部企业之外，众多中小配套企业在钢制冲压件、精密零部件等环节提供专业化服务，构成龙头引领、众星拱月的头部企业生态，创新活力持续释放、企业梯队日趋合理链主企业的牵引力决定集群资源整合的广度与深度。</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空间集聚特征显著，以郑家镇工业集聚区为核心，一千余亩零碳基地与空港基础零部件产业园集中布局，企业毗邻分布降低了物流与协作成本。园区内上下游企业步行可达，形成上下楼即上下游的生态雏形，空间集聚度在县域零部件产业集群中居于前列，协同效应可观，规模经济明显，配套半径短空间集聚降低了交易成本并促进了知识的外溢扩散。</w:t>
      </w:r>
    </w:p>
    <w:p>
      <w:pPr>
        <w:spacing w:lineRule="exact" w:line="600" w:after="0"/>
        <w:ind w:firstLine="420"/>
      </w:pPr>
      <w:r>
        <w:rPr>
          <w:rFonts w:ascii="仿宋_GB2312" w:hAnsi="仿宋_GB2312" w:eastAsia="仿宋_GB2312"/>
          <w:b w:val="0"/>
          <w:sz w:val="32"/>
        </w:rPr>
        <w:t>产业关联集聚明显。钢板原料直供冲压企业、下脚料回收再利用、保持器经专业市场销往临清等地，企业间物质与能量循环紧密。东昌府以龙头企业加配套厂商加公共平台的成熟生态，推动企业向园区集聚，三千余家市场主体集中在郑家镇周边，集聚效应带动全产业链协同降本增效，提升了整体运行效率空间集聚降低了交易成本并促进了知识的外溢扩散。</w:t>
      </w:r>
    </w:p>
    <w:p>
      <w:pPr>
        <w:spacing w:lineRule="exact" w:line="600" w:after="0"/>
        <w:ind w:firstLine="420"/>
      </w:pPr>
      <w:r>
        <w:rPr>
          <w:rFonts w:ascii="仿宋_GB2312" w:hAnsi="仿宋_GB2312" w:eastAsia="仿宋_GB2312"/>
          <w:b w:val="0"/>
          <w:sz w:val="32"/>
        </w:rPr>
        <w:t>从演化看，集群由上世纪七十年代家庭作坊逐步走向园区化、生态化集聚。郑家镇保持器产业起步于集贸市场与订单，历经四十年由分散竞争走向聚集共享，当前正以零碳基地与空港产业园推动集聚质量升级。企业集聚正从物理邻近向创新协同、数字协同深化，集聚质量随技改与智能化改造持续提升，能级不断跃升空间集聚降低了交易成本并促进了知识的外溢扩散。</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引领。金帝股份研发投入占销售收入比例每年不低于百分之五，自主攻克长寿命、低噪音、高可靠性、整体成型等关键技术，创新投入在县域零部件产业中较为可观。轴承保持器虽单体价值低，但对加工精度与寿命要求极高，持续研发是保持竞争力的根本，创新基础日益厚实，投入产出效率稳步改善研发投入的强度直接决定技术壁垒的高低与护城河的深浅。</w:t>
      </w:r>
    </w:p>
    <w:p>
      <w:pPr>
        <w:spacing w:lineRule="exact" w:line="600" w:after="0"/>
        <w:ind w:firstLine="420"/>
      </w:pPr>
      <w:r>
        <w:rPr>
          <w:rFonts w:ascii="仿宋_GB2312" w:hAnsi="仿宋_GB2312" w:eastAsia="仿宋_GB2312"/>
          <w:b w:val="0"/>
          <w:sz w:val="32"/>
        </w:rPr>
        <w:t>金帝股份将研发聚焦于精密冲压、复合材料与新能源零部件，建有国家地方联合工程研究中心、山东省企业技术中心、山东省工程实验室等机构，研发活动覆盖工艺、装备与材料全链条，研发投入转化为专利与标准的能力较强，创新体系较为完整、产出效率较高，自主创新能力突出，技术储备充足研发投入的强度直接决定技术壁垒的高低与护城河的深浅。</w:t>
      </w:r>
    </w:p>
    <w:p>
      <w:pPr>
        <w:spacing w:lineRule="exact" w:line="600" w:after="0"/>
        <w:ind w:firstLine="420"/>
      </w:pPr>
      <w:r>
        <w:rPr>
          <w:rFonts w:ascii="仿宋_GB2312" w:hAnsi="仿宋_GB2312" w:eastAsia="仿宋_GB2312"/>
          <w:b w:val="0"/>
          <w:sz w:val="32"/>
        </w:rPr>
        <w:t>金融对研发的支持同步加强。东昌府区通过链长制与政银企对接缓解中小科技企业资金压力。但相较先进地区，广大个体与中小企业研发投入仍偏弱，面向航空航天、高速精密轴承保持器的尖端研发投入不足，须通过政策引导与产学研合作进一步补齐短板，提升整体创新能级与核心竞争力，缩小与一流的差距研发投入的强度直接决定技术壁垒的高低与护城河的深浅。</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金帝股份手握七百五十项专利，获评中国制造业单项冠军示范企业、国家高新技术企业、国家级专精特新重点小巨人，是集群标志性创新成果。公司产品覆盖九大系列九千多个型号，深沟球、风电、汽车等保持器达到国际先进水平，示范效应强、行业影响大，引领带动作用明显，创新质量稳步提高标准与专利是衡量创新产出的硬核指标与身份象征。</w:t>
      </w:r>
    </w:p>
    <w:p>
      <w:pPr>
        <w:spacing w:lineRule="exact" w:line="600" w:after="0"/>
        <w:ind w:firstLine="420"/>
      </w:pPr>
      <w:r>
        <w:rPr>
          <w:rFonts w:ascii="仿宋_GB2312" w:hAnsi="仿宋_GB2312" w:eastAsia="仿宋_GB2312"/>
          <w:b w:val="0"/>
          <w:sz w:val="32"/>
        </w:rPr>
        <w:t>在保持器领域，集群已能生产铁质、铜基、球墨铸铁、工程塑料等多材质保持架，并储备新能源汽车电机轴承保持器、风电大型保持架等新兴方向。金帝股份具备年产大规模高端保持架能力，风电保持架收入持续增长，体现了工艺创新的附加值转化能力与绿色效益，创新综合效益可观，产品结构不断优化标准与专利是衡量创新产出的硬核指标与身份象征。</w:t>
      </w:r>
    </w:p>
    <w:p>
      <w:pPr>
        <w:spacing w:lineRule="exact" w:line="600" w:after="0"/>
        <w:ind w:firstLine="420"/>
      </w:pPr>
      <w:r>
        <w:rPr>
          <w:rFonts w:ascii="仿宋_GB2312" w:hAnsi="仿宋_GB2312" w:eastAsia="仿宋_GB2312"/>
          <w:b w:val="0"/>
          <w:sz w:val="32"/>
        </w:rPr>
        <w:t>创新产出的短板在于高端新材料与超精密品类仍少。面向航空航天、高速机床、机器人减速器的精密保持器产业化成果尚处起步，与聊城轴承产业高质量发展目标相比，东昌府在尖端轴承零部件领域的产出需加快放量，创新成果转化率有待进一步提高，须精准补强关键环节，培育更多单项冠军标准与专利是衡量创新产出的硬核指标与身份象征。</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业园为载体。金帝股份拥有国家地方联合工程研究中心、山东省企业技术中心等研发体系，承担关键技术攻关；郑家镇工业集聚区与零碳基地提供中试与产业化空间。全区建有国家级与省级各类创新载体，服务于轴承零部件与高端制造的技术迭代与成果熟化，平台基础较为扎实、支撑作用渐显平台能级决定创新要素的集聚效率与配置效率。</w:t>
      </w:r>
    </w:p>
    <w:p>
      <w:pPr>
        <w:spacing w:lineRule="exact" w:line="600" w:after="0"/>
        <w:ind w:firstLine="420"/>
      </w:pPr>
      <w:r>
        <w:rPr>
          <w:rFonts w:ascii="仿宋_GB2312" w:hAnsi="仿宋_GB2312" w:eastAsia="仿宋_GB2312"/>
          <w:b w:val="0"/>
          <w:sz w:val="32"/>
        </w:rPr>
        <w:t>区域层面，聊城市出台支持轴承产业高质量发展若干措施，鼓励建设产业供应链发展平台，遴选领军企业给予研发平台建设、技术攻关、人才引育支持。东昌府依托零碳基地与骨干企业，构建企业主体、产学研联动的创新体系，并借助省十强雁阵形集群机制强化平台支撑，协同效能不断提升，资源整合能力增强，创新生态逐步健全平台能级决定创新要素的集聚效率与配置效率。</w:t>
      </w:r>
    </w:p>
    <w:p>
      <w:pPr>
        <w:spacing w:lineRule="exact" w:line="600" w:after="0"/>
        <w:ind w:firstLine="420"/>
      </w:pPr>
      <w:r>
        <w:rPr>
          <w:rFonts w:ascii="仿宋_GB2312" w:hAnsi="仿宋_GB2312" w:eastAsia="仿宋_GB2312"/>
          <w:b w:val="0"/>
          <w:sz w:val="32"/>
        </w:rPr>
        <w:t>平台短板在于高水平公共研发平台相对缺乏。相较济南、青岛等地，东昌府本地高校与国家级科研院所少，重大创新更依赖外部合作。未来应深化与聊城大学及职业院校共建联合实验室、中试基地，搭建科技咨询、成果转化、专利申请一站式服务平台，补齐平台能级短板，夯实创新长效供给能力，厚植创新沃土平台能级决定创新要素的集聚效率与配置效率。</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上，金帝股份形成研发、中试、产业化闭环，保持器技术不仅自用，还通过为SKF、舍弗勒等全球巨头配套走向国际市场。这种由实验室到量产再到全球供货的转化模式，是集群技术转化能力的突出体现，也是东昌府区别于单纯加工型集群的核心竞争力所在，转化通道较为通畅，国际影响扩大转化通道的通畅程度直接影响创新投入的回报水平。</w:t>
      </w:r>
    </w:p>
    <w:p>
      <w:pPr>
        <w:spacing w:lineRule="exact" w:line="600" w:after="0"/>
        <w:ind w:firstLine="420"/>
      </w:pPr>
      <w:r>
        <w:rPr>
          <w:rFonts w:ascii="仿宋_GB2312" w:hAnsi="仿宋_GB2312" w:eastAsia="仿宋_GB2312"/>
          <w:b w:val="0"/>
          <w:sz w:val="32"/>
        </w:rPr>
        <w:t>在零部件端，金帝股份通过合作与海外布局加速技术成果产业化；在墨西哥、塞尔维亚建设生产基地，在日本、德国设研发销售中心，新能源电驱动定子铁芯与转子总成获国际客户约六点四亿元定点意向。东昌府以链主带动配套，转化通道逐步畅通、要素供给日益完善，产业化节奏加快，全球化转化能力增强转化通道的通畅程度直接影响创新投入的回报水平。</w:t>
      </w:r>
    </w:p>
    <w:p>
      <w:pPr>
        <w:spacing w:lineRule="exact" w:line="600" w:after="0"/>
        <w:ind w:firstLine="420"/>
      </w:pPr>
      <w:r>
        <w:rPr>
          <w:rFonts w:ascii="仿宋_GB2312" w:hAnsi="仿宋_GB2312" w:eastAsia="仿宋_GB2312"/>
          <w:b w:val="0"/>
          <w:sz w:val="32"/>
        </w:rPr>
        <w:t>转化效率仍有提升空间。部分中小企业缺乏中试能力，科技成果从样品到产品周期偏长；高端保持器因客户认证壁垒高，转化放量慢。建议强化产业技术研究院与中试基地作用，完善成果转化服务体系，推动更多实验室成果在东昌府实现工程化与规模化，缩短产业化周期、提升转化效率，让创新更快变为现实生产力转化通道的通畅程度直接影响创新投入的回报水平。</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东昌府劳动力资源以本地产业工人为主，郑家镇保持器产业从业人员三万余人，金帝股份员工近三千五百人，带动周边大量就业。职业教育与校企合作支撑了冲压、机加工环节的技术工人稳定供给，人力基础尚可、供给总体有序，产业用工保障较好，技能工人队伍随产业扩张稳步壮大，支撑了集群运转技能人才的稳定供给是产业安全运行的重要基础。</w:t>
      </w:r>
    </w:p>
    <w:p>
      <w:pPr>
        <w:spacing w:lineRule="exact" w:line="600" w:after="0"/>
        <w:ind w:firstLine="420"/>
      </w:pPr>
      <w:r>
        <w:rPr>
          <w:rFonts w:ascii="仿宋_GB2312" w:hAnsi="仿宋_GB2312" w:eastAsia="仿宋_GB2312"/>
          <w:b w:val="0"/>
          <w:sz w:val="32"/>
        </w:rPr>
        <w:t>用工结构呈现分层特征：高端保持器与新能源零部件环节需要较多熟练技工与工程师，中小企业以普工为主。随着智能化改造推进，企业对高技能数控、检测、自动化运维人员需求上升。东昌府通过人才引进等机制引才，但高端研发人才仍主要依赖外部引进与柔性合作，人才结构须持续优化方能匹配产业转型需要技能人才的稳定供给是产业安全运行的重要基础。</w:t>
      </w:r>
    </w:p>
    <w:p>
      <w:pPr>
        <w:spacing w:lineRule="exact" w:line="600" w:after="0"/>
        <w:ind w:firstLine="420"/>
      </w:pPr>
      <w:r>
        <w:rPr>
          <w:rFonts w:ascii="仿宋_GB2312" w:hAnsi="仿宋_GB2312" w:eastAsia="仿宋_GB2312"/>
          <w:b w:val="0"/>
          <w:sz w:val="32"/>
        </w:rPr>
        <w:t>劳动力约束在于高端人才留存与青年回流。作为鲁西县城，东昌府在吸引顶尖材料、机械人才方面弱于中心城市。建议深化与聊城大学及职业院校合作，建立校企联合培养机制，并以零碳基地与空港产业园提升产业层次，降低对低技能用工的依赖，提升全员劳动生产率与产业竞争力，筑牢人才支撑底座技能人才的稳定供给是产业安全运行的重要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方面，金帝股份登陆资本市场打通直接融资，东昌府区通过政银企联动与链长制专班缓解制造企业资金压力。龙头企业凭借资产规模获取银行授信，中小企业借助产业链金融与政策性工具获得支持，资本可得性在县域零部件产业中较好，金融活水润泽实体经济特征明显、普惠性较强，企业获得感提升资本可得性直接影响重大项目落地与建设的速度。</w:t>
      </w:r>
    </w:p>
    <w:p>
      <w:pPr>
        <w:spacing w:lineRule="exact" w:line="600" w:after="0"/>
        <w:ind w:firstLine="420"/>
      </w:pPr>
      <w:r>
        <w:rPr>
          <w:rFonts w:ascii="仿宋_GB2312" w:hAnsi="仿宋_GB2312" w:eastAsia="仿宋_GB2312"/>
          <w:b w:val="0"/>
          <w:sz w:val="32"/>
        </w:rPr>
        <w:t>在产业投资上，世界轴承保持器零碳基地占地一千一百七十九亩，空港基础零部件产业园同步推进，为资本落地提供载体。区政府以重点项目专班提升项目融资与建设效率，投资便利度在鲁西县域中处于较好水平，资本形成速度明显加快，项目落地顺畅，各类资本向高端保持器与新能源零部件集聚资本可得性直接影响重大项目落地与建设的速度。</w:t>
      </w:r>
    </w:p>
    <w:p>
      <w:pPr>
        <w:spacing w:lineRule="exact" w:line="600" w:after="0"/>
        <w:ind w:firstLine="420"/>
      </w:pPr>
      <w:r>
        <w:rPr>
          <w:rFonts w:ascii="仿宋_GB2312" w:hAnsi="仿宋_GB2312" w:eastAsia="仿宋_GB2312"/>
          <w:b w:val="0"/>
          <w:sz w:val="32"/>
        </w:rPr>
        <w:t>资本短板是广大个体与中小加工企业直接融资能力不足、依赖债权融资。建议用好设备购置补贴、技改专项贷与股权投资政策，发挥省市产业基金作用，引导社会资本投向高端保持器、新能源定转子等方向，优化资本在产业链各环节的配置效率，增强资本对产业转型的撬动作用，提升资本使用效能资本可得性直接影响重大项目落地与建设的速度。</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东昌府通过零碳基地与空港产业园拓展产业空间，缓解郑家镇长期存在的用地紧张问题；低效用地整治挖掘存量潜力，保障保持器项目落地。零碳基地以绿色低碳为标准集约布局，土地集约利用水平较高，但进一步扩能仍受县域用地指标约束，须以存量优化为主保障重点项目用地需求，提高单位土地产出强度集约节约用地是破解空间约束的根本途径。</w:t>
      </w:r>
    </w:p>
    <w:p>
      <w:pPr>
        <w:spacing w:lineRule="exact" w:line="600" w:after="0"/>
        <w:ind w:firstLine="420"/>
      </w:pPr>
      <w:r>
        <w:rPr>
          <w:rFonts w:ascii="仿宋_GB2312" w:hAnsi="仿宋_GB2312" w:eastAsia="仿宋_GB2312"/>
          <w:b w:val="0"/>
          <w:sz w:val="32"/>
        </w:rPr>
        <w:t>能耗与环保方面，集群以零碳基地为标杆，推广节能冲压与绿色制造，构建下脚料回收再利用循环链条，能耗与排放处于行业较优水平。聊城市将绿色低碳作为轴承产业升级方向，绿色制造是集群的突出禀赋与差异化竞争优势，低碳底色较为鲜明，可持续发展能力较强，契合双碳目标要求集约节约用地是破解空间约束的根本途径绿色低碳技术构成集群差异化的突出禀赋。</w:t>
      </w:r>
    </w:p>
    <w:p>
      <w:pPr>
        <w:spacing w:lineRule="exact" w:line="600" w:after="0"/>
        <w:ind w:firstLine="420"/>
      </w:pPr>
      <w:r>
        <w:rPr>
          <w:rFonts w:ascii="仿宋_GB2312" w:hAnsi="仿宋_GB2312" w:eastAsia="仿宋_GB2312"/>
          <w:b w:val="0"/>
          <w:sz w:val="32"/>
        </w:rPr>
        <w:t>约束在于保持器冲压与热处理属能源消耗环节，在能耗双控与碳约束下，新增产能受限，发展重心须转向低能耗的精密加工与高附加值产品。零碳基地的建设方向正是以绿电与循环工艺降低碳足迹，土地与能耗指标应向高端产品倾斜配置，走绿色低碳的内涵式发展道路，实现集约增效集约节约用地是破解空间约束的根本途径绿色低碳技术构成集群差异化的突出禀赋。</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是集群最关键也最薄弱的禀赋环节。东昌府本地不产钢材，保持器原料高度依赖外购钢板、钢带及合金。金帝股份等企业通过供应链管理与长期合作保障原料；同时发展下脚料回收再利用，提高产业链内循环比例，缓解原生资源约束、增强供应弹性与抗风险能力，但高端特种钢材仍受制于人原料自主可控是产业安全的底线要求与基本前提。</w:t>
      </w:r>
    </w:p>
    <w:p>
      <w:pPr>
        <w:spacing w:lineRule="exact" w:line="600" w:after="0"/>
        <w:ind w:firstLine="420"/>
      </w:pPr>
      <w:r>
        <w:rPr>
          <w:rFonts w:ascii="仿宋_GB2312" w:hAnsi="仿宋_GB2312" w:eastAsia="仿宋_GB2312"/>
          <w:b w:val="0"/>
          <w:sz w:val="32"/>
        </w:rPr>
        <w:t>聊城市轴承产业规划提出完善上下游协同、鼓励建设产业供应链发展平台，支持企业健全原料保障网络。对东昌府而言，提升原材料本地配套、健全回收交易体系，是弥补原生资源短板、保障原料安全的现实路径，也是绿色转型与循环经济的重要抓手，战略意义突出，须久久为功持续推进原料自主可控是产业安全的底线要求与基本前提再生资源比例的提升增强了供应链弹性与抗风险能力。</w:t>
      </w:r>
    </w:p>
    <w:p>
      <w:pPr>
        <w:spacing w:lineRule="exact" w:line="600" w:after="0"/>
        <w:ind w:firstLine="420"/>
      </w:pPr>
      <w:r>
        <w:rPr>
          <w:rFonts w:ascii="仿宋_GB2312" w:hAnsi="仿宋_GB2312" w:eastAsia="仿宋_GB2312"/>
          <w:b w:val="0"/>
          <w:sz w:val="32"/>
        </w:rPr>
        <w:t>原材料对外依存带来价格波动与供应链风险。建议在钢材集采、再生资源交易中心与物流仓储上加大布局，配套建设智能化分拣与下脚料再利用项目，打造回收处理加工交易一体化体系，增强原料自主可控能力，为保持器产业稳健运行筑牢资源底座，降低外部冲击的传导强度与经营不确定性原料自主可控是产业安全的底线要求与基本前提再生资源比例的提升增强了供应链弹性与抗风险能力。</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东昌府保持器的主要去向。产品直供临清等国内轴承整机厂，并进入汽车、风电、工程机械、家电等终端。聊城轴承产业链以临清为中心、东昌府保持器为配套，内需市场空间广阔且半径合理，东昌府约三成保持器流向临清成品轴承，区域腹地支撑有力、消纳能力强，内循环基础扎实稳固内需腹地的纵深决定集群增长的稳定性与可持续性。</w:t>
      </w:r>
    </w:p>
    <w:p>
      <w:pPr>
        <w:spacing w:lineRule="exact" w:line="600" w:after="0"/>
        <w:ind w:firstLine="420"/>
      </w:pPr>
      <w:r>
        <w:rPr>
          <w:rFonts w:ascii="仿宋_GB2312" w:hAnsi="仿宋_GB2312" w:eastAsia="仿宋_GB2312"/>
          <w:b w:val="0"/>
          <w:sz w:val="32"/>
        </w:rPr>
        <w:t>在新能源与高端装备带动下，风电、新能源汽车、轨道交通对高端保持器需求增长，为集群打开新市场。东昌府依托链长制推动企业对接下游客户，以需定产、以链聚市，国内市场渗透率随产品升级稳步提升，需求结构持续优化、增长动能更趋多元，内需拉动作用增强，结构不断优化内需腹地的纵深决定集群增长的稳定性与可持续性新能源等新兴场景打开了结构性的增量空间。</w:t>
      </w:r>
    </w:p>
    <w:p>
      <w:pPr>
        <w:spacing w:lineRule="exact" w:line="600" w:after="0"/>
        <w:ind w:firstLine="420"/>
      </w:pPr>
      <w:r>
        <w:rPr>
          <w:rFonts w:ascii="仿宋_GB2312" w:hAnsi="仿宋_GB2312" w:eastAsia="仿宋_GB2312"/>
          <w:b w:val="0"/>
          <w:sz w:val="32"/>
        </w:rPr>
        <w:t>市场结构仍偏传统。普通铁质冲压保持器占相当比重，新能源与航空航天高端客户占比待提高。建议在巩固传统市场的同时，重点开拓风电大型保持架、新能源汽车电机轴承保持器、机器人减速器精密保持器等增量市场，优化国内市场的产品与客户结构，提升市场质量与抗周期能力内需腹地的纵深决定集群增长的稳定性与可持续性新能源等新兴场景打开了结构性的增量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向度方面，东昌府依托金帝股份的技术与产品深度参与国际循环。企业产品进入瑞典、美国、日本、韩国、意大利、南非、东南亚等市场，并为全球八大轴承巨头稳定配套。郑家镇保持器远销多国，开放能级较高、国际化步伐较快，对外合作成效显著，是全球轴承供应链的重要一环技术出海是比产品出海更高水平的开放形态出口结构的优化需要向高附加值品类倾斜。</w:t>
      </w:r>
    </w:p>
    <w:p>
      <w:pPr>
        <w:spacing w:lineRule="exact" w:line="600" w:after="0"/>
        <w:ind w:firstLine="420"/>
      </w:pPr>
      <w:r>
        <w:rPr>
          <w:rFonts w:ascii="仿宋_GB2312" w:hAnsi="仿宋_GB2312" w:eastAsia="仿宋_GB2312"/>
          <w:b w:val="0"/>
          <w:sz w:val="32"/>
        </w:rPr>
        <w:t>保持器出口以高端冲压与机加工产品为主。金帝股份通过为SKF、舍弗勒等巨头配套实现整体出海，并在墨西哥、塞尔维亚建厂，日本、德国设研发中心，以本地化贴近国际客户。但相较终端制成品，东昌府保持器更多以零部件形式参与国际分工，出口结构仍有优化空间，须向高附加值品类倾斜技术出海是比产品出海更高水平的开放形态出口结构的优化需要向高附加值品类倾斜。</w:t>
      </w:r>
    </w:p>
    <w:p>
      <w:pPr>
        <w:spacing w:lineRule="exact" w:line="600" w:after="0"/>
        <w:ind w:firstLine="420"/>
      </w:pPr>
      <w:r>
        <w:rPr>
          <w:rFonts w:ascii="仿宋_GB2312" w:hAnsi="仿宋_GB2312" w:eastAsia="仿宋_GB2312"/>
          <w:b w:val="0"/>
          <w:sz w:val="32"/>
        </w:rPr>
        <w:t>提升外贸质量需从产品出口转向高端材料与技术服务并重。东昌府应借势培育风电大型保持架、新能源汽车定转子等出口品类，参与境外展会，提升出口附加值与国际市场话语权，实现更高水平、更高质量的对外开放，融入全球价值链，增强国际竞争主动权与抗风险能力技术出海是比产品出海更高水平的开放形态出口结构的优化需要向高附加值品类倾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上，郑家镇全力打造中国轴承保持架之乡名片，获评中国轴承保持架第一镇，打响东昌府保持器制造绿色品牌。轴承保持器入选省级以上产业集群，区域辨识度与行业影响力持续提升，品牌势能逐步积聚、口碑日益彰显，区域形象不断优化，成为县域特色产业的一张亮丽名片区域公共品牌与企业自主品牌良性互促、相得益彰高端与绿色标签增强了产品的品牌溢价空间。</w:t>
      </w:r>
    </w:p>
    <w:p>
      <w:pPr>
        <w:spacing w:lineRule="exact" w:line="600" w:after="0"/>
        <w:ind w:firstLine="420"/>
      </w:pPr>
      <w:r>
        <w:rPr>
          <w:rFonts w:ascii="仿宋_GB2312" w:hAnsi="仿宋_GB2312" w:eastAsia="仿宋_GB2312"/>
          <w:b w:val="0"/>
          <w:sz w:val="32"/>
        </w:rPr>
        <w:t>企业品牌方面，金帝股份以技术领先与单项冠军树立行业声誉，参与国际标准国家标准制修订，质量品牌荣誉众多；众多配套企业在钢制冲压件领域积累客户口碑。品牌矩阵初具规模，龙头带动效应显现，企业品牌与区域品牌良性互促，品牌生态逐步成形，国内外客户认知度稳步提升区域公共品牌与企业自主品牌良性互促、相得益彰高端与绿色标签增强了产品的品牌溢价空间。</w:t>
      </w:r>
    </w:p>
    <w:p>
      <w:pPr>
        <w:spacing w:lineRule="exact" w:line="600" w:after="0"/>
        <w:ind w:firstLine="420"/>
      </w:pPr>
      <w:r>
        <w:rPr>
          <w:rFonts w:ascii="仿宋_GB2312" w:hAnsi="仿宋_GB2312" w:eastAsia="仿宋_GB2312"/>
          <w:b w:val="0"/>
          <w:sz w:val="32"/>
        </w:rPr>
        <w:t>品牌建设短板是终端消费端认知弱。东昌府保持器多作为中间品供应，缺乏面向下游的强势产品品牌。建议强化区域公共品牌加企业自主品牌体系，围绕精密、绿色、高端定位讲好保持器故事，提升金帝及东昌府保持器在国内外市场的品牌溢价与忠诚客户群，把质量优势转化为品牌优势区域公共品牌与企业自主品牌良性互促、相得益彰高端与绿色标签增强了产品的品牌溢价空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在发生结构性变化。传统汽车与通用机械用保持器需求增速放缓，而风电、新能源汽车、轨道交通、机器人等新场景用高端保持器高速增长，对长寿命、低噪音、轻量化提出更高要求。这对东昌府产品升级既是机遇也是挑战，倒逼加工环节向高端材料转型，重塑竞争逻辑与产品体系需求牵引正在重塑集群的产品体系与竞争逻辑碳足迹约束已成为参与国际竞争的新维度。</w:t>
      </w:r>
    </w:p>
    <w:p>
      <w:pPr>
        <w:spacing w:lineRule="exact" w:line="600" w:after="0"/>
        <w:ind w:firstLine="420"/>
      </w:pPr>
      <w:r>
        <w:rPr>
          <w:rFonts w:ascii="仿宋_GB2312" w:hAnsi="仿宋_GB2312" w:eastAsia="仿宋_GB2312"/>
          <w:b w:val="0"/>
          <w:sz w:val="32"/>
        </w:rPr>
        <w:t>下游客户对低碳与可追溯的要求上升。欧盟碳边境调节等机制使零部件面临碳足迹约束，零碳基地的绿色禀赋成为竞争优势。同时，客户认证周期长、标准严，要求企业提前布局研发与产能，需求端变化正深刻改变集群的产品结构、认证体系与交付方式，倒逼供给端加速变革，提升响应能力需求牵引正在重塑集群的产品体系与竞争逻辑碳足迹约束已成为参与国际竞争的新维度。</w:t>
      </w:r>
    </w:p>
    <w:p>
      <w:pPr>
        <w:spacing w:lineRule="exact" w:line="600" w:after="0"/>
        <w:ind w:firstLine="420"/>
      </w:pPr>
      <w:r>
        <w:rPr>
          <w:rFonts w:ascii="仿宋_GB2312" w:hAnsi="仿宋_GB2312" w:eastAsia="仿宋_GB2312"/>
          <w:b w:val="0"/>
          <w:sz w:val="32"/>
        </w:rPr>
        <w:t>面对需求变化，东昌府需加快产品结构调整，扩大风电大型保持架、新能源汽车电机轴承保持器、机器人精密保持器等材料供给，并以数字化对接下游订单。谁能更快响应新能源与高端装备需求，谁就能在保持器价值重构中占据主动，需求端已成为转型的核心牵引与方向标，须前瞻布局需求牵引正在重塑集群的产品体系与竞争逻辑碳足迹约束已成为参与国际竞争的新维度。</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聊城以临清成品轴承为中心，东昌府保持器、东阿钢球、冠县锻造错位协同，共同构成山东轴承产业重要一极；宁波、洛阳、瓦房店等地轴承及零部件集群成熟，在整机与高端轴承上竞争力强。东昌府在保持器细分领域具全球优势，但须警惕其他地区向上游零部件延伸带来的同质化竞争，须明确定位错位定位是化解区域同质化竞争的关键所在。</w:t>
      </w:r>
    </w:p>
    <w:p>
      <w:pPr>
        <w:spacing w:lineRule="exact" w:line="600" w:after="0"/>
        <w:ind w:firstLine="420"/>
      </w:pPr>
      <w:r>
        <w:rPr>
          <w:rFonts w:ascii="仿宋_GB2312" w:hAnsi="仿宋_GB2312" w:eastAsia="仿宋_GB2312"/>
          <w:b w:val="0"/>
          <w:sz w:val="32"/>
        </w:rPr>
        <w:t>国内看，浙江、河南、辽宁等地轴承零部件产业成熟，在整机与高端轴承上领先。东昌府作为保持器之乡，在规模与成本上不占优，但凭借金帝股份技术与全球客户网络形成差异化。如何在保持器赛道持续突围，是区域竞争的关键命题，需要精准定位与持续投入方能胜出，竞争压力不小但优势独特错位定位是化解区域同质化竞争的关键所在技术壁垒构筑起差异化的护城河。</w:t>
      </w:r>
    </w:p>
    <w:p>
      <w:pPr>
        <w:spacing w:lineRule="exact" w:line="600" w:after="0"/>
        <w:ind w:firstLine="420"/>
      </w:pPr>
      <w:r>
        <w:rPr>
          <w:rFonts w:ascii="仿宋_GB2312" w:hAnsi="仿宋_GB2312" w:eastAsia="仿宋_GB2312"/>
          <w:b w:val="0"/>
          <w:sz w:val="32"/>
        </w:rPr>
        <w:t>竞争格局要求东昌府错位发展、突出特色。应坚持保持器专业化定位，避免与临清整机及其他地区低水平重复，聚焦高端风电、汽车、航空航天保持器与新能源定转子等优势细分，以技术壁垒与绿色标签构筑护城河，在省域轴承产业链中占据不可替代的生态位，提升整体竞争力与区域话语权错位定位是化解区域同质化竞争的关键所在技术壁垒构筑起差异化的护城河。</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三方面。一是产业链耦合度不高，龙头强、配套散，部分高附加值环节外流；二是要素保障矛盾突出，土地紧张、中小企业融资难仍存；三是企业结构不均衡，龙头突出但中型骨干少，个体户同质化竞争，协同效率有提升空间，制约集群由大变强、向高攀升，短板较为集中，亟需系统破解各类问题与短板相互交织，制约集群能级跃升。</w:t>
      </w:r>
    </w:p>
    <w:p>
      <w:pPr>
        <w:spacing w:lineRule="exact" w:line="600" w:after="0"/>
        <w:ind w:firstLine="420"/>
      </w:pPr>
      <w:r>
        <w:rPr>
          <w:rFonts w:ascii="仿宋_GB2312" w:hAnsi="仿宋_GB2312" w:eastAsia="仿宋_GB2312"/>
          <w:b w:val="0"/>
          <w:sz w:val="32"/>
        </w:rPr>
        <w:t>技术层面，高端保持器与新能源零部件产业化不足，研发成果转化率偏低，公共研发平台能级不高。人才层面，顶尖材料与机械人才引留困难，高技能人才供给跟不上智能化改造节奏。管理层面，部分中小企业数字化水平低，质量与成本管控能力参差不齐，整体效能须系统提升方能匹配高质量发展要求各类问题与短板相互交织，制约集群能级跃升。</w:t>
      </w:r>
    </w:p>
    <w:p>
      <w:pPr>
        <w:spacing w:lineRule="exact" w:line="600" w:after="0"/>
        <w:ind w:firstLine="420"/>
      </w:pPr>
      <w:r>
        <w:rPr>
          <w:rFonts w:ascii="仿宋_GB2312" w:hAnsi="仿宋_GB2312" w:eastAsia="仿宋_GB2312"/>
          <w:b w:val="0"/>
          <w:sz w:val="32"/>
        </w:rPr>
        <w:t>这些问题相互交织，制约集群由大变强。东昌府区调研报告已点明土地紧张、资金不足、技术待突破、集中度低、不合理竞争等痛点。东昌府须以补链强链延链为主抓手，系统破解内部短板，方能实现从规模领先到价值领先的跨越，奠定长远竞争优势与高质量发展根基，推动集群能级整体跃升各类问题与短板相互交织，制约集群能级跃升唯有系统性破解方能实现由大变强的根本转变。</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钢材价格大幅波动。保持器成本以钢材为主，价格周期直接影响企业利润，东昌府以冲压为主的产值结构对钢价敏感，须通过集采与产品升级平滑周期影响。其次是国际贸易与贸易摩擦风险，全球客户本土化与地缘政治可能冲击供应链稳定，须未雨绸缪、建立缓冲机制与应急预案套期保值与产品升级是平滑周期影响的有效手段。</w:t>
      </w:r>
    </w:p>
    <w:p>
      <w:pPr>
        <w:spacing w:lineRule="exact" w:line="600" w:after="0"/>
        <w:ind w:firstLine="420"/>
      </w:pPr>
      <w:r>
        <w:rPr>
          <w:rFonts w:ascii="仿宋_GB2312" w:hAnsi="仿宋_GB2312" w:eastAsia="仿宋_GB2312"/>
          <w:b w:val="0"/>
          <w:sz w:val="32"/>
        </w:rPr>
        <w:t>政策与贸易风险同样值得关注。国内能耗双控、碳约束限制扩能；国际碳边境调节机制提高出口门槛；部分市场对中国零部件设置贸易壁垒。此外，新能源与高端装备需求波动、下游客户认证变化，也会传导至上游订单，外部不确定性须纳入常态化风险管理框架加以应对，提升抗风险韧性套期保值与产品升级是平滑周期影响的有效手段绿色低碳改造有助于适配国际规则、降低门槛。</w:t>
      </w:r>
    </w:p>
    <w:p>
      <w:pPr>
        <w:spacing w:lineRule="exact" w:line="600" w:after="0"/>
        <w:ind w:firstLine="420"/>
      </w:pPr>
      <w:r>
        <w:rPr>
          <w:rFonts w:ascii="仿宋_GB2312" w:hAnsi="仿宋_GB2312" w:eastAsia="仿宋_GB2312"/>
          <w:b w:val="0"/>
          <w:sz w:val="32"/>
        </w:rPr>
        <w:t>应对外部风险，一方面应扩大原料集采与再生利用布局，增强原料自主可控；另一方面加速绿色低碳改造，降低碳足迹以适配国际规则；同时拓展多元市场、深化套期保值与产业链金融，提升集群整体抗外部冲击的韧性，守住稳健发展底线与产业安全边界，实现行稳致远套期保值与产品升级是平滑周期影响的有效手段绿色低碳改造有助于适配国际规则、降低门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山东省将聊城轴承相关产业纳入十强产业雁阵形集群，支持特色产业集群发展。《山东省特色产业集群培育办法》等文件为集群提供方向。聊城市2023年出台支持轴承产业高质量发展若干措施，提出加强上下游协同、完善链条、鼓励建设供应链平台，方向清晰、抓手明确，政策协同性增强政策窗口期是抢抓机遇、乘势而上的关键时段。</w:t>
      </w:r>
    </w:p>
    <w:p>
      <w:pPr>
        <w:spacing w:lineRule="exact" w:line="600" w:after="0"/>
        <w:ind w:firstLine="420"/>
      </w:pPr>
      <w:r>
        <w:rPr>
          <w:rFonts w:ascii="仿宋_GB2312" w:hAnsi="仿宋_GB2312" w:eastAsia="仿宋_GB2312"/>
          <w:b w:val="0"/>
          <w:sz w:val="32"/>
        </w:rPr>
        <w:t>国家层面，制造强国战略与专精特新政策为轴承零部件企业提供支持，单项冠军、小巨人等称号成为企业名片。山东省计划强调链长制与重点产业链培育，约束与激励并重，为东昌府指明发展边界与重点任务清单，政策导向清晰，为保持器产业指明高端化、绿色化、集群化的发展方向，政策环境友好政策窗口期是抢抓机遇、乘势而上的关键时段。</w:t>
      </w:r>
    </w:p>
    <w:p>
      <w:pPr>
        <w:spacing w:lineRule="exact" w:line="600" w:after="0"/>
        <w:ind w:firstLine="420"/>
      </w:pPr>
      <w:r>
        <w:rPr>
          <w:rFonts w:ascii="仿宋_GB2312" w:hAnsi="仿宋_GB2312" w:eastAsia="仿宋_GB2312"/>
          <w:b w:val="0"/>
          <w:sz w:val="32"/>
        </w:rPr>
        <w:t>对东昌府而言，顶层政策既是机遇也是约束。机遇在于省级资源向聊城轴承集群倾斜，支持保持器高端化；约束在于能耗与土地指标趋紧，发展须转向精密加工与绿电制造。用好政策窗口、对接省级专项资金是抢抓机遇、化解约束的关键所在，须主动作为、精准对接各类政策资源政策窗口期是抢抓机遇、乘势而上的关键时段约束与激励并重，清晰引导了发展方向。</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层面，聊城市印发支持轴承产业高质量发展若干措施，坚持科学布局、聚焦补链强链、强化招商引资，对领军企业在研发平台、技术攻关、人才引育上给予支持，并推荐申报国家省重点项目，扶持体系较为系统、措施务实可及，政策供给有力，针对性强，有效激发了企业投资与创新热情务实多元的扶持组合显著降低了制度性交易成本服务专区大幅压缩办事时限，提升了政务效能。</w:t>
      </w:r>
    </w:p>
    <w:p>
      <w:pPr>
        <w:spacing w:lineRule="exact" w:line="600" w:after="0"/>
        <w:ind w:firstLine="420"/>
      </w:pPr>
      <w:r>
        <w:rPr>
          <w:rFonts w:ascii="仿宋_GB2312" w:hAnsi="仿宋_GB2312" w:eastAsia="仿宋_GB2312"/>
          <w:b w:val="0"/>
          <w:sz w:val="32"/>
        </w:rPr>
        <w:t>东昌府区实施链长制，由区级领导担任轴承保持器产业链链长，建立一名领导牵头、一个部门推进、一个方案落实、一套措施配套、一个链主领航的机制。区政府推进零碳基地与空港产业园，以重点项目专班压缩办事时限，服务效能突出，企业满意度高，营商环境口碑持续向好，发展环境不断优化务实多元的扶持组合显著降低了制度性交易成本。</w:t>
      </w:r>
    </w:p>
    <w:p>
      <w:pPr>
        <w:spacing w:lineRule="exact" w:line="600" w:after="0"/>
        <w:ind w:firstLine="420"/>
      </w:pPr>
      <w:r>
        <w:rPr>
          <w:rFonts w:ascii="仿宋_GB2312" w:hAnsi="仿宋_GB2312" w:eastAsia="仿宋_GB2312"/>
          <w:b w:val="0"/>
          <w:sz w:val="32"/>
        </w:rPr>
        <w:t>扶持方式务实多元：链长制专班、政银企对接、减税降费、金牌服务组合拳显著降低企业制度性成本，体现地方政府以服务赋能产业的鲜明导向，为集群成长提供有力支撑与稳定预期。系列举措稳定了企业信心，营商环境持续优化，为保持器产业能级跃升创造了良好政策生态务实多元的扶持组合显著降低了制度性交易成本服务专区大幅压缩办事时限，提升了政务效能。</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郑家镇工业集聚区与零碳基地为标杆，千余亩基地内实现原料、加工、商贸协同，配套专业市场与物流设施。空港基础零部件产业园拓展产业空间，水电气与环保基础设施较为完备，承载力在县域园区中领先、配套水平较高，产业落地条件优越，专业市场交易活跃，流通效率较高配套能级直接关系集群的承载能力与服务质量数字配套同步跟进，赋能企业转型提质。</w:t>
      </w:r>
    </w:p>
    <w:p>
      <w:pPr>
        <w:spacing w:lineRule="exact" w:line="600" w:after="0"/>
        <w:ind w:firstLine="420"/>
      </w:pPr>
      <w:r>
        <w:rPr>
          <w:rFonts w:ascii="仿宋_GB2312" w:hAnsi="仿宋_GB2312" w:eastAsia="仿宋_GB2312"/>
          <w:b w:val="0"/>
          <w:sz w:val="32"/>
        </w:rPr>
        <w:t>数字配套同步跟进。东昌府依托轴承产业大脑与供应链平台赋能数字化转型，企业全生命周期服务专区提供帮办代办。园区还推进专项债、PPP等市场化方式补足资金，提升产业服务与生活环境配套水平，企业便利度持续改善，公共服务效能提升，数字化治理水平稳步提高，惠企服务更加精准配套能级直接关系集群的承载能力与服务质量数字配套同步跟进，赋能企业转型提质。</w:t>
      </w:r>
    </w:p>
    <w:p>
      <w:pPr>
        <w:spacing w:lineRule="exact" w:line="600" w:after="0"/>
        <w:ind w:firstLine="420"/>
      </w:pPr>
      <w:r>
        <w:rPr>
          <w:rFonts w:ascii="仿宋_GB2312" w:hAnsi="仿宋_GB2312" w:eastAsia="仿宋_GB2312"/>
          <w:b w:val="0"/>
          <w:sz w:val="32"/>
        </w:rPr>
        <w:t>配套短板在于高端创新与物流服务仍待加强。再生资源交易中心、物流仓储基地、中试转化平台等尚未完全成型；面向高端保持器的检验检测与认证服务不足。应加快补齐公共平台，构建研发、中试、交易、物流一体化配套体系，提升集群承载能力与公共服务能级，夯实发展根基与长效支撑配套能级直接关系集群的承载能力与服务质量数字配套同步跟进，赋能企业转型提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聊城市轴承行业协会等组织搭建政企沟通与产业协同平台，协助企业参与标准制修订、技术交流与市场拓展，东昌府企业参与国内外轴承行业活动，行业影响力稳步扩大、协同网络渐成，治理效能提升，协会成为产业链协同的重要纽带与润滑剂行业协会是产业链协同的重要润滑剂标准引领有助于提升区域产业的话语权。</w:t>
      </w:r>
    </w:p>
    <w:p>
      <w:pPr>
        <w:spacing w:lineRule="exact" w:line="600" w:after="0"/>
        <w:ind w:firstLine="420"/>
      </w:pPr>
      <w:r>
        <w:rPr>
          <w:rFonts w:ascii="仿宋_GB2312" w:hAnsi="仿宋_GB2312" w:eastAsia="仿宋_GB2312"/>
          <w:b w:val="0"/>
          <w:sz w:val="32"/>
        </w:rPr>
        <w:t>在标准与质量方面，协会推动企业对接行业规范，金帝股份等参与国际标准制定，提升区域话语权。协会还组织供需对接、融链固链活动，促进大中小企业协作，弥补政府服务的缝隙，是产业链协同的重要润滑剂，在质量提升与品牌建设中作用日益凸显、价值不断释放，协同生态更趋完善行业协会是产业链协同的重要润滑剂标准引领有助于提升区域产业的话语权。</w:t>
      </w:r>
    </w:p>
    <w:p>
      <w:pPr>
        <w:spacing w:lineRule="exact" w:line="600" w:after="0"/>
        <w:ind w:firstLine="420"/>
      </w:pPr>
      <w:r>
        <w:rPr>
          <w:rFonts w:ascii="仿宋_GB2312" w:hAnsi="仿宋_GB2312" w:eastAsia="仿宋_GB2312"/>
          <w:b w:val="0"/>
          <w:sz w:val="32"/>
        </w:rPr>
        <w:t>协会作用的深化空间在于专业化服务供给。相较发达地区，东昌府本地轴承保持器行业协会在技术研发、海外拓市场、人才培训等方面职能偏弱。建议培育壮大行业组织，引入省级国家级协会资源，使其在补链招商、标准引领、国际合作中发挥更积极作用，完善集群治理网络与产业生态体系行业协会是产业链协同的重要润滑剂标准引领有助于提升区域产业的话语权。</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轴承保持器产业2025年实现产值超七十五亿元，是东昌府制造业的重要支柱，对全区工业增长起到核心支撑。金帝股份营收由2024年十三点五五亿元增至2025年二十点二零亿元，集群成为县域工业增长的主引擎，支柱地位稳固、贡献突出，经济拉动作用强劲，财税贡献稳步提升集群已成为县域财政与工业增长的主引擎。</w:t>
      </w:r>
    </w:p>
    <w:p>
      <w:pPr>
        <w:spacing w:lineRule="exact" w:line="600" w:after="0"/>
        <w:ind w:firstLine="420"/>
      </w:pPr>
      <w:r>
        <w:rPr>
          <w:rFonts w:ascii="仿宋_GB2312" w:hAnsi="仿宋_GB2312" w:eastAsia="仿宋_GB2312"/>
          <w:b w:val="0"/>
          <w:sz w:val="32"/>
        </w:rPr>
        <w:t>产业集群的乘数效应明显。保持器带动钢板原料、冲压设备、商贸物流及下脚料回收协同发展，链主加配套加平台的生态放大了投资与产出。郑家镇三千余家市场主体蓬勃发展，保持器牵引下的工业扩容效应突出，对区域经济的拉动作用持续释放、后劲较足，稳增长支撑有力，产业链辐射面广集群已成为县域财政与工业增长的主引擎乘数效应放大了投资与产出的整体规模。</w:t>
      </w:r>
    </w:p>
    <w:p>
      <w:pPr>
        <w:spacing w:lineRule="exact" w:line="600" w:after="0"/>
        <w:ind w:firstLine="420"/>
      </w:pPr>
      <w:r>
        <w:rPr>
          <w:rFonts w:ascii="仿宋_GB2312" w:hAnsi="仿宋_GB2312" w:eastAsia="仿宋_GB2312"/>
          <w:b w:val="0"/>
          <w:sz w:val="32"/>
        </w:rPr>
        <w:t>经济效益的质量持续改善。高端风电、汽车保持器提升单位产值含金量；绿色制造降低能耗与成本；技改与数字化提高效率。集群正从规模扩张转向量质齐升，对县域GDP、税收与制造业竞争力的贡献稳步增强，经济效应具有可持续特征，发展质量不断提升，增长更趋稳健高效集群已成为县域财政与工业增长的主引擎乘数效应放大了投资与产出的整体规模。</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郑家镇保持器产业从业人员三万余人，金帝股份员工近三千五百人，全链条吸纳大量产业工人与技术人员。冲压、机加工、物流、回收等环节提供从普工到工程师的多层次岗位，是东昌府就近城镇化与居民增收的重要渠道，社会效益显著、惠及面广，稳就业作用突出，民生效益可观多层次的岗位体系支撑了农业转移人口就近城镇化。</w:t>
      </w:r>
    </w:p>
    <w:p>
      <w:pPr>
        <w:spacing w:lineRule="exact" w:line="600" w:after="0"/>
        <w:ind w:firstLine="420"/>
      </w:pPr>
      <w:r>
        <w:rPr>
          <w:rFonts w:ascii="仿宋_GB2312" w:hAnsi="仿宋_GB2312" w:eastAsia="仿宋_GB2312"/>
          <w:b w:val="0"/>
          <w:sz w:val="32"/>
        </w:rPr>
        <w:t>集群带动中小企业与个体加工户发展，进一步扩大就业容量。保持器配套、商贸流通、下脚料再利用等环节吸纳农村转移劳动力；营商环境优化降低创业门槛，激发本地经营活力。保持器就业具有稳定性强、技能提升空间大的特点，是稳就业、保民生的重要蓄水池与缓冲器，民生效益可观多层次的岗位体系支撑了农业转移人口就近城镇化配套业态的繁荣进一步扩大了就业的总容量。</w:t>
      </w:r>
    </w:p>
    <w:p>
      <w:pPr>
        <w:spacing w:lineRule="exact" w:line="600" w:after="0"/>
        <w:ind w:firstLine="420"/>
      </w:pPr>
      <w:r>
        <w:rPr>
          <w:rFonts w:ascii="仿宋_GB2312" w:hAnsi="仿宋_GB2312" w:eastAsia="仿宋_GB2312"/>
          <w:b w:val="0"/>
          <w:sz w:val="32"/>
        </w:rPr>
        <w:t>就业结构随产业升级优化。智能化改造催生高技能岗位，职业教育与校企合作提升劳动者素质；高层次人才引进改善人力资本。但青年回流与高端人才留存仍是挑战，须以更优营商环境与事业平台增强就业吸引力与质量，筑牢人才根基与人力支撑，实现更高质量就业，留住更多本地人才多层次的岗位体系支撑了农业转移人口就近城镇化配套业态的繁荣进一步扩大了就业的总容量。</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协同与技术扩散。钢板原料直供冲压企业、下脚料回收再利用，物质能量循环降低区域成本；金帝股份技术与管理经验外溢至配套企业，带动整体制造水平提升，协同红利明显，辐射带动效应可观。保持器与聊城轴承全产业链协同，放大了区域产业整体竞争力与配套能级产业间的协同显著降低了区域整体的运行成本空间溢出带动开发区与全县域协同发展。</w:t>
      </w:r>
    </w:p>
    <w:p>
      <w:pPr>
        <w:spacing w:lineRule="exact" w:line="600" w:after="0"/>
        <w:ind w:firstLine="420"/>
      </w:pPr>
      <w:r>
        <w:rPr>
          <w:rFonts w:ascii="仿宋_GB2312" w:hAnsi="仿宋_GB2312" w:eastAsia="仿宋_GB2312"/>
          <w:b w:val="0"/>
          <w:sz w:val="32"/>
        </w:rPr>
        <w:t>空间溢出上，东昌府与临清、东阿、冠县协同支撑聊城轴承集群；郑家镇示范效应吸引配套企业入驻，推动产城融合。集群的品牌与基础设施外溢至全区，增强区域投资吸引力与发展能级，形成以点带面的空间扩散格局与辐射带动效应，区域整体受益，县域经济活力显著增强，带动周边共同发展产业间的协同显著降低了区域整体的运行成本空间溢出带动开发区与全县域协同发展。</w:t>
      </w:r>
    </w:p>
    <w:p>
      <w:pPr>
        <w:spacing w:lineRule="exact" w:line="600" w:after="0"/>
        <w:ind w:firstLine="420"/>
      </w:pPr>
      <w:r>
        <w:rPr>
          <w:rFonts w:ascii="仿宋_GB2312" w:hAnsi="仿宋_GB2312" w:eastAsia="仿宋_GB2312"/>
          <w:b w:val="0"/>
          <w:sz w:val="32"/>
        </w:rPr>
        <w:t>创新溢出逐步显现。龙头企业参与制修订标准，公共研发与转化平台辐射中小企业；供应链平台等机制惠及更大范围企业。溢出效应仍有放大空间，须强化产业链上下游知识共享，让保持器创新外溢至更广产业版图，释放更大乘数效应与发展红利，提升全域创新能力与产业能级产业间的协同显著降低了区域整体的运行成本空间溢出带动开发区与全县域协同发展。</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轴承保持器产业支撑东昌府制造业强区建设，增强了县域发展自信与干部群众的获得感。产业兴旺带动基础设施改善、公共服务提升与乡村振兴，郑家镇成为鲁西小镇以特色产业实现进位赶超的样板，对周边地区具有示范与借鉴意义、带动作用明显，社会认同度高，群众获得感强产业兴旺增强了县域发展的自信与认同绿色制造标杆改善了产城关系与社区环境。</w:t>
      </w:r>
    </w:p>
    <w:p>
      <w:pPr>
        <w:spacing w:lineRule="exact" w:line="600" w:after="0"/>
        <w:ind w:firstLine="420"/>
      </w:pPr>
      <w:r>
        <w:rPr>
          <w:rFonts w:ascii="仿宋_GB2312" w:hAnsi="仿宋_GB2312" w:eastAsia="仿宋_GB2312"/>
          <w:b w:val="0"/>
          <w:sz w:val="32"/>
        </w:rPr>
        <w:t>在生态社会层面，世界轴承保持器零碳基地树立循环经济与绿色制造的社会标杆，提升了公众对工业绿色转型的认知。再生资源利用、节能减排实践具有环境教育意义，改善了产城关系与社区环境，促进了工业与城市的和谐共生与可持续发展，生态社会效益双丰收，绿色低碳理念深入人心产业兴旺增强了县域发展的自信与认同绿色制造标杆改善了产城关系与社区环境。</w:t>
      </w:r>
    </w:p>
    <w:p>
      <w:pPr>
        <w:spacing w:lineRule="exact" w:line="600" w:after="0"/>
        <w:ind w:firstLine="420"/>
      </w:pPr>
      <w:r>
        <w:rPr>
          <w:rFonts w:ascii="仿宋_GB2312" w:hAnsi="仿宋_GB2312" w:eastAsia="仿宋_GB2312"/>
          <w:b w:val="0"/>
          <w:sz w:val="32"/>
        </w:rPr>
        <w:t>社会责任履行上，龙头企业通过产业链金融、就业吸纳与乡村振兴参与回馈社会；政府对中小企业的帮扶体现普惠导向。保持器产业集群的健康发展，为东昌府民生改善、社会稳定与可持续发展提供了坚实的物质与组织基础，社会综合效益持续显现、认可度不断提高，发展成果惠及城乡产业兴旺增强了县域发展的自信与认同绿色制造标杆改善了产城关系与社区环境。</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东昌府轴承保持器集群现存问题可归纳为四点：一是产业链中游冲压强、高端精密加工与材料弱，航空航天与超精密保持器产能不足；二是原料对外依存度高，钢材与特种合金保障待加强；三是企业结构龙头突出但中型骨干偏少，个体户同质化、协同不均；四是公共研发、中试、交易平台能级不高，人才引留困难问题清单即是改革清单，导向清晰明确。</w:t>
      </w:r>
    </w:p>
    <w:p>
      <w:pPr>
        <w:spacing w:lineRule="exact" w:line="600" w:after="0"/>
        <w:ind w:firstLine="420"/>
      </w:pPr>
      <w:r>
        <w:rPr>
          <w:rFonts w:ascii="仿宋_GB2312" w:hAnsi="仿宋_GB2312" w:eastAsia="仿宋_GB2312"/>
          <w:b w:val="0"/>
          <w:sz w:val="32"/>
        </w:rPr>
        <w:t>更深层次看，问题是结构性的：产值以传统冲压为主导致周期敏感，价值链上端话语权有限；土地能耗约束下难以靠扩能增效，必须走存量优化与高端延伸之路；区域竞争加剧要求东昌府在聊城轴承产业链中找准差异化生态位。问题清单即改革清单，须系统破解方可实现能级跃升与质量变革，方向必须清晰问题清单即是改革清单，导向清晰明确。</w:t>
      </w:r>
    </w:p>
    <w:p>
      <w:pPr>
        <w:spacing w:lineRule="exact" w:line="600" w:after="0"/>
        <w:ind w:firstLine="420"/>
      </w:pPr>
      <w:r>
        <w:rPr>
          <w:rFonts w:ascii="仿宋_GB2312" w:hAnsi="仿宋_GB2312" w:eastAsia="仿宋_GB2312"/>
          <w:b w:val="0"/>
          <w:sz w:val="32"/>
        </w:rPr>
        <w:t>这些问题并非东昌府独有，而是县域发展先进制造业的共性挑战。破解之道在于以补链强链延链为主线，以创新与绿色为双翼，以要素保障与营商环境为支撑，系统推进集群从规模领先迈向价值领先，实现保持器之乡的能级跃升与可持续发展，打造县域先进制造业标杆与示范样本问题清单即是改革清单，导向清晰明确结构性短板须以系统思维统筹破解。</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铜基、工程塑料及高端合金保持架、超精密整体成型等空白，引进航空航天、高速机床用精密保持器项目，填补高端品类缺口。延链方面，向新能源汽车定转子、风电大型保持架、机器人减速器精密件延伸，并向轴承整机与装备渗透，拓展应用边界与市场空间，延展价值链条补空白、延应用、强优势三条路径应并进发力循环经济链条筑牢了原料安全的根基。</w:t>
      </w:r>
    </w:p>
    <w:p>
      <w:pPr>
        <w:spacing w:lineRule="exact" w:line="600" w:after="0"/>
        <w:ind w:firstLine="420"/>
      </w:pPr>
      <w:r>
        <w:rPr>
          <w:rFonts w:ascii="仿宋_GB2312" w:hAnsi="仿宋_GB2312" w:eastAsia="仿宋_GB2312"/>
          <w:b w:val="0"/>
          <w:sz w:val="32"/>
        </w:rPr>
        <w:t>强链方面，巩固金帝股份技术优势，提升风电、汽车保持器比重与寿命可靠性，发展轻量化与复合材料保持架。依托零碳基地壮大绿色制造链条，建设下脚料智能化分拣与交易中心，打造回收处理加工交易一体化体系，增强链条韧性与原料安全保障能力，筑牢产业根基与循环优势，提升整体竞争力补空白、延应用、强优势三条路径应并进发力。</w:t>
      </w:r>
    </w:p>
    <w:p>
      <w:pPr>
        <w:spacing w:lineRule="exact" w:line="600" w:after="0"/>
        <w:ind w:firstLine="420"/>
      </w:pPr>
      <w:r>
        <w:rPr>
          <w:rFonts w:ascii="仿宋_GB2312" w:hAnsi="仿宋_GB2312" w:eastAsia="仿宋_GB2312"/>
          <w:b w:val="0"/>
          <w:sz w:val="32"/>
        </w:rPr>
        <w:t>在区域协同上，东昌府应紧扣保持器专业化定位，与临清、东阿、冠县错位互补，聚焦高端保持器与新能源零部件，避免低水平重复。以链主带配套、以园区聚企业，构建更具韧性与控制力的轴承零部件全链条生态，提升整体竞争力与区域引领力，实现错位协同发展，放大协同红利补空白、延应用、强优势三条路径应并进发力循环经济链条筑牢了原料安全的根基。</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构建链主领航、专精特新支撑、单项冠军突破的梯次格局。支持金帝股份做大做强，向全球领先轴承保持架与新能源零部件供应商迈进；遴选骨干企业重点扶持，在研发、人才、项目上倾斜，壮大中型中坚力量，优化企业规模结构与梯队配置，夯实企业根基，提升配套能力与专业化水平梯次培育有助于壮大产业的中坚力量专精特新导向厚植了集群的厚度与韧性。</w:t>
      </w:r>
    </w:p>
    <w:p>
      <w:pPr>
        <w:spacing w:lineRule="exact" w:line="600" w:after="0"/>
        <w:ind w:firstLine="420"/>
      </w:pPr>
      <w:r>
        <w:rPr>
          <w:rFonts w:ascii="仿宋_GB2312" w:hAnsi="仿宋_GB2312" w:eastAsia="仿宋_GB2312"/>
          <w:b w:val="0"/>
          <w:sz w:val="32"/>
        </w:rPr>
        <w:t>对中小企业，实施专精特新培育，引导其向高端保持器、精密零部件、表面处理等高附加值配套转型，避免停留在初级冲压。用好小巨人、单项冠军、瞪羚等奖补杠杆，推动一批企业跻身国家级省级专精特新与单项冠军行列，增强配套能力与专业化水平，厚植集群厚度与韧性，优化企业生态梯次培育有助于壮大产业的中坚力量专精特新导向厚植了集群的厚度与韧性。</w:t>
      </w:r>
    </w:p>
    <w:p>
      <w:pPr>
        <w:spacing w:lineRule="exact" w:line="600" w:after="0"/>
        <w:ind w:firstLine="420"/>
      </w:pPr>
      <w:r>
        <w:rPr>
          <w:rFonts w:ascii="仿宋_GB2312" w:hAnsi="仿宋_GB2312" w:eastAsia="仿宋_GB2312"/>
          <w:b w:val="0"/>
          <w:sz w:val="32"/>
        </w:rPr>
        <w:t>同时鼓励企业兼并重组与开放合作，以合作盘活存量产能；支持企业上市融资与走出去，通过海外建厂、技术合作融入全球价值链。培育一批具有国际视野的保持器市场主体，是集群由大变强的微观基础，也是提升产业链掌控力的关键举措与长远之计，须多措并举系统推进梯次培育有助于壮大产业的中坚力量专精特新导向厚植了集群的厚度与韧性。</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须强化企业为主体、产学研联动。支持金帝股份等联合高校院所组建重点实验室、中试基地，瞄准航空航天精密保持器、超精密整体成型、铜基与复合材料保持架等卡脖子技术攻关，建立一站式转化平台，打通研发中试产业化闭环，提升原始创新能力与供给水平，突破关键瓶颈产学研联动有助于打通研发到产业化的闭环研发投入激励持续提升了创新的动能。</w:t>
      </w:r>
    </w:p>
    <w:p>
      <w:pPr>
        <w:spacing w:lineRule="exact" w:line="600" w:after="0"/>
        <w:ind w:firstLine="420"/>
      </w:pPr>
      <w:r>
        <w:rPr>
          <w:rFonts w:ascii="仿宋_GB2312" w:hAnsi="仿宋_GB2312" w:eastAsia="仿宋_GB2312"/>
          <w:b w:val="0"/>
          <w:sz w:val="32"/>
        </w:rPr>
        <w:t>加大研发投入激励，落实科技成果转化贷款、首台套首批次保险补偿等政策，引导企业研发占比稳步提升。鼓励参与国际标准国家标准制修订，以标准引领质量升级。推动产业大脑赋能研发与质量闭环，提升保持器良品率与工艺稳定性，以数字化筑牢创新底座与质量屏障，增强创新动能与供给质量产学研联动有助于打通研发到产业化的闭环研发投入激励持续提升了创新的动能。</w:t>
      </w:r>
    </w:p>
    <w:p>
      <w:pPr>
        <w:spacing w:lineRule="exact" w:line="600" w:after="0"/>
        <w:ind w:firstLine="420"/>
      </w:pPr>
      <w:r>
        <w:rPr>
          <w:rFonts w:ascii="仿宋_GB2312" w:hAnsi="仿宋_GB2312" w:eastAsia="仿宋_GB2312"/>
          <w:b w:val="0"/>
          <w:sz w:val="32"/>
        </w:rPr>
        <w:t>弥补公共平台短板，建议建设区域性轴承零部件创新中心和检验检测认证平台，降低中小企业研发门槛；深化与聊城大学及职业院校合作，让更多实验室成果在东昌府实现工程化量产，加速创新成果转化与产业化落地，释放创新红利，补齐平台能级短板，夯实创新长效供给能力产学研联动有助于打通研发到产业化的闭环研发投入激励持续提升了创新的动能。</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要破解土地、能耗、原料、人才四重约束。土地方面，持续推进低效用地整治、用好零碳基地与空港产业园空间，向高端产品项目倾斜指标；能耗方面，推广绿色低碳技术，建设分布式新能源与绿电交易降低碳足迹，实现绿色低碳转型与集约发展，提升要素效率，以绿电支撑高端制造四重要素协同发力方能破解深层约束资本与原料应向高端环节倾斜配置。</w:t>
      </w:r>
    </w:p>
    <w:p>
      <w:pPr>
        <w:spacing w:lineRule="exact" w:line="600" w:after="0"/>
        <w:ind w:firstLine="420"/>
      </w:pPr>
      <w:r>
        <w:rPr>
          <w:rFonts w:ascii="仿宋_GB2312" w:hAnsi="仿宋_GB2312" w:eastAsia="仿宋_GB2312"/>
          <w:b w:val="0"/>
          <w:sz w:val="32"/>
        </w:rPr>
        <w:t>原料方面，支持企业健全钢材集采网络、建设再生资源交易中心，提升原料自主可控；资本方面，用好设备购置补贴、技改专项贷、产业基金与股权投资，引导社会资本投向高端保持器与新能源定转子，优化资本配置效率与投向结构，增强资本撬动效应与支撑能力，缓解中小企业资金压力四重要素协同发力方能破解深层约束资本与原料应向高端环节倾斜配置。</w:t>
      </w:r>
    </w:p>
    <w:p>
      <w:pPr>
        <w:spacing w:lineRule="exact" w:line="600" w:after="0"/>
        <w:ind w:firstLine="420"/>
      </w:pPr>
      <w:r>
        <w:rPr>
          <w:rFonts w:ascii="仿宋_GB2312" w:hAnsi="仿宋_GB2312" w:eastAsia="仿宋_GB2312"/>
          <w:b w:val="0"/>
          <w:sz w:val="32"/>
        </w:rPr>
        <w:t>人才方面，深化与聊城大学及职业院校的校企联合培养，实施高层次人才引进，建立产业人才共享机制；以事业平台与生活配套增强青年回流。多维要素协同发力，方能筑牢保持器产业稳健运行的资源与人力底座，支撑集群长远发展与能级跃升，破解要素瓶颈制约，增强发展后劲四重要素协同发力方能破解深层约束资本与原料应向高端环节倾斜配置。</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集成与省市联动。建议将东昌府保持器集群核心目标纳入省级特色产业集群重点项目清单，争取工业转型发展等专项资金向高端保持器、新能源零部件倾斜，落实首台套首批次保险补偿与技改奖补，提升政策可及性与企业获得感，放大政策乘数效应与激励作用，稳定企业预期系统集成可放大政策的乘数效应一流营商环境稳定了企业预期。</w:t>
      </w:r>
    </w:p>
    <w:p>
      <w:pPr>
        <w:spacing w:lineRule="exact" w:line="600" w:after="0"/>
        <w:ind w:firstLine="420"/>
      </w:pPr>
      <w:r>
        <w:rPr>
          <w:rFonts w:ascii="仿宋_GB2312" w:hAnsi="仿宋_GB2312" w:eastAsia="仿宋_GB2312"/>
          <w:b w:val="0"/>
          <w:sz w:val="32"/>
        </w:rPr>
        <w:t>在营商环境上，巩固链长制与全生命周期服务专区成效，扩大高频事项帮办代办与跨省通办；完善政银企常态化对接，创新产业链金融产品，降低中小企业融资成本。以重点项目专班压实项目落地责任，提升投资便利度与政务服务效能，稳定企业预期与发展信心，优化营商环境，激发市场活力系统集成可放大政策的乘数效应一流营商环境稳定了企业预期。</w:t>
      </w:r>
    </w:p>
    <w:p>
      <w:pPr>
        <w:spacing w:lineRule="exact" w:line="600" w:after="0"/>
        <w:ind w:firstLine="420"/>
      </w:pPr>
      <w:r>
        <w:rPr>
          <w:rFonts w:ascii="仿宋_GB2312" w:hAnsi="仿宋_GB2312" w:eastAsia="仿宋_GB2312"/>
          <w:b w:val="0"/>
          <w:sz w:val="32"/>
        </w:rPr>
        <w:t>建议建立集群动态监测与评估机制，以产业大脑采集营收、能耗、碳排、创新等指标，定期体检、靶向施策；同时争取国家级中小企业特色产业集群与零碳制造试点，以更高层级政策赋能保持器之乡，实现由省级集群向国家级标杆的跃升，确立区域引领地位与示范价值，提升影响力系统集成可放大政策的乘数效应一流营商环境稳定了企业预期。</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东昌府区人民政府. 关于东昌府区2025年国民经济和社会发展计划执行情况与2026年计划草案的报告. http://www.dongchangfu.gov.cn/site_dcfqfzhggjc/channel_x_4932_9696/doc_698be9cb1e7d364500621b54.html</w:t>
      </w:r>
    </w:p>
    <w:p>
      <w:pPr>
        <w:spacing w:lineRule="exact" w:line="600" w:after="0"/>
        <w:ind w:firstLine="0"/>
      </w:pPr>
      <w:r>
        <w:rPr>
          <w:rFonts w:ascii="仿宋_GB2312" w:hAnsi="仿宋_GB2312" w:eastAsia="仿宋_GB2312"/>
          <w:b w:val="0"/>
          <w:sz w:val="32"/>
        </w:rPr>
        <w:t>2. 齐鲁网/聊城新闻. 新速度 新提升 东昌府区高质量发展呈现新局面. https://www.lcxw.cn/xianyu/xianshiqu/20250103/102811.html</w:t>
      </w:r>
    </w:p>
    <w:p>
      <w:pPr>
        <w:spacing w:lineRule="exact" w:line="600" w:after="0"/>
        <w:ind w:firstLine="0"/>
      </w:pPr>
      <w:r>
        <w:rPr>
          <w:rFonts w:ascii="仿宋_GB2312" w:hAnsi="仿宋_GB2312" w:eastAsia="仿宋_GB2312"/>
          <w:b w:val="0"/>
          <w:sz w:val="32"/>
        </w:rPr>
        <w:t>3. 中国机械工业联合会/先机. 年产120亿副、市占超70%!郑家镇,用一个小框框住全球轴承产业. https://www.xianjichina.com/special/detail_599364.html</w:t>
      </w:r>
    </w:p>
    <w:p>
      <w:pPr>
        <w:spacing w:lineRule="exact" w:line="600" w:after="0"/>
        <w:ind w:firstLine="0"/>
      </w:pPr>
      <w:r>
        <w:rPr>
          <w:rFonts w:ascii="仿宋_GB2312" w:hAnsi="仿宋_GB2312" w:eastAsia="仿宋_GB2312"/>
          <w:b w:val="0"/>
          <w:sz w:val="32"/>
        </w:rPr>
        <w:t>4. 经济日报. 山东聊城东昌府区:链长制让龙头企业昂起龙头. https://www.ce.cn/xwzx/gnsz/gdxw/202211/23/t20221123_38247071.shtml</w:t>
      </w:r>
    </w:p>
    <w:p>
      <w:pPr>
        <w:spacing w:lineRule="exact" w:line="600" w:after="0"/>
        <w:ind w:firstLine="0"/>
      </w:pPr>
      <w:r>
        <w:rPr>
          <w:rFonts w:ascii="仿宋_GB2312" w:hAnsi="仿宋_GB2312" w:eastAsia="仿宋_GB2312"/>
          <w:b w:val="0"/>
          <w:sz w:val="32"/>
        </w:rPr>
        <w:t>5. 齐鲁网. 山东聊城市郑家镇——产业集群 企业聚力创新. https://liaocheng.iqilu.com/lcyaowen/2022/0213/5059893.shtml</w:t>
      </w:r>
    </w:p>
    <w:p>
      <w:pPr>
        <w:spacing w:lineRule="exact" w:line="600" w:after="0"/>
        <w:ind w:firstLine="0"/>
      </w:pPr>
      <w:r>
        <w:rPr>
          <w:rFonts w:ascii="仿宋_GB2312" w:hAnsi="仿宋_GB2312" w:eastAsia="仿宋_GB2312"/>
          <w:b w:val="0"/>
          <w:sz w:val="32"/>
        </w:rPr>
        <w:t>6. 金帝股份(603270)公司资料. https://stock.quote.stockstar.com/corp_603270.shtml</w:t>
      </w:r>
    </w:p>
    <w:p>
      <w:pPr>
        <w:spacing w:lineRule="exact" w:line="600" w:after="0"/>
        <w:ind w:firstLine="0"/>
      </w:pPr>
      <w:r>
        <w:rPr>
          <w:rFonts w:ascii="仿宋_GB2312" w:hAnsi="仿宋_GB2312" w:eastAsia="仿宋_GB2312"/>
          <w:b w:val="0"/>
          <w:sz w:val="32"/>
        </w:rPr>
        <w:t>7. 聊城市人民政府/中国贸易报. 聊城轴承转动全球大市场. https://www.toutiao.com/article/7386316200562672155/</w:t>
      </w:r>
    </w:p>
    <w:p>
      <w:pPr>
        <w:spacing w:lineRule="exact" w:line="600" w:after="0"/>
        <w:ind w:firstLine="0"/>
      </w:pPr>
      <w:r>
        <w:rPr>
          <w:rFonts w:ascii="仿宋_GB2312" w:hAnsi="仿宋_GB2312" w:eastAsia="仿宋_GB2312"/>
          <w:b w:val="0"/>
          <w:sz w:val="32"/>
        </w:rPr>
        <w:t>8. 经济导报. 山东这家企业获全球知名汽车零部件公司青睐. https://www.toutiao.com/article/7507613376009323008/</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