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山东聊城冠县(钢板延链绿色智造)特色产业集群发展研究报告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冠县位于鲁西，为聊城市下辖县。精品钢板延链绿色智造特色产业集群以冷轧板、镀锌板、彩涂板、瓦楞板及交通设施为核心，2022年获评省级特色产业集群，并进一步入选国家级中小企业特色产业集群，是冠县制造业强县战略的核心支柱与标志性产业。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集群行政归属为聊城市冠县，认定年份2022年，级别为省级（并晋级国家级）。主导产业覆盖钢板冶炼与轧制、钢板延链深加工、钢板制品应用三大环节，形成「冶炼—轧制—镀涂—制品—物流」全链条，产品广泛应用于建筑、家电、汽车、交通设施与国内外重大工程领域。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从属性看，集群属典型金属压延与深加工型产业，兼具原材料与装备制造双重属性。以冠洲、仁泽等为龙头，鲁盟威金属科技为增值链标杆，产业链衔接紧密。绿色化、智能化、高端化是其明确方向，集群被纳入山东省2024年度数字化转型产业集群试点，产业属性清晰、定位明确。上述态势要求因地制宜加以引导和规范。这一优势有望在区域竞争中持续释放红利。</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规模体量在县域特色产业集群中处于领先地位。据聊城市工信局数据，集群拥有钢板生产加工企业138家，其中规模以上企业68家，从业人员9776人；另据公开报道，全县钢板加工市场主体已达1200余家、规上近90家，年加工能力约1800万吨，是全国重要的精品钢板与交通设施生产基地。相关短板亟待通过系统施策加以补齐。</w:t>
      </w:r>
    </w:p>
    <w:p>
      <w:pPr>
        <w:spacing w:lineRule="exact" w:line="600" w:after="0"/>
        <w:ind w:firstLine="420"/>
      </w:pPr>
      <w:r>
        <w:rPr>
          <w:rFonts w:ascii="仿宋_GB2312" w:hAnsi="仿宋_GB2312" w:eastAsia="仿宋_GB2312"/>
          <w:b w:val="0"/>
          <w:sz w:val="32"/>
        </w:rPr>
        <w:t>产出方面，集群曾形成年产1100万吨精品钢板能力、营业收入309亿元的历史高点；2024年冠县钢压延加工业累计完成工业总产值250.7亿元、同比增长5.1%，护栏板加工业完成90亿元、同比增长8.4%。2023年1—11月钢板加工产业产值280.7亿元、营收279.4亿元，规模体量持续壮大。上述成效为县域经济高质量发展提供了坚实依托。</w:t>
      </w:r>
    </w:p>
    <w:p>
      <w:pPr>
        <w:spacing w:lineRule="exact" w:line="600" w:after="0"/>
        <w:ind w:firstLine="420"/>
      </w:pPr>
      <w:r>
        <w:rPr>
          <w:rFonts w:ascii="仿宋_GB2312" w:hAnsi="仿宋_GB2312" w:eastAsia="仿宋_GB2312"/>
          <w:b w:val="0"/>
          <w:sz w:val="32"/>
        </w:rPr>
        <w:t>从占比看，钢板加工产业规上企业产值占全县规上工业总产值比重长期在六成以上（2024年前三季度占66.3%），是县域经济的绝对主力。据公开报道，全县钢板加工年总产能约1600万吨、居山东省第二位，护栏板设计产能900万吨、约占全国交通设施产能70%，体量优势突出。该方向应成为补链强链延链的重要着力点。</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上游为钢板冶炼与轧制环节，涵盖热轧卷、酸洗板、冷轧板等基础板材。长期以来，集群冷轧板存在约200多万吨的上游缺口，制约镀涂加工；2024年引进镀锌铝镁钢板及电力设备支架项目，新上2条冷轧高速线、年产100万吨冷轧板，有效弥补上游短板、延伸产业链条。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中游钢板延链深加工是核心，以镀锌板、彩涂板、镀铝锌镁板为主，并向高强度、耐腐蚀、轻量化方向升级。冠洲集团具备生产780兆帕、1000兆帕高强度汽车钢板的民企唯一能力，产品成功应用于武汉火神山、雷神山、北京大兴机场、国家速滑馆及「一带一路」沿线重大工程。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下游钢板制品应用以交通设施（护栏板）、建筑装饰板、家电板、汽车板为主。交通设施产品占全国市场份额60%以上，是全国最大的交通设施加工基地；护栏板针对山区高速、沿海高速、城市快速路等差异化场景开发定制产品，应用端纵深拓展、市场覆盖面广。这一格局需在后续发展中予以重点关注。相关基础为集群能级提升创造了有利条件。</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冠县钢板集群已构建从热轧原料、酸洗冷轧、热镀锌、彩涂镀层到交通护栏、光伏支架、高端板材制品的相对完整闭环生态。三十余年深耕积淀，形成上中下游衔接紧密的产业链条，完整度在县域金属制品集群中处于较高水平，具备较强的自我配套与协同发展能力。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配套体系较为健全。集群成立冠县钢板加工协会和交通设施商会，引导企业技术创新与产品创新；成立冠州国际陆港供应链有限公司，承担钢材集采、订单与金融融合职能；筹建冠洲涂镀研究院，补齐技术研发短板。物流、金融、商协会等配套环节较为完整，支撑产业链高效运转。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短板主要在最上游。冷轧板长期存在200多万吨缺口，需外部采购，影响镀涂环节原料保障与成本。2024年新上冷轧项目正逐步补齐这一缺口，使产业链由「铺天盖地」向「顶天立地」升级。总体看，产业链完整度较高，仅需在上游原料自给与高端研发上进一步补强。上述成效为县域经济高质量发展提供了坚实依托。该方向应成为补链强链延链的重要着力点。</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上游冷轧板缺口。集群镀涂加工所需冷轧板长期依赖外购，缺口约200多万吨，既抬高成本又制约交期，是产业链最突出的短板。新上镀锌铝镁项目虽缓解但未根本解决，需持续引进上游产能、提升本地冷轧自给率，增强产业链韧性与自主可控能力。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二是产品同质化与利润压缩。传统板材行业同质化竞争加剧、市场利润空间持续压缩，部分企业仍停留在中低端镀涂与交通设施环节，高附加值产品占比有待提升。面对新能源、汽车高强板等新赛道，企业转型升级压力较大，创新供给不足制约价值链向高端攀升。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三是研发与品牌协同偏弱。虽拥有冠洲涂镀研究院等平台，但广大中小企业研发投入有限，产品标准与品牌建设不均衡；「冠县钢板」区域品牌虽已启动，但相较「好品山东」要求仍有提升空间。需以标准、设计与品牌协同弥补中游创新能力断层，避免低端内卷。这一格局需在后续发展中予以重点关注。相关基础为集群能级提升创造了有利条件。</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在钢板产业价值链中，冠县集群总体处于「规模制造+中端镀涂+交通设施专精」位置。以冠洲为代表的企业掌握高强度汽车钢板等关键技术，具备全国唯一民企780兆帕、1000兆帕汽车板生产能力，在细分领域占据价值链高端，但多数企业仍集中于中端镀涂与制品环节。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交通设施环节附加值与专精度较高。护栏板占全国60%以上份额，是全国最大交通设施加工基地，凭借规模与定制能力形成较强的市场话语权与议价能力，是价值链中具竞争优势的环节。建筑装饰板、家电板则面临更充分竞争，单位附加值相对适中。这一优势有望在区域竞争中持续释放红利。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研发与设计环节是价值提升关键。冠洲涂镀研究院、企业与西安工业大学及北京科技大学等校企合作，攻关高端板材，将技术优势转化为产品溢价。但整体看，集群价值链「规模强、研发弱、品牌待升」，需通过高端化与品牌化向价值链上游持续攀升，提升综合盈利水平。该方向应成为补链强链延链的重要着力点。需以系统思维统筹推进，避免单点突破的局限。</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龙头引领、标杆示范、中小企业配套」格局。冠洲集团为绝对龙头，仁泽复合材料等为重要支撑，鲁盟威金属科技为绿色智造增值链标杆；大量中小企业承接镀涂加工、交通设施、配套件等环节，形成专业化分工网络，协作效率较高。这对增强集群韧性与抗风险能力意义重大。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地域分工上，冠县以钢板轧制、镀涂与交通设施制造为核心，依托冠州国际陆港实现「近铁加工、临港生产」的港产融合；研发联动西安工业大学、北京科技大学等高校，市场拓展对接阿里国际站、中国制造网等跨境电商，形成「本地制造+外部智力+全球市场」的开放分工体系。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实施产业链「链长制」强化分工协同。冠县人大常委会主任、钢板产业链链长牵头，定期召开产业发展分析联席会议，在政策、资金、市场方面信息互通共享，助力企业降成本、拓市场、增效益。这种制度安排减少了内部同质化竞争，推动大中小企业融通发展。该环节仍是下一步政策发力的关键所在。上述态势要求因地制宜加以引导和规范。</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骨干+广大中小企业」结构。顶端为冠洲集团、仁泽复合材料等大型企业，仁泽具备年产酸轧200万吨、涂镀170万吨稳定产能、年产值约50亿元；中层为鲁盟威金属科技等标杆企业与一批规上企业；底层为上千家中小型镀涂、交通设施与配套企业。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规模以上企业数量持续增长。聊城市工信局资料显示集群规上企业68家、从业人员9776人；公开报道显示全县钢板加工市场主体1200余家、规上近90家。规上企业是产出主力，中小微企业贡献配套与就业，但单体规模偏小，规模结构的「腰部」仍需进一步壮实以增强韧性。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从成长看，集群培育出国家级专精特新「小巨人」、制造业单项冠军与高新技术企业群体。据聊城市工信局数据，集群拥有专精特新中小企业8家、山东省制造业单项冠军1家、山东省工业企业质量标杆1家、国家高新技术企业7家、院士工作站1处，企业梯队逐步优化。需以系统思维统筹推进，避免单点突破的局限。这对增强集群韧性与抗风险能力意义重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上，集群以民营资本为主体。冠洲、仁泽、鲁盟威等龙头与骨干企业多为民营性质，产权清晰、经营灵活，是集群活力与市场化竞争力的来源。国有成分较少，资本主要来源于本土民营企业积累与再投资，产权结构适配钢板产业重资产、强竞争的特征。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混合所有制与外资成分有限。集群发展以本土民营企业主导，金融机构通过供应链金融（如「冠之链」）加大对中小企业的信贷支持。这种以民营为主的产权结构决策链条短、市场反应快，但在技术研发与重大装备投入上仍依赖企业自身积累，直接融资能力相对不足。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资本协同体现在链主带动。龙头企业在原料集采、订单共享、技术辐射中带动中小企业，形成事实上的资本与业务协同。总体看，民营为主、龙头引领的产权结构支撑了集群的快速扩张，但中小企业融资偏紧仍是结构性短板，需丰富产业基金与股权融资来源。该环节仍是下一步政策发力的关键所在。上述态势要求因地制宜加以引导和规范。</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冠洲集团是集群无可争议的头部企业，为冠县精品钢板绿色智造基础链的核心龙头，产品应用于国内外重大工程，并具备全国唯一民企780兆帕、1000兆帕高强度汽车钢板生产能力，技术领先、品牌影响力强，是集群价值链的主导者与走出去的标杆。这一优势有望在区域竞争中持续释放红利。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仁泽复合材料是核心支撑企业，业务覆盖涂镀板材研发、生产、加工、物流配送、内外贸易全链条，年产酸轧200万吨、涂镀170万吨、年产值约50亿元，是省市级重点出口创汇企业，主动布局新能源汽车用钢新赛道，是集群向高端制造跃迁的重要引擎。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鲁盟威金属科技作为绿色智造增值链标杆，引领产品向高强度、耐腐蚀、轻量化升级；此外冠州国际陆港供应链有限公司承担集采与金融服务，完善产业生态。头部企业群体带动明显，但梯队中第二、第三阵营仍需壮大，以降低单一龙头依赖、增强系统稳定性。这对增强集群韧性与抗风险能力意义重大。由此形成的协同效应值得在更大范围推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空间集聚以冠县经济开发区及专业园区为核心，形成轧制、镀涂、交通设施相对集中的产业社区。龙头企业与配套企业毗邻布局，降低物流与交易成本、促进知识溢出，构成「园区+镇域」集聚形态，地理邻近性显著提升企业间协作与创新扩散效率。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行业集聚度极高。全县钢板加工市场主体1200余家，关联镀锌、彩涂、交通设施、物流、电商等企业众多，围绕钢板形成专业化分工网络。冠县镀涂钢板制品产业集群入选国家级中小企业特色产业集群，集聚效应获国家级认可，品牌与规模外溢效应明显。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创新要素向龙头集聚。冠洲涂镀研究院、院士工作站、高新技术企业集中于重点企业，中小企业共享协会与公共平台服务。整体呈「核心园区集聚+全域配套」特征，但中小企业在技术、人才方面与核心企业存在梯度落差，需通过公共服务均等化提升全域集聚质量。上述态势要求因地制宜加以引导和规范。这一优势有望在区域竞争中持续释放红利。</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高度集中于冠洲、仁泽等头部企业。冠洲筹建涂镀研究院，仁泽与西安工业大学、北京科技大学开展校企合作攻关高端板材，研发投入强度在县域金属制品企业中居前，是集群创新的主要策源地，引领产品向高强度、耐腐蚀、轻量化方向升级。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中小企业研发投入普遍偏低。大量镀涂与交通设施企业以传统产品为主，研发人员与经费有限，产品迭代慢。全县层面尚未形成均衡的研发体系，创新资源「头部集中、长尾薄弱」特征明显，制约整体创新能力提升，需通过公共平台与产学研合作补强中小企业短板。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据冠县相关政策导向，集群以数字化转型与绿色制造为创新重点，推动企业技术改造与设备更新。初步估算，要实现向高端汽车板、家电面板、防腐新材料等高附加值赛道跃迁，研发经费需保持较快增速，并引导中小企业提高投入强度，形成更均衡的创新投入结构。这对增强集群韧性与抗风险能力意义重大。由此形成的协同效应值得在更大范围推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冠洲实现780兆帕、1000兆帕高强度汽车钢板民企唯一量产，突破高端汽车板技术；仁泽布局新能源汽车用钢并完成小批量试生产，产品向高强、高附加值延伸。这些产出体现集群在细分领域的技术领先，并转化为重大工程应用与出口竞争优势。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知识产权与资质积累可观。集群拥有专精特新中小企业8家、制造业单项冠军1家、质量标杆1家、高新技术企业7家、院士工作站1处、公共服务平台12家。冠洲、仁泽等龙头在镀涂工艺、防腐材料等方面形成技术壁垒，但广大中小企业的专利与新产品产出仍较有限。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从产业层面，高端板材与交通设施定制化产品体现出较强的创新溢价能力。集群在「药食同源」式的功能化钢板方向（如防腐新材料）具备前景，但需警惕同质化跟进导致的创新稀释，应强化以真实性能与标准认证为核心的差异化创新产出，避免低水平重复。上述态势要求因地制宜加以引导和规范。这一优势有望在区域竞争中持续释放红利。</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级为主、公共级为辅。企业端有冠洲涂镀研究院（筹建）、仁泽与高校共建的研发实验室；公共端有冠县钢板加工协会、交通设施商会及冠州国际陆港供应链服务平台，构成多层平台体系，支撑技术创新与供需对接持续开展。相关短板亟待通过系统施策加以补齐。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产学研协同活跃。仁泽与西安工业大学达成校企合作意向推进新型板材落地初试，并特邀北京科技大学教授开展技术研讨、申报对外市场拓展专项资金；政府链接高校科研资源助力企业破解工艺瓶颈。这种「企业出题、院校解题」的协同机制提升了创新平台的实际效能。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园区平台加速布局。冠州国际陆港、各类钢板重点项目（冠洲高档彩涂板、济冠钢铁3号轧机线等）集成生产与物流功能。但公共开放研发平台的中小企业可及性仍需提升，避免平台「重建设、轻共享」导致的资源闲置，应推动检测、中试能力向长尾企业开放。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主转化与产学研合作转化为主。仁泽将新能源汽车用钢试样从研发推向小批量试生产；冠洲将高强度汽车板技术直接应用于生产线并供应重大工程，体现「研发—中试—量产」链条的贯通能力，技术转化效率在行业内处于较好水平。这一格局需在后续发展中予以重点关注。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公共平台与供应链服务提升转化效率。冠州国际陆港承担集采、订单与金融融合，降低中小企业原料与资金成本；钢板加工协会组织产业培育示范工程，为高成长性企业赋能。这些公共服务对技术转化的杠杆作用明显，缩短了从技术到市场的周期。上述态势要求因地制宜加以引导和规范。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转化短板在于中小企业承接能力弱。许多中小镀涂企业缺乏中试与量产条件，难以将外部科研成果本地转化。需通过共享中试平台、技术经纪服务与「链主+配套」定向转化机制，打通「实验室—生产线」最后一公里，提升集群整体技术转化率。上述成效为县域经济高质量发展提供了坚实依托。该方向应成为补链强链延链的重要着力点。需以系统思维统筹推进，避免单点突破的局限。</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钢板产业属资本与技术复合密集型，同时用工规模较大。集群从业人员据聊城市工信局数据为9776人，涵盖轧制、镀涂、交通设施制造、质检、研发、物流等环节，以东阿阿胶式县域产业工人为主，形成相对稳定的产业工人队伍，劳动力供给总体能够支撑当前产业规模。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技能结构呈「两端强、中间弱」。高端研发与工艺人才集中于冠洲、仁泽等龙头，依托校企合作引入；一线生产工人技能较成熟但普遍学历不高；中小企业普遍缺乏研发与质量管控专才。材料、冶金、防腐等复合型人才培养供给不足，是要素短板，制约中小企业提质升级。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人才引育方面，冠县通过产业链专班与校企合作强化人才集聚，但县域对高端人才的吸引力弱于中心城市。初步估算，随着向汽车高强板、家电面板、防腐新材料延伸，对材料研发、智能装备、工业设计等人才需求将上升，需完善职教与柔性引才机制。相关基础为集群能级提升创造了有利条件。该环节仍是下一步政策发力的关键所在。上述态势要求因地制宜加以引导和规范。</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以企业自筹、银行信贷与供应链金融为主。冠洲、仁泽等大型企业融资渠道多元；中小企业主要依赖银行贷款与「冠之链」供应链金融。政府通过技术改造奖补引导设备更新，但中小微企业「短、急、频」的融资需求仍较难充分满足，资本要素可得性在长尾企业间分布不均。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供应链金融是冠县特色。冠州国际陆港供应链有限公司承担钢材集采、订单与金融融合职能，「冠之链」供应链金融降低融资成本约5%，铁路运费较公路降低30%、钢材前置仓集中采购降低原料价格10%，每年可为企业节约成本约7000万元，资本要素配置效率较高。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总体看，集群资本对头部企业较为充裕，对长尾中小企业偏紧。需发展面向钢板及制品的专项信贷与产业基金，推广供应链金融与知识产权质押，缓解中小企业融资约束，同时引导资本投向研发与高端产线，而非简单扩产，提升资本配置的整体效率。需以系统思维统筹推进，避免单点突破的局限。这对增强集群韧性与抗风险能力意义重大。</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冠县经济开发区及专业园区集中保障产业用地，园区载体较为充足。但随着集群向1800万吨年加工能力扩张与陆港建设，优质工业用地指标趋紧，需通过集约节约用地与「标准地」供给提升效率，盘活存量空间以支撑持续增长与港产融合布局。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能耗与环保约束趋严。钢板轧制、镀涂属能耗与排放相对较高的环节，绿色化转型是硬要求。集群推动酸轧、涂镀工艺升级与余热回收，并发展镀锌铝镁等更环保产品。冠县将钢板产业作为制造业强县抓手，同时需持续满足「双碳」与环保监管，能耗强度管控日益成为硬约束。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从资源环境承载力看，冠县地处鲁西平原，环境容量有限。未来扩能应优先布局在单位能耗低、附加值高的高端板材与制品环节，避免高耗能低附加值扩张。依托冠州国际陆港「近铁加工、临港生产」可降低物流能耗，实现绿色低碳与集约发展，守住生态底线。该环节仍是下一步政策发力的关键所在。上述态势要求因地制宜加以引导和规范。</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钢板产业最核心的原材料是热轧卷等钢坯，冠县本地不产钢，原料高度依赖外部采购（主要来自周边钢厂），供应链稳定性受上游钢价波动影响。这是制约集群的独立变量，原料保障能力关系集群成本与交期，需通过集采与战略储备增强可控性。这一优势有望在区域竞争中持续释放红利。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另一关键投入是冷轧板等中间品。集群镀涂加工所需冷轧板长期存在约200多万吨缺口，是产业链最突出的原料约束。2024年新上镀锌铝镁项目年产100万吨冷轧板，除自用外向下游供应，正逐步补齐这一缺口，降低对外依赖、提升产业链自主可控水平。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应对原料约束，集群一方面依托冠州国际陆港集采与前置仓降低采购价格约10%，另一方面向上游延链补足冷轧产能。据行业普遍水平，原料成本占钢板制品成本比重较高，原料保障能力将长期是集群竞争力的关键变量，需持续重点关注并系统施策。这对增强集群韧性与抗风险能力意义重大。由此形成的协同效应值得在更大范围推广。上述特征对集群长远竞争力具有基础性影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钢板制品主市场。产品覆盖建筑、家电、汽车、交通设施等领域，交通设施（护栏板）占全国市场份额60%以上，是全国最大交通设施加工基地。山东及华北、华东基建与地产需求为集群提供稳定基本盘，国内市场需求规模大、韧性强，是集群增长的主引擎。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渠道与场景持续拓展。集群针对山区高速（抗冲击）、沿海高速（防腐蚀）、城市快速路（美观）、国外市场等差异化场景开发定制护栏板；建筑装饰板、家电板、汽车板对接下游整机与工程客户。2024年钢压延、护栏板产值分别增长5.1%、8.4%，显示内需稳健。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区域市场方面，冠县钢板以规模与性价比深耕国内，并凭借重大工程应用（大兴机场、国家速滑馆等）提升品牌。但国内建材周期波动、房地产调整对需求有扰动，需以高端板材与交通设施专精稳住基本盘，防止需求端大幅波动冲击集群运行。这一优势有望在区域竞争中持续释放红利。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外贸出口是冠县钢板集群的突出优势。产品出口东南亚、非洲、南美等120多个国家和地区，连续十二年出口俄罗斯彩涂板居全国第一位；2024年「好品山东 鲁贸全球」中国·冠县钢板产业对外开放暨国际精准采购大会上，35个国家和地区100余家采购商签订合作订单246份。该方向应成为补链强链延链的重要着力点。需以系统思维统筹推进，避免单点突破的局限。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出口结构以镀涂板、彩涂板与交通设施为主，重大工程海外应用广泛（如美国塞班岛休闲度假中心、俄罗斯冬奥会馆等）。集群积极对接阿里国际站、中国制造网等跨境电商，并组织主管部门与企业赴海外拓展，国际化程度在县域金属制品集群中处于领先水平。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需重点关注出口风险。国际钢材贸易摩擦、汇率波动与地缘风险可能影响出口；部分市场标准认证要求高。集群应依托龙头质量体系与海外渠道，分散市场、提升合规能力，稳步扩大「一带一路」与新兴市场出口，巩固连续十二年的俄罗斯彩涂板出口领先优势。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是冠县钢板集群的重要资产。集群拥有中国驰名商标1个、山东名牌产品2个、山东省著名商标5个；冠县镀涂钢板制品产业集群入选国家级特色产业集群、山东省2024年度数字化转型产业集群试点，「冠县钢板」区域品牌影响力持续提升，品牌建设获国家级与省级双重认可。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企业品牌梯队逐步形成。冠洲在重大工程与高端汽车板领域具强品牌力；仁泽在出口与新能源用钢领域具影响力；但大量中小企业品牌弱、依赖贴牌与低价竞争，区域品牌「公地悲剧」风险存在。政府提出以品牌化建设推动产业由规模向质量跃升，培育品牌矩阵。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品牌建设的要害是标准与质量。集群以冠洲涂镀研究院与质量标杆企业引领标准提升，但中小企业质量参差。需以政府背书与协会自律设定统一标准与游戏规划，强化「冠县钢板」「好品山东」区域品牌的背书功能，遏制低价内耗，重塑市场信任与溢价。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绿色化、定制化趋势。传统板材同质化利润压缩，下游对高强度、耐腐蚀、轻量化板材（如汽车高强板、家电面板、防腐新材料）需求上升；交通设施向抗冲击、防腐蚀、美观等差异化场景定制，需求结构由「量大面广」向「质优品特」升级。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渠道偏好上，工程直采与跨境电商并行。集群对接阿里国际站、中国制造网拓展海外，同时以国际精准采购大会等形式获订。下游客户对交付效率与碳足迹要求提高，倒逼企业数字化转型与绿色制造。需求端变化正重塑集群的供给结构与竞争逻辑。这对增强集群韧性与抗风险能力意义重大。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新能源与新基建带来新增量。光伏支架、风电设备支架、电力设备支架等成为新需求点，仁泽等企业布局新能源汽车用钢。初步估算，未来增长将来自高端板材、新能源装备材料与海外工程，而非传统低端镀涂的量增。集群应顺势优化供给，匹配需求升级。这一格局需在后续发展中予以重点关注。相关基础为集群能级提升创造了有利条件。</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钢板产业竞争激烈，日照精品钢、滨州金属板材等集群在规模与产业链上各具优势，冠县以交通设施（占全国60%以上）与镀涂板专精形成差异化。全国层面，河北、江苏等地钢板产能庞大，对冠县的中高端定位形成价格与产能围堵，区域竞争格局呈现「内聚外压」。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在高端板材赛道，冠县面临大型钢企与沿海精品钢基地的跨界竞争。冠洲虽具780兆帕、1000兆帕汽车板民企唯一能力，但整体在汽车板、家电板高端领域仍处追赶位。集群需以交通设施专精与重大工程应用巩固差异化优势，避免陷入同质化价格战而侵蚀利润。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从集群能级看，冠县镀涂钢板制品集群已入选国家级中小企业特色产业集群，但相较一流精品钢基地，在规模与创新能级上仍有差距。需关注周边地区以政策与资本招商同类项目的潜在竞争，强化「唯一性」区域品牌与港产融合护城河，巩固领先位势。上述成效为县域经济高质量发展提供了坚实依托。该方向应成为补链强链延链的重要着力点。</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首要问题是产品同质化与利润压缩。传统板材行业同质化竞争加剧、市场利润空间持续压缩，部分企业停留中低端镀涂与交通设施环节，高附加值产品占比待提升。行业存在低价竞争，区域品牌聚焦不足，缺少统一的品质与标识体系，劣币驱逐良币风险上升。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其次是结构失衡。头部企业（冠洲、仁泽）技术、品牌领先，中小企业普遍弱小、研发不足、同质竞争，抗风险与创新能力弱。一旦龙头波动，集群整体承压。培育第二梯队与「专精特新」配套企业，是改善内部结构、增强韧性的关键课题，须尽快补齐「腰部」。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再次是要素约束。上游冷轧板对外依赖、高端复合型人才短缺、中小企业融资偏紧，叠加用地与环保能耗约束，共同制约集群提质。这些问题相互交织，需以系统思维统筹推进原料保障、企业培育与要素供给，单点突破难以奏效，必须强化跨部门协同治理。这一格局需在后续发展中予以重点关注。相关基础为集群能级提升创造了有利条件。</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之一是原料价格与供给风险。冠县本地不产钢，热轧卷与冷轧板高度依赖外部采购，钢价波动直接传导至成本与利润，若供给收紧将压缩中小企业生存空间。集群虽推集采与冷轧延链，但短期难根本扭转原料依赖格局，供应链安全需持续关注。该环节仍是下一步政策发力的关键所在。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其二是贸易与宏观风险。国际钢材贸易摩擦、汇率波动与地缘风险影响出口；国内房地产与基建周期波动影响内需。冠县出口市场集中度高（如俄罗斯），单一市场风险需分散。总体看，外部风险可控但不可低估，需以多元化市场与合规体系增强抗周期能力。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其三是技术与环保风险。下游对高强度、低碳板材要求快速提升，若企业技术迭代滞后将丢失订单；「双碳」与环保监管加严推高合规成本。集群须以更严标准与绿色制造防范系统性风险，健全危机应对机制，保障集群长期健康发展与系统韧性。该方向应成为补链强链延链的重要着力点。需以系统思维统筹推进，避免单点突破的局限。这对增强集群韧性与抗风险能力意义重大。</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精品钢板等纳入制造业强省与「十强」产业相关布局，冠县镀涂钢板制品产业集群入选国家级中小企业特色产业集群、山东省2024年度数字化转型产业集群试点，获得国家级与省级集群培育与要素倾斜，政策红利明确且力度较大。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市级层面，聊城市将冠县精品钢板延链绿色智造特色产业集群作为重点，聊城市工信局专门总结其「基础链+增值链」模式，肯定其产业链完整度与龙头带动作用，并在产业集群规划引导、基础设施与区域品牌建设上予以支持，定位为全市制造业高质量发展的重要支撑。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县级层面，冠县将钢板产业作为制造业强县重要抓手，纳入国民经济规划与「十五五」布局（GDP超300亿元、规上工业总产值突破500亿元）。顶层设计层层递进、指向清晰，关键在于基层落实与跨部门协同，确保政策红利精准滴灌中小企业与创新环节，避免「上热下凉」。该环节仍是下一步政策发力的关键所在。上述态势要求因地制宜加以引导和规范。</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冠县出台系列扶持政策：争取市级技术改造设备奖补资金818.04万元拨付16户企业，县级预算安排1000万元支持工业技改综合奖补；聚焦精品钢板、纺织服装、装备制造等产业，争创国家级、省级、市级特色产业集群各1个，形成多层次集群培育的政策工具体系。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产业链专班赋能方面，冠县发挥钢板产业链专班作用，完善「冠之链」供应链金融、港产联动物流、产学研协同创新配套体系，围绕技术攻关、市场开拓等关键环节精准赋能。针对仁泽等企业，帮助链接高校、申报专项资金（如对外市场拓展专项资金10万元），政策落地较为精准。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营商环境优化聚焦「组合拳」：成立冠州国际陆港供应链有限公司承担集采与金融；定期召开产业发展分析联席会议实现信息互通共享；支持企业参加国际精准采购大会。但政策落地「最后一公里」仍待加强，尤其中小企业政策知晓度与申报能力较弱，需通过「政策找企」提升获得感。需以系统思维统筹推进，避免单点突破的局限。这对增强集群韧性与抗风险能力意义重大。</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技术配套是冠县亮点。冠县钢板加工协会、交通设施商会引导规范竞争与技术服务；冠州国际陆港供应链有限公司提供钢材集采、订单与金融融合；筹建冠洲涂镀研究院补研发短板。这些中介与平台组织逐步健全，为企业降本增效与规范发展提供支撑，公共服务集成度较高。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物流与园区配套方面，冠州国际陆港实现「近铁加工、临港生产」，铁路运费较公路降低30%、前置仓集采降价10%；各类钢板重点项目（冠洲高档彩涂板、济冠钢铁3号轧机线等）集中建设，水电路气与5G覆盖完善，承载能力提升，港产融合特征明显。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数字与电商配套同步推进。集群入选山东省2024年度数字化转型产业集群试点，对接阿里国际站、中国制造网等跨境电商。下一步应强化「研发—集采—物流—电商」一体化公共服务链条，提升配套协同水平，并推动公共平台向全域中小企业开放共享。该环节仍是下一步政策发力的关键所在。上述态势要求因地制宜加以引导和规范。这一优势有望在区域竞争中持续释放红利。</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冠县钢板加工协会、交通设施商会在规范竞争、技术服务、标准制定中发挥桥梁作用。协会引导企业加快技术创新和产品创新，组织产业培育示范工程为高成长性企业赋能，体现「协会+龙头」协同治理，检测与研发资源依托协会扩大覆盖面，行业自律机制逐步健全。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协会在遏制低价竞争、统一区域品牌话术方面仍有空间。当前部分企业同质化内耗暴露行业自律不足，协会应强化准入引导、质量公约与信用惩戒，配合政府打造「冠县钢板」区域品牌，形成「政府背书+协会自律+企业执行」的治理闭环，提升行业整体规范水平。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对标先进做法，冠县可进一步提升协会专业服务水平，如组织展会、培训、联合采购与技术攻关。通过协会整合中小企业诉求、对接高校与资本，能有效弥补政府服务半径，是优化营商环境、提升集群自治能力的重要抓手，应予以重点支持与规范引导。这对增强集群韧性与抗风险能力意义重大。由此形成的协同效应值得在更大范围推广。上述特征对集群长远竞争力具有基础性影响。</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钢板产业是冠县支柱产业，钢板加工产业规上企业产值占全县规上工业总产值六成以上（2024年前三季度66.3%）；2024年钢压延加工业产值250.7亿元、护栏板90亿元，是县域财政与工业增长的核心支柱，对GDP贡献突出，产业经济拉动效应在县域层面极为显著。这一格局需在后续发展中予以重点关注。</w:t>
      </w:r>
    </w:p>
    <w:p>
      <w:pPr>
        <w:spacing w:lineRule="exact" w:line="600" w:after="0"/>
        <w:ind w:firstLine="420"/>
      </w:pPr>
      <w:r>
        <w:rPr>
          <w:rFonts w:ascii="仿宋_GB2312" w:hAnsi="仿宋_GB2312" w:eastAsia="仿宋_GB2312"/>
          <w:b w:val="0"/>
          <w:sz w:val="32"/>
        </w:rPr>
        <w:t>增长质量较好。2024年钢压延、护栏板产值分别同比增长5.1%、8.4%；2023年1—11月钢板加工产业产值280.7亿元、营收279.4亿元、同比分别增长4.7%、4.8%，呈现量质齐升态势。交通设施与高端板材占比提升，经济效益稳步改善，增长动能保持较强韧性。相关基础为集群能级提升创造了有利条件。</w:t>
      </w:r>
    </w:p>
    <w:p>
      <w:pPr>
        <w:spacing w:lineRule="exact" w:line="600" w:after="0"/>
        <w:ind w:firstLine="420"/>
      </w:pPr>
      <w:r>
        <w:rPr>
          <w:rFonts w:ascii="仿宋_GB2312" w:hAnsi="仿宋_GB2312" w:eastAsia="仿宋_GB2312"/>
          <w:b w:val="0"/>
          <w:sz w:val="32"/>
        </w:rPr>
        <w:t>需关注的是，集群经济对钢板产业依赖度高，且部分环节利润受钢价与需求周期影响。培育高端板材、新能源装备材料等增量，是提升经济效应稳定性、避免过度周期波动的必由之路，应在增量培育与价值链攀升上持续加力，增强经济韧性。该环节仍是下一步政策发力的关键所在。上述态势要求因地制宜加以引导和规范。这一优势有望在区域竞争中持续释放红利。</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钢板产业链涵盖轧制、镀涂、交通设施制造、质检、研发、物流等环节，吸纳大量本地劳动力，据聊城市工信局数据从业人员9776人，从一线工人到研发、外贸人员形成多层次就业。中小企业广泛分布，提供了县域最普惠的就地就近就业岗位。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新兴业态创造增量就业。汽车高强板、新能源装备材料、跨境电商等带动材料研发、智能装备、外贸运营等岗位；国际精准采购大会、海外渠道拓展增加外贸服务就业。初步估算，随着高端板材与港产融合推进，研发、质检、外贸等技能型岗位将进一步扩容，就业结构优化。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就业质量方面，龙头企业薪酬与福利较优，但大量中小企业岗位稳定性与技能含量偏低。集群应通过技能培训与「产学改用」协同，提升从业者素质，将就业「数量优势」转化为「质量优势」，增强产业工人稳定性与归属感，支撑集群可持续发展。这对增强集群韧性与抗风险能力意义重大。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与区域经济带动。钢板集群拉动镀锌、彩涂、交通设施、物流、电商、机械等关联产业，形成「一业兴、百业旺」的乘数效应；冠州国际陆港、跨境电商等数字与物流配套初显外溢，关联产业受益明显，区域经济被有效激活与串联。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技术溢出方面，冠洲涂镀研究院、校企合作等技术从龙头向外示范，提升行业整体质量水平；公共集采与供应链金融降低中小企业门槛，产生正外部性。港产融合则使物流、贸易能力辐射全县，实现产业与开放型经济互促，溢出范围不断拓展。该环节仍是下一步政策发力的关键所在。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品牌溢出是隐性但关键的外溢。「冠县钢板」「好品山东」区域品牌背书惠及中小企业，降低其市场进入成本。但溢出效应存在「免费搭车」问题，需以品牌准入与质量公约平衡获益与责任，防止个别企业损害整体品牌、侵蚀溢出红利，维护公共价值。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深厚。钢板产业是冠县工业名片与城市标识，增强居民认同感与自豪感。冠县承办国际精准采购大会、获评国家级中小企业特色产业集群，提升县域经济软实力与社会影响力，塑造「钢板冠县」的城市品牌，社会效益广泛而持久，凝聚县域发展共识。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在乡村振兴与城镇化中，钢板产业带动镇域工业集聚与农民增收，促进村集体与居民双增收；产业工人市民化与公共服务完善让沿产村庄获得发展新动能。钢板文化的传播还助力职业教育与技能社会建设，发挥就业科普与社会教化功能，成为县域治理的经济纽带。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需防范社会效应的负外部性，如个别质量或环保事件损害公众信任、原料价格波动影响配套户收益等。总体看，钢板集群的社会效应以正向为主，是冠县实现工业强县与共同富裕的重要载体，应持续以规范发展与惠民共享放大正向外部性，巩固社会认同。上述特征对集群长远竞争力具有基础性影响。这一格局需在后续发展中予以重点关注。</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一是原料约束，热轧卷与冷轧板高度依赖外购、冷轧缺口约200多万吨，供应链安全承压；二是结构失衡，头部企业领先、中小企业弱小同质，第二梯队尚未成型；三是信任与标准，低价内耗削弱品类信誉，区域品牌聚焦不足。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四是要素短板，高端复合人才短缺、中小企业融资偏紧、优质工业用地指标趋紧、能耗环保约束增强。上述问题相互交织：原料与标准问题影响市场信任，结构与要素问题制约创新，需以系统思维统筹推进，避免单点施策、顾此失彼，形成合力方能破解深层矛盾。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从发展阶段看，集群已完成「集聚成形」迈向「提质增效」，正处于由规模扩张向质量效益、由中端镀涂向「高端板材+交通设施专精」跃迁的关键期。能否破解上述问题，决定其能否从国家级中小企业集群升级为具有全国影响力的精品钢板产业高地，战略窗口期关键。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原料端。加快冷轧板产能建设（如镀锌铝镁项目年产100万吨冷轧线），依托冠州国际陆港集采与前置仓平抑价格波动；探索与周边钢厂战略合作与战略储备，补齐最上游短板，增强供应链自主可控能力，筑牢产业安全的原料根基，降低外部依赖。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强链聚焦研发与标准。依托冠洲涂镀研究院与校企合作，攻关汽车高强板、家电面板、防腐新材料；推动「冠县钢板」区域品牌保护与标准统一，以标准强链提升整体溢价与话语权，遏制低价内耗，把技术优势转化为竞争优势，巩固细分领域领先地位。这对增强集群韧性与抗风险能力意义重大。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延链方向在高端制品与新能源。向汽车高强板、家电面板、光伏与风电设备支架、电力设备支架等延伸，打造「基础板材—高端镀涂—装备材料」更长链条；发展跨境电商与国际精准采购，拓展海外工程应用，形成「制造+服务+外贸」融合的更长价值链条。这一格局需在后续发展中予以重点关注。相关基础为集群能级提升创造了有利条件。</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在做强冠洲、仁泽链主的同时，重点扶持鲁盟威金属科技等成长为十亿级、亿元级骨干，培育第二、第三梯队，降低单一头部依赖，形成「龙头引领、骨干支撑、中小企业配套」的稳健企业生态，增强系统抗风险能力，优化企业群落结构。该环节仍是下一步政策发力的关键所在。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推动中小企业「专精特新」转型。引导镀涂与交通设施企业向差异化、功能化、品牌化发展，避免低价同质竞争；鼓励为链主做配套（集采、物流、深加工），「卡位入链」；支持中小企业联合建立研发与检测共享机制，提升单体竞争力与集群整体韧性。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强化企业服务与合规。以协会牵头制定质量公约与信用惩戒，规范低价市场；通过「政策找企」、供需对接会帮助企业稳订单；支持企业对接资本与跨境电商，培育本土「好品山东」与新制造品牌，形成大中小企业融通、良性竞合的企业群落，激发市场活力。该方向应成为补链强链延链的重要着力点。需以系统思维统筹推进，避免单点突破的局限。</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均衡性。在巩固冠洲、仁泽研发优势基础上，通过公共平台与产学研补贴引导中小企业提高投入；设立钢板产业创新基金，支持汽车高强板、防腐新材料等新品开发，避免创新资源过度集中而导致长尾乏力，构建更加均衡的创新投入体系与生态。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建强开放共享平台。提升冠洲涂镀研究院、国际陆港平台的公共服务开放度，建设中试共享线与概念验证中心，降低中小企业转化门槛；深化与西安工业大学、北京科技大学等「企业出题、院校解题」机制，畅通「实验室—生产线」通道，提升创新资源利用效能。上述特征对集群长远竞争力具有基础性影响。这一格局需在后续发展中予以重点关注。</w:t>
      </w:r>
    </w:p>
    <w:p>
      <w:pPr>
        <w:spacing w:lineRule="exact" w:line="600" w:after="0"/>
        <w:ind w:firstLine="420"/>
      </w:pPr>
      <w:r>
        <w:rPr>
          <w:rFonts w:ascii="仿宋_GB2312" w:hAnsi="仿宋_GB2312" w:eastAsia="仿宋_GB2312"/>
          <w:b w:val="0"/>
          <w:sz w:val="32"/>
        </w:rPr>
        <w:t>以真实性能驱动创新。引导企业从「规模扩张」转向「性能领先+标准认证」，以检测数据支撑产品声称，规避质量风险；推动钢板标准国际化，参与国家与行业规则制定，以创新提升建议夯实集群长期竞争力与合规基础，赢得市场长期信任与溢价。相关基础为集群能级提升创造了有利条件。该环节仍是下一步政策发力的关键所在。上述态势要求因地制宜加以引导和规范。</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劳动力方面，依托职教与产业链专班培育材料、冶金、防腐、智能装备等复合人才；探索「周末工程师」「飞地研发」等柔性引才，弥补县域高端人才短板；完善技能人才评价与激励，稳定产业工人队伍，将人口红利转化为人才红利，夯实集群发展的人力资本基础。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资本方面，发展钢板及制品专项信贷与产业基金，推广「冠之链」供应链金融与知识产权质押，缓解中小企业「短急频」融资；引导资本投向研发、高端产线与港产融合；探索政府引导基金与社会资本合作，支持初创型高端板材与新能源材料项目成长，优化资本供给。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土地与能耗方面，优先保障核心园区与陆港用地，推行「标准地」与集约用地；推动酸轧、涂镀工艺节能降碳改造，满足「双碳」与环保约束；严控能耗强度，将生态约束转化为绿色制造优势，实现要素集约与绿色可持续发展，守住生态与能效底线。需以系统思维统筹推进，避免单点突破的局限。这对增强集群韧性与抗风险能力意义重大。</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落地。将国家级中小企业集群、省级数字化转型试点与县「十五五」规划衔接为可考核的年度任务，建立跨部门专班与监测评估，确保政策红利精准滴灌中小企业与创新环节，防止「上热下凉」、文件空转，提升政策执行效能与可考核性，使顶层设计落地生根。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完善区域品牌治理。以政府背书设立「冠县钢板」「好品山东」统一标准、标识与准入，建立质量信用公约与追溯体系；对合规企业授牌赋能，对违规者联合惩戒，重塑市场信任；将品牌建设纳入考核，形成「政府+协会+企业」共治的护城河机制，守护区域品牌公共资产。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优化营商环境与开放合作。深化产业链「链长制」与「政策找企」，提升中小企业政策获得感；支持企业参加国际精准采购大会、拓展跨境电商合规出海；对标国内一流精品钢基地，持续在创新、人才、金融、用地上补短板，推动集群向国家级第一梯队迈进，提升区域核心竞争力。该环节仍是下一步政策发力的关键所在。上述态势要求因地制宜加以引导和规范。</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聊城市工业和信息化局工信动态（冠县精品钢板延链绿色智造特色产业集群），聊城市工信局，http://gxj.liaocheng.gov.cn/xwzx_12916/jxdt/202205/t20220506_3913196.html</w:t>
      </w:r>
    </w:p>
    <w:p>
      <w:pPr>
        <w:spacing w:lineRule="exact" w:line="600" w:after="0"/>
        <w:ind w:firstLine="0"/>
      </w:pPr>
      <w:r>
        <w:rPr>
          <w:rFonts w:ascii="仿宋_GB2312" w:hAnsi="仿宋_GB2312" w:eastAsia="仿宋_GB2312"/>
          <w:b w:val="0"/>
          <w:sz w:val="32"/>
        </w:rPr>
        <w:t>2. 冠县钢板产业「链」动新质生产力，新华网山东频道，http://www.sd.xinhuanet.com/20250701/050be7290ec3484e9670aa4bb1ac2d67/c.html</w:t>
      </w:r>
    </w:p>
    <w:p>
      <w:pPr>
        <w:spacing w:lineRule="exact" w:line="600" w:after="0"/>
        <w:ind w:firstLine="0"/>
      </w:pPr>
      <w:r>
        <w:rPr>
          <w:rFonts w:ascii="仿宋_GB2312" w:hAnsi="仿宋_GB2312" w:eastAsia="仿宋_GB2312"/>
          <w:b w:val="0"/>
          <w:sz w:val="32"/>
        </w:rPr>
        <w:t>3. 山东冠县：延链补链 撑起钢板产业「钢筋铁骨」，经济日报，https://www.jingjiribao.cn/static/detail.jsp?id=560076</w:t>
      </w:r>
    </w:p>
    <w:p>
      <w:pPr>
        <w:spacing w:lineRule="exact" w:line="600" w:after="0"/>
        <w:ind w:firstLine="0"/>
      </w:pPr>
      <w:r>
        <w:rPr>
          <w:rFonts w:ascii="仿宋_GB2312" w:hAnsi="仿宋_GB2312" w:eastAsia="仿宋_GB2312"/>
          <w:b w:val="0"/>
          <w:sz w:val="32"/>
        </w:rPr>
        <w:t>4. 冠县钢板产业链换道突围，齐鲁网，https://sdxw.iqilu.com/w/article/YS0yMS0xNzMzNjc4Ng.html</w:t>
      </w:r>
    </w:p>
    <w:p>
      <w:pPr>
        <w:spacing w:lineRule="exact" w:line="600" w:after="0"/>
        <w:ind w:firstLine="0"/>
      </w:pPr>
      <w:r>
        <w:rPr>
          <w:rFonts w:ascii="仿宋_GB2312" w:hAnsi="仿宋_GB2312" w:eastAsia="仿宋_GB2312"/>
          <w:b w:val="0"/>
          <w:sz w:val="32"/>
        </w:rPr>
        <w:t>5. 山东冠县钢板产业向「新」而行，新华网山东频道，http://www.sd.xinhuanet.com/20260812/f4d86d7150104201904d031109f269c0/c.html</w:t>
      </w:r>
    </w:p>
    <w:p>
      <w:pPr>
        <w:spacing w:lineRule="exact" w:line="600" w:after="0"/>
        <w:ind w:firstLine="0"/>
      </w:pPr>
      <w:r>
        <w:rPr>
          <w:rFonts w:ascii="仿宋_GB2312" w:hAnsi="仿宋_GB2312" w:eastAsia="仿宋_GB2312"/>
          <w:b w:val="0"/>
          <w:sz w:val="32"/>
        </w:rPr>
        <w:t>6. 突出科技创新，在产业提质增效上实现新突破第三季度进展情况，冠县人民政府，http://www.guanxian.gov.cn/channel_x_0.0_8253/doc_672082ded98d3b892f7d1df9.html</w:t>
      </w:r>
    </w:p>
    <w:p>
      <w:pPr>
        <w:spacing w:lineRule="exact" w:line="600" w:after="0"/>
        <w:ind w:firstLine="0"/>
      </w:pPr>
      <w:r>
        <w:rPr>
          <w:rFonts w:ascii="仿宋_GB2312" w:hAnsi="仿宋_GB2312" w:eastAsia="仿宋_GB2312"/>
          <w:b w:val="0"/>
          <w:sz w:val="32"/>
        </w:rPr>
        <w:t>7. 聚焦聚力实体经济，在构建现代产业体系上实现更大突破第四季度进展情况，冠县人民政府，http://www.guanxian.gov.cn/channel_x_0.0_8253/doc_659faca8f61bb36e5c656247.html</w:t>
      </w:r>
    </w:p>
    <w:p>
      <w:pPr>
        <w:spacing w:lineRule="exact" w:line="600" w:after="0"/>
        <w:ind w:firstLine="0"/>
      </w:pPr>
      <w:r>
        <w:rPr>
          <w:rFonts w:ascii="仿宋_GB2312" w:hAnsi="仿宋_GB2312" w:eastAsia="仿宋_GB2312"/>
          <w:b w:val="0"/>
          <w:sz w:val="32"/>
        </w:rPr>
        <w:t>8. 专家解读：冠县「十五五」规划——锚定「五个新冠县」，冠县人民政府，http://www.guanxian.gov.cn/site_gxgxfzhggjb/channel_x_5396_13639/doc_6a4b75cccb10dd2bed62484d.html</w:t>
      </w:r>
    </w:p>
    <w:p>
      <w:pPr>
        <w:spacing w:lineRule="exact" w:line="600" w:after="0"/>
        <w:ind w:firstLine="0"/>
      </w:pPr>
      <w:r>
        <w:rPr>
          <w:rFonts w:ascii="仿宋_GB2312" w:hAnsi="仿宋_GB2312" w:eastAsia="仿宋_GB2312"/>
          <w:b w:val="0"/>
          <w:sz w:val="32"/>
        </w:rPr>
        <w:t>9. 冠县钢板产业链相关龙头企业与政策（冠县发展和改革局），冠县人民政府，http://www.guanxian.gov.cn/site_gxgxfzhggjb/channel_x_5396_6331/doc_6a4b7128e61c4d28d4624a28.html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