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山东青岛西海岸新区(纺织机械)特色产业集群发展研究报告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青岛西海岸新区（纺织机械）特色产业集群位于西海岸新区北部王台街道，于2022年入选山东省特色产业集群，是当地依托传统纺机产业基础培育的省级特色集群。集群以王台为核心承载区，规划占地约82平方公里，历史可追溯至上世纪五十年代的手工作坊。该集群是当地实施工业强区战略、培育新质生产力的重要载体与关键抓手，战略意义突出。</w:t>
      </w:r>
    </w:p>
    <w:p>
      <w:pPr>
        <w:spacing w:lineRule="exact" w:line="600" w:after="0"/>
        <w:ind w:firstLine="420"/>
      </w:pPr>
      <w:r>
        <w:rPr>
          <w:rFonts w:ascii="仿宋_GB2312" w:hAnsi="仿宋_GB2312" w:eastAsia="仿宋_GB2312"/>
          <w:b w:val="0"/>
          <w:sz w:val="32"/>
        </w:rPr>
        <w:t>王台街道被誉为中国纺机名镇，连续五届（十五年）蝉联该称号，并入选国家级中小企业特色产业集群培育库。集群以中小企业为主体，形成区域化、社会化、专业化的产业组织形态，是青岛智能制造装备产业链的重要组成板块。其发展得到了省市两级在规划编制、资金安排与应用场景上的持续倾斜与系统性支持。区域创新资源与行业龙头企业的空间叠加，构成了集群难以复制的独特发展禀赋优势。</w:t>
      </w:r>
    </w:p>
    <w:p>
      <w:pPr>
        <w:spacing w:lineRule="exact" w:line="600" w:after="0"/>
        <w:ind w:firstLine="420"/>
      </w:pPr>
      <w:r>
        <w:rPr>
          <w:rFonts w:ascii="仿宋_GB2312" w:hAnsi="仿宋_GB2312" w:eastAsia="仿宋_GB2312"/>
          <w:b w:val="0"/>
          <w:sz w:val="32"/>
        </w:rPr>
        <w:t>集群依托东佳、星火、海佳、环球等龙头企业，构建整机加零部件加服务的产业生态。从产业链看，王台纺机已从单机生产迈向系统集成与智能化升级，产业属性由传统装备制造向高端智能纺机装备加快转型。区域创新资源与行业龙头企业的空间叠加，构成了集群难以复制的独特发展禀赋优势。该集群是当地实施工业强区战略、培育新质生产力的重要载体与关键抓手，战略意义突出。</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资料，王台街道拥有各类纺机经营主体1600余家，其中长期从事整机安装生产的企业400余家，是全国最大的无梭织机生产基地。梳棉机产量占全国销售总量约85%，喷水织机约占90%，粗细纱机约占70%。上述规模数据直观反映了集聚区在龙头企业总部经济强力拉动下的快速扩张总体态势。下一步应当更加注重规模增长的质量成色与本地实体经济的真实贡献占比。</w:t>
      </w:r>
    </w:p>
    <w:p>
      <w:pPr>
        <w:spacing w:lineRule="exact" w:line="600" w:after="0"/>
        <w:ind w:firstLine="420"/>
      </w:pPr>
      <w:r>
        <w:rPr>
          <w:rFonts w:ascii="仿宋_GB2312" w:hAnsi="仿宋_GB2312" w:eastAsia="仿宋_GB2312"/>
          <w:b w:val="0"/>
          <w:sz w:val="32"/>
        </w:rPr>
        <w:t>产量方面，集群年生产能力约8万至15万台（套），其中2024年街道纺机产业产值22.79亿元，同比增长7.46%；2021年王台纺机实现工业总产值95亿元、税收1.37亿元，显示出较为雄厚的产业体量基础。下一步应当更加注重规模增长的质量成色与本地实体经济的真实贡献占比。产业规模的持续壮大，为区域就业、财政税收与上下游关联产业提供了有力支撑。</w:t>
      </w:r>
    </w:p>
    <w:p>
      <w:pPr>
        <w:spacing w:lineRule="exact" w:line="600" w:after="0"/>
        <w:ind w:firstLine="420"/>
      </w:pPr>
      <w:r>
        <w:rPr>
          <w:rFonts w:ascii="仿宋_GB2312" w:hAnsi="仿宋_GB2312" w:eastAsia="仿宋_GB2312"/>
          <w:b w:val="0"/>
          <w:sz w:val="32"/>
        </w:rPr>
        <w:t>总体看，集群规模在全国纺机领域位居前列，细分产品市场占有率突出。但产值基数中相当部分来自面广量大的中小企业，单体企业规模偏小，需通过入园集聚与技改提升规模经济与产出效率。产业规模的持续壮大，为区域就业、财政税收与上下游关联产业提供了有力支撑。上述规模数据直观反映了集聚区在龙头企业总部经济强力拉动下的快速扩张总体态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纺织机械主机、纺织机械专用部件与纺织机械电控系统三大方向，对应纺机产业链的主机总装、关键配套与控制软件三个层面，产品覆盖喷水织机、梳棉机、粗细纱机及智能纺纱成套设备。三大主导产业相互嵌套、彼此赋能，共同构成了相对完整的产业生态体系。平台、产品与装备三者协同发力，是集群区别于单纯制造型集群的鲜明关键特征。</w:t>
      </w:r>
    </w:p>
    <w:p>
      <w:pPr>
        <w:spacing w:lineRule="exact" w:line="600" w:after="0"/>
        <w:ind w:firstLine="420"/>
      </w:pPr>
      <w:r>
        <w:rPr>
          <w:rFonts w:ascii="仿宋_GB2312" w:hAnsi="仿宋_GB2312" w:eastAsia="仿宋_GB2312"/>
          <w:b w:val="0"/>
          <w:sz w:val="32"/>
        </w:rPr>
        <w:t>主机环节以海佳、东佳、星火、环球等企业为骨干，重点生产无梭织机、清梳联与粗细纱机；专用部件环节聚集铠硕、东昌、天一红旗等骨干企业，提供织机专用件与纺纱专件；电控系统环节向工业互联网与智能控制延伸。平台、产品与装备三者协同发力，是集群区别于单纯制造型集群的鲜明关键特征。主导产业的清晰分工与定位，有利于精准施策与产业链条向纵深方向拓展延伸。</w:t>
      </w:r>
    </w:p>
    <w:p>
      <w:pPr>
        <w:spacing w:lineRule="exact" w:line="600" w:after="0"/>
        <w:ind w:firstLine="420"/>
      </w:pPr>
      <w:r>
        <w:rPr>
          <w:rFonts w:ascii="仿宋_GB2312" w:hAnsi="仿宋_GB2312" w:eastAsia="仿宋_GB2312"/>
          <w:b w:val="0"/>
          <w:sz w:val="32"/>
        </w:rPr>
        <w:t>从产业链看，三大主导产业协同配套，本地配套率高达75%，形成了较为完整的整机与零部件供给体系。未来应以智慧纺机为主攻方向，推动主机、部件与电控系统一体化、智能化融合发展。主导产业的清晰分工与定位，有利于精准施策与产业链条向纵深方向拓展延伸。三大主导产业相互嵌套、彼此赋能，共同构成了相对完整的产业生态体系。</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围绕纺织机械形成主机、专用部件、电控系统相对完整的产业链。上游以钢材、铸件与通用机电配套为基础；中游以织机、纺纱主机总装及专用部件制造为核心；下游延伸至智能控制、运维服务与整机出口。总体看，集群产业链已具雏形，但高端环节本地配套仍是后续发力的重点方向。产业链的横向协同与纵向贯通程度，从根本上决定了集群整体效率与竞争力。</w:t>
      </w:r>
    </w:p>
    <w:p>
      <w:pPr>
        <w:spacing w:lineRule="exact" w:line="600" w:after="0"/>
        <w:ind w:firstLine="420"/>
      </w:pPr>
      <w:r>
        <w:rPr>
          <w:rFonts w:ascii="仿宋_GB2312" w:hAnsi="仿宋_GB2312" w:eastAsia="仿宋_GB2312"/>
          <w:b w:val="0"/>
          <w:sz w:val="32"/>
        </w:rPr>
        <w:t>在主机总装环节，海佳、东佳、星火、环球等龙头覆盖喷水织机、梳棉机、粗细纱机主要品类；专用部件环节有铠硕、东昌、天一红旗等骨干支撑；电控系统由企业自建控制部门及外部软件企业协同供给。产业链的横向协同与纵向贯通程度，从根本上决定了集群整体效率与竞争力。应以链主企业为核心节点，推动上下游企业在区内的就近配套与紧密协作联动。</w:t>
      </w:r>
    </w:p>
    <w:p>
      <w:pPr>
        <w:spacing w:lineRule="exact" w:line="600" w:after="0"/>
        <w:ind w:firstLine="420"/>
      </w:pPr>
      <w:r>
        <w:rPr>
          <w:rFonts w:ascii="仿宋_GB2312" w:hAnsi="仿宋_GB2312" w:eastAsia="仿宋_GB2312"/>
          <w:b w:val="0"/>
          <w:sz w:val="32"/>
        </w:rPr>
        <w:t>配套环节方面，王台本地聚集大量零部件加工小微企业和工商户，本地配套率约75%，链条完整度较高。但高端轴承、伺服系统、工业软件底层等仍部分依赖外部，需强化本地化与关键环节补链。应以链主企业为核心节点，推动上下游企业在区内的就近配套与紧密协作联动。总体看，集群产业链已具雏形，但高端环节本地配套仍是后续发力的重点方向。</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核心部件依赖外部。高端轴承、伺服电机、高精度传感器及工业控制软件底层架构仍较多依赖省外或进口，制约主机性能与附加值提升，部分关键技术环节自主可控能力有待增强。补齐上述短板，是提升集群产业韧性与关键技术自主可控能力的当务之急所在。针对短板环节开展定向招商与联合攻关，可有效缩短配套半径与订单响应时间。</w:t>
      </w:r>
    </w:p>
    <w:p>
      <w:pPr>
        <w:spacing w:lineRule="exact" w:line="600" w:after="0"/>
        <w:ind w:firstLine="420"/>
      </w:pPr>
      <w:r>
        <w:rPr>
          <w:rFonts w:ascii="仿宋_GB2312" w:hAnsi="仿宋_GB2312" w:eastAsia="仿宋_GB2312"/>
          <w:b w:val="0"/>
          <w:sz w:val="32"/>
        </w:rPr>
        <w:t>二是中小企业同质化竞争。面广量大的小微配套企业产品趋同、价格竞争激烈，差异化与专精特新能力不均，部分企业仍处于低附加值加工环节，制约集群整体能级与利润水平提升。针对短板环节开展定向招商与联合攻关，可有效缩短配套半径与订单响应时间。应设立专项攻关推进机制，集中力量突破制约产业链安全运行的各类关键瓶颈。</w:t>
      </w:r>
    </w:p>
    <w:p>
      <w:pPr>
        <w:spacing w:lineRule="exact" w:line="600" w:after="0"/>
        <w:ind w:firstLine="420"/>
      </w:pPr>
      <w:r>
        <w:rPr>
          <w:rFonts w:ascii="仿宋_GB2312" w:hAnsi="仿宋_GB2312" w:eastAsia="仿宋_GB2312"/>
          <w:b w:val="0"/>
          <w:sz w:val="32"/>
        </w:rPr>
        <w:t>三是研发与品牌协同不足。虽有龙头投入研发，但中小企业原创能力弱，成果多集中于少数企业；区域品牌强但企业自有品牌国际化程度有限，需加强融通创新与品牌联合出海。应设立专项攻关推进机制，集中力量突破制约产业链安全运行的各类关键瓶颈。补齐上述短板，是提升集群产业韧性与关键技术自主可控能力的当务之急所在。应设立专项攻关推进机制，集中力量突破制约产业链安全运行的各类关键瓶颈。</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纺机价值链中总体处于制造与成套集成环节，部分龙头向系统解决方案延伸。王台是全国无梭织机重要制造基地，在织机、纺纱主机总装环节具备规模与成本优势，价值链中部制造属性突出。提升价值链位势，需要持续向研发设计与运营服务两端延伸拓展能力。避免陷入低附加值环节的同质化竞争，是集群保持长期竞争优势的重要前提。</w:t>
      </w:r>
    </w:p>
    <w:p>
      <w:pPr>
        <w:spacing w:lineRule="exact" w:line="600" w:after="0"/>
        <w:ind w:firstLine="420"/>
      </w:pPr>
      <w:r>
        <w:rPr>
          <w:rFonts w:ascii="仿宋_GB2312" w:hAnsi="仿宋_GB2312" w:eastAsia="仿宋_GB2312"/>
          <w:b w:val="0"/>
          <w:sz w:val="32"/>
        </w:rPr>
        <w:t>在高端环节，环球集团等输出以环球智工厂命名的纺织工厂智能制造系统解决方案，向价值链下游运营服务延伸；但大量中小企业仍处加工装配低附加值环节，价值捕获能力有限。避免陷入低附加值环节的同质化竞争，是集群保持长期竞争优势的重要前提。应以数据要素深度赋能，系统提升全链条的价值创造能力与价值捕获能力。避免陷入低附加值环节的同质化竞争，是集群保持长期竞争优势的重要前提。</w:t>
      </w:r>
    </w:p>
    <w:p>
      <w:pPr>
        <w:spacing w:lineRule="exact" w:line="600" w:after="0"/>
        <w:ind w:firstLine="420"/>
      </w:pPr>
      <w:r>
        <w:rPr>
          <w:rFonts w:ascii="仿宋_GB2312" w:hAnsi="仿宋_GB2312" w:eastAsia="仿宋_GB2312"/>
          <w:b w:val="0"/>
          <w:sz w:val="32"/>
        </w:rPr>
        <w:t>面向纺织行业智能化转型，集群正由卖单机向卖系统、卖服务升级，价值链向智能集成与数据服务延伸。需强化电控系统与工业软件能力，巩固制造优势并向上游研发与下游服务两端拓展。应以数据要素深度赋能，系统提升全链条的价值创造能力与价值捕获能力。提升价值链位势，需要持续向研发设计与运营服务两端延伸拓展能力。应以数据要素深度赋能，系统提升全链条的价值创造能力与价值捕获能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龙头引领、骨干支撑、小微配套的分工格局。东佳、星火、海佳、环球等龙头负责主机总装与系统集成；铠硕、东昌、天一红旗等骨干提供专用部件；大量小微企业与工商户承担零件加工与配套。合理的产业分工格局，有助于避免重复建设与区内的同质化无序竞争。应强化当地在总部、研发端的突出优势，把制造环节有序承接落地。</w:t>
      </w:r>
    </w:p>
    <w:p>
      <w:pPr>
        <w:spacing w:lineRule="exact" w:line="600" w:after="0"/>
        <w:ind w:firstLine="420"/>
      </w:pPr>
      <w:r>
        <w:rPr>
          <w:rFonts w:ascii="仿宋_GB2312" w:hAnsi="仿宋_GB2312" w:eastAsia="仿宋_GB2312"/>
          <w:b w:val="0"/>
          <w:sz w:val="32"/>
        </w:rPr>
        <w:t>在空间上，企业沿王台片区与青岛（西海岸）专精特新产业园分布，规划2.3平方公里园区承载智慧纺机等功能分区，推动大项目规模供地、小项目集中入园，形成集约分工与协作。应强化当地在总部、研发端的突出优势，把制造环节有序承接落地。跨区域的分工协作，应与本地配套能力建设统筹推进、形成良性互动。应强化当地在总部、研发端的突出优势，把制造环节有序承接落地。</w:t>
      </w:r>
    </w:p>
    <w:p>
      <w:pPr>
        <w:spacing w:lineRule="exact" w:line="600" w:after="0"/>
        <w:ind w:firstLine="420"/>
      </w:pPr>
      <w:r>
        <w:rPr>
          <w:rFonts w:ascii="仿宋_GB2312" w:hAnsi="仿宋_GB2312" w:eastAsia="仿宋_GB2312"/>
          <w:b w:val="0"/>
          <w:sz w:val="32"/>
        </w:rPr>
        <w:t>跨区域分工方面，集群为国内外纺织产业带提供主机与成套设备，部分零部件与电控外协。总体看，分工清晰但需强化龙头与小微间的订单与技术衔接，提升产业链网络化协同水平。跨区域的分工协作，应与本地配套能力建设统筹推进、形成良性互动。合理的产业分工格局，有助于避免重复建设与区内的同质化无序竞争。跨区域的分工协作，应与本地配套能力建设统筹推进、形成良性互动。</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结构。顶端为东佳、星火、海佳、环球等整机龙头，具备较大产出与行业影响力；中间层为铠硕、东昌、天一红旗等骨干部件企业；底层为数以千计的小微配套企业与工商户。优化规模结构，重点在于壮大腰部企业与规模以上工业企业的总体数量。应建立企业梯次培育动态库，实施差异化、精准化的分类扶持政策。优化规模结构，重点在于壮大腰部企业与规模以上工业企业的总体数量。</w:t>
      </w:r>
    </w:p>
    <w:p>
      <w:pPr>
        <w:spacing w:lineRule="exact" w:line="600" w:after="0"/>
        <w:ind w:firstLine="420"/>
      </w:pPr>
      <w:r>
        <w:rPr>
          <w:rFonts w:ascii="仿宋_GB2312" w:hAnsi="仿宋_GB2312" w:eastAsia="仿宋_GB2312"/>
          <w:b w:val="0"/>
          <w:sz w:val="32"/>
        </w:rPr>
        <w:t>据公开信息，王台拥有纺机生产企业1600余家，其中规上企业约10家，长期从事整机生产的企业400余家。总体看，规上企业数量偏少，塔基庞大但腰部与头部企业体量有待进一步壮大。应建立企业梯次培育动态库，实施差异化、精准化的分类扶持政策。规模结构的持续改善将直接增强集群抵御外部宏观冲击的整体能力。应建立企业梯次培育动态库，实施差异化、精准化的分类扶持政策。</w:t>
      </w:r>
    </w:p>
    <w:p>
      <w:pPr>
        <w:spacing w:lineRule="exact" w:line="600" w:after="0"/>
        <w:ind w:firstLine="420"/>
      </w:pPr>
      <w:r>
        <w:rPr>
          <w:rFonts w:ascii="仿宋_GB2312" w:hAnsi="仿宋_GB2312" w:eastAsia="仿宋_GB2312"/>
          <w:b w:val="0"/>
          <w:sz w:val="32"/>
        </w:rPr>
        <w:t>需通过入园集聚、技改扩能与兼并重组，壮大规模以上企业群体；推进个转企、小升规，培育更多亿元级与专精特新企业，优化集群企业规模结构，增强整体抗风险能力。规模结构的持续改善将直接增强集群抵御外部宏观冲击的整体能力。优化规模结构，重点在于壮大腰部企业与规模以上工业企业的总体数量。规模结构的持续改善将直接增强集群抵御外部宏观冲击的整体能力。</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中小企业为主体，混合所有制与国有背景企业并存。东佳、星火、海佳、环球等龙头多为民营或股份制企业，机制灵活、市场敏感度高，是集群活力的主要来源。多元产权共生共荣，有利于形成既有运行秩序又富创新活力的产业氛围。应鼓励国企与民企在技术创新与市场拓展上加强协同与优势互补。多元产权共生共荣，有利于形成既有运行秩序又富创新活力的产业氛围。</w:t>
      </w:r>
    </w:p>
    <w:p>
      <w:pPr>
        <w:spacing w:lineRule="exact" w:line="600" w:after="0"/>
        <w:ind w:firstLine="420"/>
      </w:pPr>
      <w:r>
        <w:rPr>
          <w:rFonts w:ascii="仿宋_GB2312" w:hAnsi="仿宋_GB2312" w:eastAsia="仿宋_GB2312"/>
          <w:b w:val="0"/>
          <w:sz w:val="32"/>
        </w:rPr>
        <w:t>青岛宏大纺织机械等企业具有国资背景，主营清梳联、粗细纱机等，是青岛纺机领域的重要国有力量；东昌等通过成立智能纺纱装备研究院整合产学研资源，体现混合所有制创新取向。应鼓励国企与民企在技术创新与市场拓展上加强协同与优势互补。产权结构的持续优化，有助于提升资源配置效率与产业运行内在韧性。应鼓励国企与民企在技术创新与市场拓展上加强协同与优势互补。</w:t>
      </w:r>
    </w:p>
    <w:p>
      <w:pPr>
        <w:spacing w:lineRule="exact" w:line="600" w:after="0"/>
        <w:ind w:firstLine="420"/>
      </w:pPr>
      <w:r>
        <w:rPr>
          <w:rFonts w:ascii="仿宋_GB2312" w:hAnsi="仿宋_GB2312" w:eastAsia="仿宋_GB2312"/>
          <w:b w:val="0"/>
          <w:sz w:val="32"/>
        </w:rPr>
        <w:t>多元产权结构有利于形成竞争性生态，但需加强大中小企业融通，引导民企对接龙头订单与公共平台，避免民营板块分散化、低端化，提升整体协同与资源配置效率。产权结构的持续优化，有助于提升资源配置效率与产业运行内在韧性。多元产权共生共荣，有利于形成既有运行秩序又富创新活力的产业氛围。产权结构的持续优化，有助于提升资源配置效率与产业运行内在韧性。</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东佳集团、星火集团、海佳机械、环球机械四大龙头为代表，分别在水刺、无梭织机、纺纱设备等领域具有较强影响力，是集群总装与系统集成的中坚力量。头部企业的辐射带动力，是衡量一个集群能级高低的重要标志之一。应支持头部企业开放应用场景与采购订单，带动配套企业共同成长。头部企业的辐射带动力，是衡量一个集群能级高低的重要标志之一。</w:t>
      </w:r>
    </w:p>
    <w:p>
      <w:pPr>
        <w:spacing w:lineRule="exact" w:line="600" w:after="0"/>
        <w:ind w:firstLine="420"/>
      </w:pPr>
      <w:r>
        <w:rPr>
          <w:rFonts w:ascii="仿宋_GB2312" w:hAnsi="仿宋_GB2312" w:eastAsia="仿宋_GB2312"/>
          <w:b w:val="0"/>
          <w:sz w:val="32"/>
        </w:rPr>
        <w:t>环球集团（赛特环球机械）成立于1966年，业务涵盖智能仓储物流、纺织机械与工程装备，为30余家纺织企业提供智能制造系统解决方案，是服务型制造与智能集成标杆。应支持头部企业开放应用场景与采购订单，带动配套企业共同成长。培育更多市场化头部企业，可进一步优化集群整体的企业生态结构。应支持头部企业开放应用场景与采购订单，带动配套企业共同成长。</w:t>
      </w:r>
    </w:p>
    <w:p>
      <w:pPr>
        <w:spacing w:lineRule="exact" w:line="600" w:after="0"/>
        <w:ind w:firstLine="420"/>
      </w:pPr>
      <w:r>
        <w:rPr>
          <w:rFonts w:ascii="仿宋_GB2312" w:hAnsi="仿宋_GB2312" w:eastAsia="仿宋_GB2312"/>
          <w:b w:val="0"/>
          <w:sz w:val="32"/>
        </w:rPr>
        <w:t>骨干企业如铠硕机械、东昌纺机、天一红旗等专注专用部件与智能纺纱装备，支撑产业链配套。青岛宏大纺机则为清梳联领域国有龙头。总体看，头部矩阵清晰但仍需壮大具有国际竞争力的领军企业。培育更多市场化头部企业，可进一步优化集群整体的企业生态结构。头部企业的辐射带动力，是衡量一个集群能级高低的重要标志之一。培育更多市场化头部企业，可进一步优化集群整体的企业生态结构。</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专业镇集聚、链条配套、园区承载的集聚特征。王台作为中国纺机名镇，凭借深厚产业底蕴与完备配套体系，吸引1600余家经营主体集聚，形成高度专业化的纺机产业社区。集聚度的提升，必须与配套深度的提升同步推进方能真正见效。应防止企业物理集聚而业务松散，强化产业链条的内在有机联系。集聚度的提升，必须与配套深度的提升同步推进方能真正见效。</w:t>
      </w:r>
    </w:p>
    <w:p>
      <w:pPr>
        <w:spacing w:lineRule="exact" w:line="600" w:after="0"/>
        <w:ind w:firstLine="420"/>
      </w:pPr>
      <w:r>
        <w:rPr>
          <w:rFonts w:ascii="仿宋_GB2312" w:hAnsi="仿宋_GB2312" w:eastAsia="仿宋_GB2312"/>
          <w:b w:val="0"/>
          <w:sz w:val="32"/>
        </w:rPr>
        <w:t>空间上，企业沿王台片区与专精特新产业园分布，青岛（西海岸）专精特新产业园于2022年6月揭牌，规划智慧纺机等功能分区，增强产业链承载能力与入园集中度。应防止企业物理集聚而业务松散，强化产业链条的内在有机联系。园区载体与赋能平台的协同联动，是集聚向真正集群演进的关键所在。应防止企业物理集聚而业务松散，强化产业链条的内在有机联系。</w:t>
      </w:r>
    </w:p>
    <w:p>
      <w:pPr>
        <w:spacing w:lineRule="exact" w:line="600" w:after="0"/>
        <w:ind w:firstLine="420"/>
      </w:pPr>
      <w:r>
        <w:rPr>
          <w:rFonts w:ascii="仿宋_GB2312" w:hAnsi="仿宋_GB2312" w:eastAsia="仿宋_GB2312"/>
          <w:b w:val="0"/>
          <w:sz w:val="32"/>
        </w:rPr>
        <w:t>从行业看，主机、部件、电控三类企业协同集聚，本地配套率约75%。但企业间业务黏性仍有提升空间，需通过产业链招商与平台赋能强化上下游协作，提升网络化集聚水平。园区载体与赋能平台的协同联动，是集聚向真正集群演进的关键所在。集聚度的提升，必须与配套深度的提升同步推进方能真正见效。园区载体与赋能平台的协同联动，是集聚向真正集群演进的关键所在。</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龙头企业为主导。海佳、东佳、环球等持续投入高速高密宽幅织机、智能纺纱系统与电控研发；部分企业设立省级纺织机械技术研发中心，攻关单锭驱动、智能捻度调控等关键技术。持续稳定的研发投入，是集群保持技术领先与竞争力的根本保障。应引导金融资本与社会资本更多进入早期研发与中试关键环节。持续稳定的研发投入，是集群保持技术领先与竞争力的根本保障。</w:t>
      </w:r>
    </w:p>
    <w:p>
      <w:pPr>
        <w:spacing w:lineRule="exact" w:line="600" w:after="0"/>
        <w:ind w:firstLine="420"/>
      </w:pPr>
      <w:r>
        <w:rPr>
          <w:rFonts w:ascii="仿宋_GB2312" w:hAnsi="仿宋_GB2312" w:eastAsia="仿宋_GB2312"/>
          <w:b w:val="0"/>
          <w:sz w:val="32"/>
        </w:rPr>
        <w:t>政策层面，青岛（西海岸）专精特新产业园与机械行业稳增长方案引导企业创新；东昌智能纺纱装备研究院等平台支撑共性技术研发。但大量小微企业研发投入有限，需加大普惠性研发支持。应引导金融资本与社会资本更多进入早期研发与中试关键环节。研发投入的结构优化，比单纯增加投入总量更具长远战略意义。应引导金融资本与社会资本更多进入早期研发与中试关键环节。</w:t>
      </w:r>
    </w:p>
    <w:p>
      <w:pPr>
        <w:spacing w:lineRule="exact" w:line="600" w:after="0"/>
        <w:ind w:firstLine="420"/>
      </w:pPr>
      <w:r>
        <w:rPr>
          <w:rFonts w:ascii="仿宋_GB2312" w:hAnsi="仿宋_GB2312" w:eastAsia="仿宋_GB2312"/>
          <w:b w:val="0"/>
          <w:sz w:val="32"/>
        </w:rPr>
        <w:t>据公开信息，新区拥有国家级专精特新小巨人15家、省级专精特新20余家，创新主体梯队正在形成。需引导资本进入早期研发，提升整体研发投入强度与关键技术自主可控水平。研发投入的结构优化，比单纯增加投入总量更具长远战略意义。持续稳定的研发投入，是集群保持技术领先与竞争力的根本保障。研发投入的结构优化，比单纯增加投入总量更具长远战略意义。</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涵盖专利、软件著作权与智能装备新品。环球集团输出环球智工厂智能制造系统解决方案；世纪海佳攻关高速高密宽幅喷水织机与柔性智造工厂；东昌研发智能纺织复合机器人。创新产出的数量规模与质量水平，共同反映集群的真实创新活力。应完善成果转化收益分配机制，激发各类主体的创新积极性。创新产出的数量规模与质量水平，共同反映集群的真实创新活力。</w:t>
      </w:r>
    </w:p>
    <w:p>
      <w:pPr>
        <w:spacing w:lineRule="exact" w:line="600" w:after="0"/>
        <w:ind w:firstLine="420"/>
      </w:pPr>
      <w:r>
        <w:rPr>
          <w:rFonts w:ascii="仿宋_GB2312" w:hAnsi="仿宋_GB2312" w:eastAsia="仿宋_GB2312"/>
          <w:b w:val="0"/>
          <w:sz w:val="32"/>
        </w:rPr>
        <w:t>工业互联网赋能方面，四家纺机企业曾提出总投资16.8亿元的创意方案，推动设备上云与互联互通；部分机型集成工业物联网接口，实现运行数据实时采集与远程运维，创新成果实用性强。应完善成果转化收益分配机制，激发各类主体的创新积极性。标志性的重大创新成果，有助于显著提升集群在行业内的话语权。应完善成果转化收益分配机制，激发各类主体的创新积极性。</w:t>
      </w:r>
    </w:p>
    <w:p>
      <w:pPr>
        <w:spacing w:lineRule="exact" w:line="600" w:after="0"/>
        <w:ind w:firstLine="420"/>
      </w:pPr>
      <w:r>
        <w:rPr>
          <w:rFonts w:ascii="仿宋_GB2312" w:hAnsi="仿宋_GB2312" w:eastAsia="仿宋_GB2312"/>
          <w:b w:val="0"/>
          <w:sz w:val="32"/>
        </w:rPr>
        <w:t>但创新产出仍集中于龙头与骨干，小微企业原创少。需完善成果转化与收益分配，鼓励中小企业联合攻关与标准制定，提升集群整体创新产出的数量与质量，增强行业话语权。标志性的重大创新成果，有助于显著提升集群在行业内的话语权。创新产出的数量规模与质量水平，共同反映集群的真实创新活力。标志性的重大创新成果，有助于显著提升集群在行业内的话语权。</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包括企业技术中心、东昌智能纺纱装备研究院及园区公共平台。东昌研究院由工商联联合企业成立，搭建开放共享的智能制造服务平台，服务产业链上下游中小企业。平台之间的协同共享，是放大有限创新投入综合效益的重要路径。应推动创新平台面向中小企业开放，切实降低其创新门槛与成本。平台之间的协同共享，是放大有限创新投入综合效益的重要路径。</w:t>
      </w:r>
    </w:p>
    <w:p>
      <w:pPr>
        <w:spacing w:lineRule="exact" w:line="600" w:after="0"/>
        <w:ind w:firstLine="420"/>
      </w:pPr>
      <w:r>
        <w:rPr>
          <w:rFonts w:ascii="仿宋_GB2312" w:hAnsi="仿宋_GB2312" w:eastAsia="仿宋_GB2312"/>
          <w:b w:val="0"/>
          <w:sz w:val="32"/>
        </w:rPr>
        <w:t>园区层面，青岛（西海岸）专精特新产业园规划研发及综合服务区，承载智慧纺机创新功能；部分企业设立省级研发中心，聚焦捻线机、织机控制系统等细分方向，形成多层级平台体系。应推动创新平台面向中小企业开放，切实降低其创新门槛与成本。多层次平台体系的有序布局，为集群创新提供了较为坚实的支撑。应推动创新平台面向中小企业开放，切实降低其创新门槛与成本。</w:t>
      </w:r>
    </w:p>
    <w:p>
      <w:pPr>
        <w:spacing w:lineRule="exact" w:line="600" w:after="0"/>
        <w:ind w:firstLine="420"/>
      </w:pPr>
      <w:r>
        <w:rPr>
          <w:rFonts w:ascii="仿宋_GB2312" w:hAnsi="仿宋_GB2312" w:eastAsia="仿宋_GB2312"/>
          <w:b w:val="0"/>
          <w:sz w:val="32"/>
        </w:rPr>
        <w:t>平台功能覆盖研发、中试与技术服务，但面向中小企业的开放共享与公共服务供给仍待加强。需推动平台开放仪器设备与试验场地，构建协同创新网络，降低中小企业创新门槛。多层次平台体系的有序布局，为集群创新提供了较为坚实的支撑。平台之间的协同共享，是放大有限创新投入综合效益的重要路径。多层次平台体系的有序布局，为集群创新提供了较为坚实的支撑。</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自用与产业链协同为主。龙头企业的智能织机、智能纺纱系统通过自有工厂与用户产线验证转化；东昌研究院推动智能纺纱装备研究成果向中小企业扩散。成果转化效率的高低，直接决定研发投入能否变为现实生产力。应以应用场景为牵引，打通从实验室样品到市场商品的转化通道。成果转化效率的高低，直接决定研发投入能否变为现实生产力。</w:t>
      </w:r>
    </w:p>
    <w:p>
      <w:pPr>
        <w:spacing w:lineRule="exact" w:line="600" w:after="0"/>
        <w:ind w:firstLine="420"/>
      </w:pPr>
      <w:r>
        <w:rPr>
          <w:rFonts w:ascii="仿宋_GB2312" w:hAnsi="仿宋_GB2312" w:eastAsia="仿宋_GB2312"/>
          <w:b w:val="0"/>
          <w:sz w:val="32"/>
        </w:rPr>
        <w:t>转化载体方面，专精特新产业园与工业互联网赋能项目提供中试与场景；世纪海佳柔性智造工厂等项目实现研发成果就近产业化。但部分前沿技术从中试到量产周期较长，转化效率有提升空间。应以应用场景为牵引，打通从实验室样品到市场商品的转化通道。强化中试熟化能力，是补齐转化短板、加速科技成果产业化的关键。应以应用场景为牵引，打通从实验室样品到市场商品的转化通道。</w:t>
      </w:r>
    </w:p>
    <w:p>
      <w:pPr>
        <w:spacing w:lineRule="exact" w:line="600" w:after="0"/>
        <w:ind w:firstLine="420"/>
      </w:pPr>
      <w:r>
        <w:rPr>
          <w:rFonts w:ascii="仿宋_GB2312" w:hAnsi="仿宋_GB2312" w:eastAsia="仿宋_GB2312"/>
          <w:b w:val="0"/>
          <w:sz w:val="32"/>
        </w:rPr>
        <w:t>需完善成果转化激励机制与中试条件，鼓励龙头向中小企业开放应用场景；以携手行动促进融通转化。总体看，集群转化依托龙头场景优势明显，但市场化规模化转化能力待增强。强化中试熟化能力，是补齐转化短板、加速科技成果产业化的关键。成果转化效率的高低，直接决定研发投入能否变为现实生产力。强化中试熟化能力，是补齐转化短板、加速科技成果产业化的关键。</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王台地处青岛西海岸，劳动力与产业工人供给较充裕，拥有数十年纺机制造积淀的技术工人队伍。龙头企业与产业园持续开展技能培训，为集群提供装备制造与装配技术人才。人力资本的持续积累与结构优化，是集群行稳致远的深层支撑。应完善引才留才政策机制，增强对跨界复合型高端人才的吸引力。人力资本的持续积累与结构优化，是集群行稳致远的深层支撑。</w:t>
      </w:r>
    </w:p>
    <w:p>
      <w:pPr>
        <w:spacing w:lineRule="exact" w:line="600" w:after="0"/>
        <w:ind w:firstLine="420"/>
      </w:pPr>
      <w:r>
        <w:rPr>
          <w:rFonts w:ascii="仿宋_GB2312" w:hAnsi="仿宋_GB2312" w:eastAsia="仿宋_GB2312"/>
          <w:b w:val="0"/>
          <w:sz w:val="32"/>
        </w:rPr>
        <w:t>纺机属技术密集与技能密集兼具产业，对机械加工、电气控制与软件复合人才需求较大。集群依托驻区职校与企业培训培养人才，但高端研发与工业软件人才仍显不足，存在结构性短缺。应完善引才留才政策机制，增强对跨界复合型高端人才的吸引力。产教融合的深化推进，有助于有效缓解结构性用工矛盾与错配。应完善引才留才政策机制，增强对跨界复合型高端人才的吸引力。</w:t>
      </w:r>
    </w:p>
    <w:p>
      <w:pPr>
        <w:spacing w:lineRule="exact" w:line="600" w:after="0"/>
        <w:ind w:firstLine="420"/>
      </w:pPr>
      <w:r>
        <w:rPr>
          <w:rFonts w:ascii="仿宋_GB2312" w:hAnsi="仿宋_GB2312" w:eastAsia="仿宋_GB2312"/>
          <w:b w:val="0"/>
          <w:sz w:val="32"/>
        </w:rPr>
        <w:t>需深化产教融合与校企合作，完善人才引育机制；加强职业教育与在岗培训，提升一线技工供给。总体看，技能工人基础厚实，但高端跨界人才短板需以政策与平台加以弥补。产教融合的深化推进，有助于有效缓解结构性用工矛盾与错配。人力资本的持续积累与结构优化，是集群行稳致远的深层支撑。产教融合的深化推进，有助于有效缓解结构性用工矛盾与错配。</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西海岸新区金融资源较为富集，新区推出50亿元专精特新企业专属信贷，纯信用、利率低、审批快；农行青岛黄岛支行创新纺机贷，为园区50余家企业发放近4000万元贷款。资本与产业的良性互动循环，是新兴集群健康成长的重要条件。应丰富科技金融产品供给，精准滴灌早期科创企业与中小企业。资本与产业的良性互动循环，是新兴集群健康成长的重要条件。</w:t>
      </w:r>
    </w:p>
    <w:p>
      <w:pPr>
        <w:spacing w:lineRule="exact" w:line="600" w:after="0"/>
        <w:ind w:firstLine="420"/>
      </w:pPr>
      <w:r>
        <w:rPr>
          <w:rFonts w:ascii="仿宋_GB2312" w:hAnsi="仿宋_GB2312" w:eastAsia="仿宋_GB2312"/>
          <w:b w:val="0"/>
          <w:sz w:val="32"/>
        </w:rPr>
        <w:t>政策层面，工商联耦合汇品牌搭建银企对接，已推动农商行放贷或授信数十亿元，缓解融资难。但面广量大的小微配套企业直接融资仍受限，设备更新与技改资金约束仍存。应丰富科技金融产品供给，精准滴灌早期科创企业与中小企业。金融资源的高度集聚，为集群重大项目落地提供了坚实资金保障。应丰富科技金融产品供给，精准滴灌早期科创企业与中小企业。</w:t>
      </w:r>
    </w:p>
    <w:p>
      <w:pPr>
        <w:spacing w:lineRule="exact" w:line="600" w:after="0"/>
        <w:ind w:firstLine="420"/>
      </w:pPr>
      <w:r>
        <w:rPr>
          <w:rFonts w:ascii="仿宋_GB2312" w:hAnsi="仿宋_GB2312" w:eastAsia="仿宋_GB2312"/>
          <w:b w:val="0"/>
          <w:sz w:val="32"/>
        </w:rPr>
        <w:t>需发挥产业基金与信贷产品作用，拓宽中小企业融资渠道；鼓励金融机构开发面向纺机技改、智能装备的金融产品。总体看，资本要素供给改善明显，但普惠覆盖与直达效率可进一步提升。金融资源的高度集聚，为集群重大项目落地提供了坚实资金保障。资本与产业的良性互动循环，是新兴集群健康成长的重要条件。金融资源的高度集聚，为集群重大项目落地提供了坚实资金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王台为产业重镇，工业用地相对充足，但集约利用要求提高。青岛（西海岸）专精特新产业园规划2.3平方公里，按大项目规模供地、小项目集中入园，提升土地集约利用与承载能力。集约节约高效用地，是当地发展先进制造业的必然现实选择。应通过存量更新与飞地合作等多种方式，拓展产业发展物理空间。集约节约高效用地，是当地发展先进制造业的必然现实选择。</w:t>
      </w:r>
    </w:p>
    <w:p>
      <w:pPr>
        <w:spacing w:lineRule="exact" w:line="600" w:after="0"/>
        <w:ind w:firstLine="420"/>
      </w:pPr>
      <w:r>
        <w:rPr>
          <w:rFonts w:ascii="仿宋_GB2312" w:hAnsi="仿宋_GB2312" w:eastAsia="仿宋_GB2312"/>
          <w:b w:val="0"/>
          <w:sz w:val="32"/>
        </w:rPr>
        <w:t>能耗方面，纺机制造涉及机加工与装配，单位产值能耗相对可控，符合绿色低碳方向。但部分铸造、热处理工序能耗较高，需绿色化改造提升能效，优化产业能耗结构。应通过存量更新与飞地合作等多种方式，拓展产业发展物理空间。绿色低碳的能耗结构，高度契合集群自身的产业属性与功能定位。应通过存量更新与飞地合作等多种方式，拓展产业发展物理空间。</w:t>
      </w:r>
    </w:p>
    <w:p>
      <w:pPr>
        <w:spacing w:lineRule="exact" w:line="600" w:after="0"/>
        <w:ind w:firstLine="420"/>
      </w:pPr>
      <w:r>
        <w:rPr>
          <w:rFonts w:ascii="仿宋_GB2312" w:hAnsi="仿宋_GB2312" w:eastAsia="仿宋_GB2312"/>
          <w:b w:val="0"/>
          <w:sz w:val="32"/>
        </w:rPr>
        <w:t>需继续推进要素跟着项目走，优先保障优质制造用地与能耗指标；通过园区集约与存量更新承接智造功能。总体看，土地约束总体可控，关键在提升单位用地产出与绿色制造水平。绿色低碳的能耗结构，高度契合集群自身的产业属性与功能定位。集约节约高效用地，是当地发展先进制造业的必然现实选择。绿色低碳的能耗结构，高度契合集群自身的产业属性与功能定位。</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属装备制造的原材料依赖型产业，主要投入为钢材、铸件、电机、轴承与电子元器件。王台本地配套率约75%，通用结构件与专用件多由区内小微配套企业提供，降低物流与采购成本。关键材料的本地配套能力，直接关系到供应链安全与成本竞争力。应以数据要素弥补传统要素约束，培育形成新型差异化竞争优势。关键材料的本地配套能力，直接关系到供应链安全与成本竞争力。</w:t>
      </w:r>
    </w:p>
    <w:p>
      <w:pPr>
        <w:spacing w:lineRule="exact" w:line="600" w:after="0"/>
        <w:ind w:firstLine="420"/>
      </w:pPr>
      <w:r>
        <w:rPr>
          <w:rFonts w:ascii="仿宋_GB2312" w:hAnsi="仿宋_GB2312" w:eastAsia="仿宋_GB2312"/>
          <w:b w:val="0"/>
          <w:sz w:val="32"/>
        </w:rPr>
        <w:t>高端轴承、伺服系统、高精度传感器及控制芯片等部分依赖外部供应；钢材等大宗原料受市场波动影响。综合看，中低端材料本地配套较强，高端材料与元器件外部依赖明显。应以数据要素弥补传统要素约束，培育形成新型差异化竞争优势。原材料保障能力的持续增强，将提升集群制造端的安全边际水平。应以数据要素弥补传统要素约束，培育形成新型差异化竞争优势。</w:t>
      </w:r>
    </w:p>
    <w:p>
      <w:pPr>
        <w:spacing w:lineRule="exact" w:line="600" w:after="0"/>
        <w:ind w:firstLine="420"/>
      </w:pPr>
      <w:r>
        <w:rPr>
          <w:rFonts w:ascii="仿宋_GB2312" w:hAnsi="仿宋_GB2312" w:eastAsia="仿宋_GB2312"/>
          <w:b w:val="0"/>
          <w:sz w:val="32"/>
        </w:rPr>
        <w:t>需围绕关键材料与元器件强化本地配套与战略储备，降低供应链风险；同时发挥工业互联网平台数据价值，以数字化供应链管理提升原料保障与协同效率，增强制造端安全边际。原材料保障能力的持续增强，将提升集群制造端的安全边际水平。关键材料的本地配套能力，直接关系到供应链安全与成本竞争力。原材料保障能力的持续增强，将提升集群制造端的安全边际水平。</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市场以国内为主，依托全国纺织产业带形成稳定内需。王台纺机产品辐射华北、华东等主要纺织产区，梳棉机、喷水织机、粗细纱机在国内市场占有率分别达85%、90%、70%左右。国内超大规模市场为集群提供了广阔且相对稳定的需求基本盘。应推动产品服务标准化模块化，提升跨区域复制与拓展的能力。国内超大规模市场为集群提供了广阔且相对稳定的需求基本盘。</w:t>
      </w:r>
    </w:p>
    <w:p>
      <w:pPr>
        <w:spacing w:lineRule="exact" w:line="600" w:after="0"/>
        <w:ind w:firstLine="420"/>
      </w:pPr>
      <w:r>
        <w:rPr>
          <w:rFonts w:ascii="仿宋_GB2312" w:hAnsi="仿宋_GB2312" w:eastAsia="仿宋_GB2312"/>
          <w:b w:val="0"/>
          <w:sz w:val="32"/>
        </w:rPr>
        <w:t>随着纺织行业智能化改造与设备更新，对高速织机、智能纺纱成套设备需求持续增长。龙头企业通过智能制造系统解决方案拓展国内客户，订单能见度较好，部分企业订单排至数月之后。应推动产品服务标准化模块化，提升跨区域复制与拓展的能力。内需的持续增长态势，是集群规模稳步扩张的坚实需求侧基础。应推动产品服务标准化模块化，提升跨区域复制与拓展的能力。</w:t>
      </w:r>
    </w:p>
    <w:p>
      <w:pPr>
        <w:spacing w:lineRule="exact" w:line="600" w:after="0"/>
        <w:ind w:firstLine="420"/>
      </w:pPr>
      <w:r>
        <w:rPr>
          <w:rFonts w:ascii="仿宋_GB2312" w:hAnsi="仿宋_GB2312" w:eastAsia="仿宋_GB2312"/>
          <w:b w:val="0"/>
          <w:sz w:val="32"/>
        </w:rPr>
        <w:t>总体看，集群国内市场由纺织产业投资与升级双轮驱动，需求韧性较强。需关注存量市场竞争与价格压力，提升高端与智能产品占比，降低对单一传统品类的依赖。内需的持续增长态势，是集群规模稳步扩张的坚实需求侧基础。国内超大规模市场为集群提供了广阔且相对稳定的需求基本盘。内需的持续增长态势，是集群规模稳步扩张的坚实需求侧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纺机集群出口以整机与成套设备为主，部分企业产品远销海外十几个国家，东南亚、南亚、中东等新兴市场为重要目的地。环球、海佳等具备出口配套与认证经验，国际化程度相对较高。提升国际化发展水平，是集群拓展市场边界的重要战略主攻方向。应借力国家战略东风，推动装备、产品与运维服务协同抱团出海。提升国际化发展水平，是集群拓展市场边界的重要战略主攻方向。</w:t>
      </w:r>
    </w:p>
    <w:p>
      <w:pPr>
        <w:spacing w:lineRule="exact" w:line="600" w:after="0"/>
        <w:ind w:firstLine="420"/>
      </w:pPr>
      <w:r>
        <w:rPr>
          <w:rFonts w:ascii="仿宋_GB2312" w:hAnsi="仿宋_GB2312" w:eastAsia="仿宋_GB2312"/>
          <w:b w:val="0"/>
          <w:sz w:val="32"/>
        </w:rPr>
        <w:t>集群整体外向度中等，出口以龙头企业带动为主，中小企业出海能力有限。公开资料未单独披露纺机专项出口数据，但中国纺机走出去战略为集群拓展海外市场提供机遇。应借力国家战略东风，推动装备、产品与运维服务协同抱团出海。外向度的稳步提高，有助于分散单一市场带来的周期波动风险。应借力国家战略东风，推动装备、产品与运维服务协同抱团出海。</w:t>
      </w:r>
    </w:p>
    <w:p>
      <w:pPr>
        <w:spacing w:lineRule="exact" w:line="600" w:after="0"/>
        <w:ind w:firstLine="420"/>
      </w:pPr>
      <w:r>
        <w:rPr>
          <w:rFonts w:ascii="仿宋_GB2312" w:hAnsi="仿宋_GB2312" w:eastAsia="仿宋_GB2312"/>
          <w:b w:val="0"/>
          <w:sz w:val="32"/>
        </w:rPr>
        <w:t>需借力一带一路与海外纺织产能转移，推动主机、部件与运维服务协同出海；鼓励龙头联合配套企业拓展国际市场。总体看，提升外贸出口是多元化市场结构、增强抗风险能力的重要方向。外向度的稳步提高，有助于分散单一市场带来的周期波动风险。提升国际化发展水平，是集群拓展市场边界的重要战略主攻方向。外向度的稳步提高，有助于分散单一市场带来的周期波动风险。</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中国纺机名镇区域品牌为核心，连续五届蝉联，并入选国家级中小企业特色产业集群培育库，区域品牌影响力全国领先。环球智工厂等形成企业级智能品牌。区域品牌与企业品牌应协同发力，形成具有合力的品牌矩阵效应。以标准制定与认证认可提升品牌溢价，是品牌建设的有效路径。区域品牌与企业品牌应协同发力，形成具有合力的品牌矩阵效应。</w:t>
      </w:r>
    </w:p>
    <w:p>
      <w:pPr>
        <w:spacing w:lineRule="exact" w:line="600" w:after="0"/>
        <w:ind w:firstLine="420"/>
      </w:pPr>
      <w:r>
        <w:rPr>
          <w:rFonts w:ascii="仿宋_GB2312" w:hAnsi="仿宋_GB2312" w:eastAsia="仿宋_GB2312"/>
          <w:b w:val="0"/>
          <w:sz w:val="32"/>
        </w:rPr>
        <w:t>企业品牌方面，东佳、海佳、星火、环球等在行业内具较高知名度；东昌智能纺纱装备研究院等提升技术品牌。但大量中小企业自有品牌弱，品牌价值向中小企业外溢不足。以标准制定与认证认可提升品牌溢价，是品牌建设的有效路径。品牌影响力的不断扩大，将增强集群的市场号召力与议价能力。以标准制定与认证认可提升品牌溢价，是品牌建设的有效路径。</w:t>
      </w:r>
    </w:p>
    <w:p>
      <w:pPr>
        <w:spacing w:lineRule="exact" w:line="600" w:after="0"/>
        <w:ind w:firstLine="420"/>
      </w:pPr>
      <w:r>
        <w:rPr>
          <w:rFonts w:ascii="仿宋_GB2312" w:hAnsi="仿宋_GB2312" w:eastAsia="仿宋_GB2312"/>
          <w:b w:val="0"/>
          <w:sz w:val="32"/>
        </w:rPr>
        <w:t>需加强区域品牌推广与标准输出，鼓励龙头参与行业标准制定；支持中小企业打造专精特新品牌。总体看，区域品牌强势但市场化、国际化品牌体系有待完善，应推动品牌向市场纵深转化。品牌影响力的不断扩大，将增强集群的市场号召力与议价能力。区域品牌与企业品牌应协同发力，形成具有合力的品牌矩阵效应。品牌影响力的不断扩大，将增强集群的市场号召力与议价能力。</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传统单机向智能成套与系统解决方案加速转型。纺织企业数字化转型催生对互联互通、远程运维与全流程智能工厂的需求，推动集群业务由硬件交付向软硬一体升级。准确把握需求端的结构变化，是集群保持战略主动的重要前提。应以场景创新主动响应需求，形成供需之间的正向良性循环。准确把握需求端的结构变化，是集群保持战略主动的重要前提。</w:t>
      </w:r>
    </w:p>
    <w:p>
      <w:pPr>
        <w:spacing w:lineRule="exact" w:line="600" w:after="0"/>
        <w:ind w:firstLine="420"/>
      </w:pPr>
      <w:r>
        <w:rPr>
          <w:rFonts w:ascii="仿宋_GB2312" w:hAnsi="仿宋_GB2312" w:eastAsia="仿宋_GB2312"/>
          <w:b w:val="0"/>
          <w:sz w:val="32"/>
        </w:rPr>
        <w:t>用户侧需求从单台设备向节能、高效、柔性生产延伸，对高密宽幅织机、智能纺纱系统的需求增长。绿色制造与碳管理要求也促使设备向一级能效与低耗方向演进。应以场景创新主动响应需求，形成供需之间的正向良性循环。需求结构的加速升级，为集群业务转型提供了明确清晰的方向。应以场景创新主动响应需求，形成供需之间的正向良性循环。</w:t>
      </w:r>
    </w:p>
    <w:p>
      <w:pPr>
        <w:spacing w:lineRule="exact" w:line="600" w:after="0"/>
        <w:ind w:firstLine="420"/>
      </w:pPr>
      <w:r>
        <w:rPr>
          <w:rFonts w:ascii="仿宋_GB2312" w:hAnsi="仿宋_GB2312" w:eastAsia="仿宋_GB2312"/>
          <w:b w:val="0"/>
          <w:sz w:val="32"/>
        </w:rPr>
        <w:t>总体看，需求端智能化、绿色化、服务化趋势明确。需紧跟需求迭代产品，强化解决方案能力，以需求牵引供给、以供给创造需求，形成良性循环，使需求变革成为升级动力。需求结构的加速升级，为集群业务转型提供了明确清晰的方向。准确把握需求端的结构变化，是集群保持战略主动的重要前提。需求结构的加速升级，为集群业务转型提供了明确清晰的方向。</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纺机集群竞争激烈，江苏、浙江、上海等地在高端织机、纺纱设备领域起步早、实力强，对人才与订单形成争夺。省内青岛、潍坊、德州等地也在布局智能装备，区域竞合复杂。错位发展、优势互补，是应对日趋激烈区域竞争的现实理性选择。应把总部研发的独特优势转化为难以复制模仿的竞争护城河。错位发展、优势互补，是应对日趋激烈区域竞争的现实理性选择。</w:t>
      </w:r>
    </w:p>
    <w:p>
      <w:pPr>
        <w:spacing w:lineRule="exact" w:line="600" w:after="0"/>
        <w:ind w:firstLine="420"/>
      </w:pPr>
      <w:r>
        <w:rPr>
          <w:rFonts w:ascii="仿宋_GB2312" w:hAnsi="仿宋_GB2312" w:eastAsia="仿宋_GB2312"/>
          <w:b w:val="0"/>
          <w:sz w:val="32"/>
        </w:rPr>
        <w:t>王台凭借无梭织机规模与配套率优势形成差异化，在喷水织机、梳棉机等细分品类全国领先。但在高端电控、工业软件与品牌国际化上与先进地区仍有差距，需巩固细分冠军地位。应把总部研发的独特优势转化为难以复制模仿的竞争护城河。区域协同联动优于零和博弈竞争，应积极寻求跨区域的联动共赢。应把总部研发的独特优势转化为难以复制模仿的竞争护城河。</w:t>
      </w:r>
    </w:p>
    <w:p>
      <w:pPr>
        <w:spacing w:lineRule="exact" w:line="600" w:after="0"/>
        <w:ind w:firstLine="420"/>
      </w:pPr>
      <w:r>
        <w:rPr>
          <w:rFonts w:ascii="仿宋_GB2312" w:hAnsi="仿宋_GB2312" w:eastAsia="仿宋_GB2312"/>
          <w:b w:val="0"/>
          <w:sz w:val="32"/>
        </w:rPr>
        <w:t>需突出智慧纺机特色，避免与制造强市同质化竞争；强化与中国纺机名镇品牌协同，打造全国纺机策源地。总体看，错位竞争、扬长避短是应对区域竞争的关键。区域协同联动优于零和博弈竞争，应积极寻求跨区域的联动共赢。错位发展、优势互补，是应对日趋激烈区域竞争的现实理性选择。区域协同联动优于零和博弈竞争，应积极寻求跨区域的联动共赢。</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龙头强、小微弱的结构矛盾，面广量大的中小企业处于低附加值配套，价值捕获有限。虽有龙头与名镇品牌，但本地配套中小企业能力不均，难以支撑完整高端制造生态。内部结构性矛盾的系统性破解，需要系统思维与久久为功的韧劲。应把做实做厚制造与核心产出，作为推动高质量发展的着力点。内部结构性矛盾的系统性破解，需要系统思维与久久为功的韧劲。</w:t>
      </w:r>
    </w:p>
    <w:p>
      <w:pPr>
        <w:spacing w:lineRule="exact" w:line="600" w:after="0"/>
        <w:ind w:firstLine="420"/>
      </w:pPr>
      <w:r>
        <w:rPr>
          <w:rFonts w:ascii="仿宋_GB2312" w:hAnsi="仿宋_GB2312" w:eastAsia="仿宋_GB2312"/>
          <w:b w:val="0"/>
          <w:sz w:val="32"/>
        </w:rPr>
        <w:t>中小企业创新能力总体偏弱，成果多集中于龙头与骨干；人才结构性短缺，工业软件与跨界复合人才不足。创新平台开放共享不够，中小企业获取公共服务存在门槛。应把做实做厚制造与核心产出，作为推动高质量发展的着力点。打通内部循环堵点，是提升集群整体运行效能的关键所在环节。应把做实做厚制造与核心产出，作为推动高质量发展的着力点。</w:t>
      </w:r>
    </w:p>
    <w:p>
      <w:pPr>
        <w:spacing w:lineRule="exact" w:line="600" w:after="0"/>
        <w:ind w:firstLine="420"/>
      </w:pPr>
      <w:r>
        <w:rPr>
          <w:rFonts w:ascii="仿宋_GB2312" w:hAnsi="仿宋_GB2312" w:eastAsia="仿宋_GB2312"/>
          <w:b w:val="0"/>
          <w:sz w:val="32"/>
        </w:rPr>
        <w:t>此外，部分产值含面广量大的中小企业合计，单体实力需做实。需以小升规、补链招商与平台开放，系统性破解内部结构性问题，提升集群真实竞争力与根植性。打通内部循环堵点，是提升集群整体运行效能的关键所在环节。内部结构性矛盾的系统性破解，需要系统思维与久久为功的韧劲。打通内部循环堵点，是提升集群整体运行效能的关键所在环节。</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纺织行业周期波动与设备投资节奏变化，可能影响集群需求。纺机需求与下游纺织景气高度相关，下游低迷将直接传导至主机与部件订单。前瞻识别并研判外部风险，有助于守住集群平稳发展的安全底线。应以多元供应体系与自主可控能力，增强产业链的抗冲击韧性。前瞻识别并研判外部风险，有助于守住集群平稳发展的安全底线。</w:t>
      </w:r>
    </w:p>
    <w:p>
      <w:pPr>
        <w:spacing w:lineRule="exact" w:line="600" w:after="0"/>
        <w:ind w:firstLine="420"/>
      </w:pPr>
      <w:r>
        <w:rPr>
          <w:rFonts w:ascii="仿宋_GB2312" w:hAnsi="仿宋_GB2312" w:eastAsia="仿宋_GB2312"/>
          <w:b w:val="0"/>
          <w:sz w:val="32"/>
        </w:rPr>
        <w:t>国际方面，高端轴承、伺服、传感器等关键环节受制于人，供应链安全风险需警惕；贸易摩擦可能影响出口。技术迭代加快也带来既有产品与技术路线淘汰风险。应以多元供应体系与自主可控能力，增强产业链的抗冲击韧性。建立健全风险监测预警机制，是稳健发展的重要保障性举措。应以多元供应体系与自主可控能力，增强产业链的抗冲击韧性。</w:t>
      </w:r>
    </w:p>
    <w:p>
      <w:pPr>
        <w:spacing w:lineRule="exact" w:line="600" w:after="0"/>
        <w:ind w:firstLine="420"/>
      </w:pPr>
      <w:r>
        <w:rPr>
          <w:rFonts w:ascii="仿宋_GB2312" w:hAnsi="仿宋_GB2312" w:eastAsia="仿宋_GB2312"/>
          <w:b w:val="0"/>
          <w:sz w:val="32"/>
        </w:rPr>
        <w:t>需增强产业链韧性与自主可控能力，建立关键物资储备与多元供应；密切跟踪政策与市场变化，提升抗风险与动态调整能力。总体看，外部风险可控但需前瞻应对。建立健全风险监测预警机制，是稳健发展的重要保障性举措。前瞻识别并研判外部风险，有助于守住集群平稳发展的安全底线。建立健全风险监测预警机制，是稳健发展的重要保障性举措。</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集群入选山东省特色产业集群，并列入国家级中小企业特色产业集群培育库，获省级战略背书。省里实施专精特新与绿色低碳部署，为集群提供政策红利。国家、省、市多层次政策叠加，为集群营造了难得的发展窗口期。应抓紧把政策红利转化为具体的重大项目与实实在在的产业增量。国家、省、市多层次政策叠加，为集群营造了难得的发展窗口期。</w:t>
      </w:r>
    </w:p>
    <w:p>
      <w:pPr>
        <w:spacing w:lineRule="exact" w:line="600" w:after="0"/>
        <w:ind w:firstLine="420"/>
      </w:pPr>
      <w:r>
        <w:rPr>
          <w:rFonts w:ascii="仿宋_GB2312" w:hAnsi="仿宋_GB2312" w:eastAsia="仿宋_GB2312"/>
          <w:b w:val="0"/>
          <w:sz w:val="32"/>
        </w:rPr>
        <w:t>市级层面，《青岛市机械行业稳增长工作方案》提出以纺织机械等省级集群为支撑，构建一链一集群、一区一特色格局，明确支持头部企业与专精特新中小企业融通发展。应抓紧把政策红利转化为具体的重大项目与实实在在的产业增量。顶层政策环境的稳定性与连续性，增强了各类主体的长期稳定预期。应抓紧把政策红利转化为具体的重大项目与实实在在的产业增量。</w:t>
      </w:r>
    </w:p>
    <w:p>
      <w:pPr>
        <w:spacing w:lineRule="exact" w:line="600" w:after="0"/>
        <w:ind w:firstLine="420"/>
      </w:pPr>
      <w:r>
        <w:rPr>
          <w:rFonts w:ascii="仿宋_GB2312" w:hAnsi="仿宋_GB2312" w:eastAsia="仿宋_GB2312"/>
          <w:b w:val="0"/>
          <w:sz w:val="32"/>
        </w:rPr>
        <w:t>国家智能制造与纺织装备升级战略为纺机提供长期支撑。总体看，集群面临国家、省、市多层次政策利好，顶层政策环境优越，关键在于地方细化落实与要素保障到位。顶层政策环境的稳定性与连续性，增强了各类主体的长期稳定预期。国家、省、市多层次政策叠加，为集群营造了难得的发展窗口期。顶层政策环境的稳定性与连续性，增强了各类主体的长期稳定预期。</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西海岸新区发布《青岛（西海岸）专精特新产业园实施方案》，按照一年起势、三年成形、五年建成思路，重点引育智慧纺机等4大产业，规范入园标准并约定产出指标。政策的可及性与执行力强弱，直接决定了扶持举措的实际成效。应围绕企业全生命周期，提供精准化、套餐式的政策服务包。政策的可及性与执行力强弱，直接决定了扶持举措的实际成效。</w:t>
      </w:r>
    </w:p>
    <w:p>
      <w:pPr>
        <w:spacing w:lineRule="exact" w:line="600" w:after="0"/>
        <w:ind w:firstLine="420"/>
      </w:pPr>
      <w:r>
        <w:rPr>
          <w:rFonts w:ascii="仿宋_GB2312" w:hAnsi="仿宋_GB2312" w:eastAsia="仿宋_GB2312"/>
          <w:b w:val="0"/>
          <w:sz w:val="32"/>
        </w:rPr>
        <w:t>实施中小企业培育，推出50亿元专精特新专属信贷，耦合汇品牌开展银企对接；王台成立全市首家镇级商会，推动成立纺织机械行业联合会，组织企业参展收获意向订单近15亿元。应围绕企业全生命周期，提供精准化、套餐式的政策服务包。地方扶持的系统性协同推进，有助于形成产业发展的强大合力。应围绕企业全生命周期，提供精准化、套餐式的政策服务包。</w:t>
      </w:r>
    </w:p>
    <w:p>
      <w:pPr>
        <w:spacing w:lineRule="exact" w:line="600" w:after="0"/>
        <w:ind w:firstLine="420"/>
      </w:pPr>
      <w:r>
        <w:rPr>
          <w:rFonts w:ascii="仿宋_GB2312" w:hAnsi="仿宋_GB2312" w:eastAsia="仿宋_GB2312"/>
          <w:b w:val="0"/>
          <w:sz w:val="32"/>
        </w:rPr>
        <w:t>正在以智慧纺机产业园等功能分区承接企业集聚。总体看，地方扶持政策体系较为完善，执行力度持续加强，但仍需提升政策协同度与对小微企业的触达精度。地方扶持的系统性协同推进，有助于形成产业发展的强大合力。政策的可及性与执行力强弱，直接决定了扶持举措的实际成效。地方扶持的系统性协同推进，有助于形成产业发展的强大合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王台产业社区与专精特新产业园为主。园区规划研发及综合服务区、智慧纺机产业区等功能分区，提供标准厂房与配套；纺织机械主题博物馆等提升产业文化氛围。公共配套的完善程度与质量，直接影响企业的落地体验与感受。应着力补齐从中试熟化到规模量产之间的公共服务薄弱环节。公共配套的完善程度与质量，直接影响企业的落地体验与感受。</w:t>
      </w:r>
    </w:p>
    <w:p>
      <w:pPr>
        <w:spacing w:lineRule="exact" w:line="600" w:after="0"/>
        <w:ind w:firstLine="420"/>
      </w:pPr>
      <w:r>
        <w:rPr>
          <w:rFonts w:ascii="仿宋_GB2312" w:hAnsi="仿宋_GB2312" w:eastAsia="仿宋_GB2312"/>
          <w:b w:val="0"/>
          <w:sz w:val="32"/>
        </w:rPr>
        <w:t>公共服务方面，东昌智能纺纱装备研究院、纺织机械行业联合会提供技术与行业服务；耦合汇平台开展银企与人才对接。但面向中小企业的检测、中试、融资等公共服务供给仍可加强。应着力补齐从中试熟化到规模量产之间的公共服务薄弱环节。优质高效的配套服务是集聚企业、留住企业的重要软性基础设施。应着力补齐从中试熟化到规模量产之间的公共服务薄弱环节。</w:t>
      </w:r>
    </w:p>
    <w:p>
      <w:pPr>
        <w:spacing w:lineRule="exact" w:line="600" w:after="0"/>
        <w:ind w:firstLine="420"/>
      </w:pPr>
      <w:r>
        <w:rPr>
          <w:rFonts w:ascii="仿宋_GB2312" w:hAnsi="仿宋_GB2312" w:eastAsia="仿宋_GB2312"/>
          <w:b w:val="0"/>
          <w:sz w:val="32"/>
        </w:rPr>
        <w:t>需完善纺机检测评价、中试熟化与算力等公共平台，降低中小企业创新成本；优化园区配套。总体看，公共配套支撑制造与研发较强，孵化与技术服务配套有待补强。优质高效的配套服务是集聚企业、留住企业的重要软性基础设施。公共配套的完善程度与质量，直接影响企业的落地体验与感受。优质高效的配套服务是集聚企业、留住企业的重要软性基础设施。</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王台商会（全市首家镇级商会）与纺织机械行业联合会发挥纽带作用，组织企业参展、撮合订单与政企沟通，是连接政府、企业与市场的重要中介。行业协会的赋能转型与功能升级，将释放更大的产业组织效能。应增强协会对广大中小企业的服务覆盖广度与专业服务深度。行业协会的赋能转型与功能升级，将释放更大的产业组织效能。应增强协会对广大中小企业的服务覆盖广度与专业服务深度。</w:t>
      </w:r>
    </w:p>
    <w:p>
      <w:pPr>
        <w:spacing w:lineRule="exact" w:line="600" w:after="0"/>
        <w:ind w:firstLine="420"/>
      </w:pPr>
      <w:r>
        <w:rPr>
          <w:rFonts w:ascii="仿宋_GB2312" w:hAnsi="仿宋_GB2312" w:eastAsia="仿宋_GB2312"/>
          <w:b w:val="0"/>
          <w:sz w:val="32"/>
        </w:rPr>
        <w:t>行业协会与研究院促进技术交流、市场拓展与产学研合作，支撑集群生态构建。东昌智能纺纱装备研究院承担共性技术研发与开放服务，丰富公共技术供给。应增强协会对广大中小企业的服务覆盖广度与专业服务深度。发挥好桥梁纽带作用，有助于优化集群的内部治理与产业生态。应增强协会对广大中小企业的服务覆盖广度与专业服务深度。</w:t>
      </w:r>
    </w:p>
    <w:p>
      <w:pPr>
        <w:spacing w:lineRule="exact" w:line="600" w:after="0"/>
        <w:ind w:firstLine="420"/>
      </w:pPr>
      <w:r>
        <w:rPr>
          <w:rFonts w:ascii="仿宋_GB2312" w:hAnsi="仿宋_GB2312" w:eastAsia="仿宋_GB2312"/>
          <w:b w:val="0"/>
          <w:sz w:val="32"/>
        </w:rPr>
        <w:t>需进一步提升协会在中小企业服务、国际合作与品牌推广中的作用，推动由管理辅助向产业赋能转型。总体看，协会依托名镇优势发挥作用，市场化、专业化服务能力仍待提升。发挥好桥梁纽带作用，有助于优化集群的内部治理与产业生态。行业协会的赋能转型与功能升级，将释放更大的产业组织效能。发挥好桥梁纽带作用，有助于优化集群的内部治理与产业生态。</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成为西海岸新区北部王台街道的支柱产业。2024年街道纺机产业产值22.79亿元、同比增长7.46%；2021年王台纺机工业总产值95亿元、税收1.37亿元，对区域经济贡献突出。经济效应的巩固夯实，需要实体经济与总部经济实现协同发展。关联产业的强劲带动，放大了集群对区域整体经济的贡献度。经济效应的巩固夯实，需要实体经济与总部经济实现协同发展。</w:t>
      </w:r>
    </w:p>
    <w:p>
      <w:pPr>
        <w:spacing w:lineRule="exact" w:line="600" w:after="0"/>
        <w:ind w:firstLine="420"/>
      </w:pPr>
      <w:r>
        <w:rPr>
          <w:rFonts w:ascii="仿宋_GB2312" w:hAnsi="仿宋_GB2312" w:eastAsia="仿宋_GB2312"/>
          <w:b w:val="0"/>
          <w:sz w:val="32"/>
        </w:rPr>
        <w:t>集群带动铸造、机加工、电子与物流等关联产业发展，产业协同效应明显。纺机作为智能制造装备链条一环，为新区实体经济与税收提供稳定支撑，增强区域产业韧性。关联产业的强劲带动，放大了集群对区域整体经济的贡献度。应注重增长的质量内涵，避免经济效应过度依赖结算型总部。关联产业的强劲带动，放大了集群对区域整体经济的贡献度。</w:t>
      </w:r>
    </w:p>
    <w:p>
      <w:pPr>
        <w:spacing w:lineRule="exact" w:line="600" w:after="0"/>
        <w:ind w:firstLine="420"/>
      </w:pPr>
      <w:r>
        <w:rPr>
          <w:rFonts w:ascii="仿宋_GB2312" w:hAnsi="仿宋_GB2312" w:eastAsia="仿宋_GB2312"/>
          <w:b w:val="0"/>
          <w:sz w:val="32"/>
        </w:rPr>
        <w:t>总体看，集群经济效应在制造与配套层面显著，但单体企业规模偏小、附加值有待提升。需推动入园集聚与智能化改造，提升实体经济增加值，使经济效应更坚实可持续。应注重增长的质量内涵，避免经济效应过度依赖结算型总部。经济效应的巩固夯实，需要实体经济与总部经济实现协同发展。应注重增长的质量内涵，避免经济效应过度依赖结算型总部。</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制造与技能型就业岗位。1600余家经营主体吸纳机械加工、装配、电气与软件等专业人才，产业用工带动能力强，有效支撑王台本地与西海岸就业。就业结构的持续优化升级，使产业发展更好惠及各类劳动者。应扩大就业带动覆盖面向，兼顾知识型与技能型岗位稳定供给。就业结构的持续优化升级，使产业发展更好惠及各类劳动者。</w:t>
      </w:r>
    </w:p>
    <w:p>
      <w:pPr>
        <w:spacing w:lineRule="exact" w:line="600" w:after="0"/>
        <w:ind w:firstLine="420"/>
      </w:pPr>
      <w:r>
        <w:rPr>
          <w:rFonts w:ascii="仿宋_GB2312" w:hAnsi="仿宋_GB2312" w:eastAsia="仿宋_GB2312"/>
          <w:b w:val="0"/>
          <w:sz w:val="32"/>
        </w:rPr>
        <w:t>智能纺机、电控系统等业态创造技术与技能型岗位，带动产业工人技能提升。龙头与骨干企业通过培训提升本地人才供给，形成需求牵引人才培养的互动机制。应扩大就业带动覆盖面向，兼顾知识型与技能型岗位稳定供给。产业与就业的良性互动交融，增强了发展的社会基础与认同。应扩大就业带动覆盖面向，兼顾知识型与技能型岗位稳定供给。</w:t>
      </w:r>
    </w:p>
    <w:p>
      <w:pPr>
        <w:spacing w:lineRule="exact" w:line="600" w:after="0"/>
        <w:ind w:firstLine="420"/>
      </w:pPr>
      <w:r>
        <w:rPr>
          <w:rFonts w:ascii="仿宋_GB2312" w:hAnsi="仿宋_GB2312" w:eastAsia="仿宋_GB2312"/>
          <w:b w:val="0"/>
          <w:sz w:val="32"/>
        </w:rPr>
        <w:t>需加强职业技能培训与产教融合，提升岗位供给质量；关注总部与配套企业岗位匹配，扩大就业带动面。总体看，就业效应以制造技能岗位为主，需兼顾多层次就业。产业与就业的良性互动交融，增强了发展的社会基础与认同。就业结构的持续优化升级，使产业发展更好惠及各类劳动者。产业与就业的良性互动交融，增强了发展的社会基础与认同。</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三方面。技术溢出方面，龙头与研究院成果向中小企业扩散；产业溢出方面，带动铸造、机加工、电子等关联产业发展；空间溢出向周边辐射。溢出效应的本地高效转化，是集群价值外溢的关键最终落点。应以机制创新为牵引，促进技术外溢转化为本地产业新增量。溢出效应的本地高效转化，是集群价值外溢的关键最终落点。</w:t>
      </w:r>
    </w:p>
    <w:p>
      <w:pPr>
        <w:spacing w:lineRule="exact" w:line="600" w:after="0"/>
        <w:ind w:firstLine="420"/>
      </w:pPr>
      <w:r>
        <w:rPr>
          <w:rFonts w:ascii="仿宋_GB2312" w:hAnsi="仿宋_GB2312" w:eastAsia="仿宋_GB2312"/>
          <w:b w:val="0"/>
          <w:sz w:val="32"/>
        </w:rPr>
        <w:t>工业互联网平台与东昌研究院等赋能平台促进企业数字化协同，放大溢出效应；中国纺机名镇品牌为全省提供可复制样板，提升集群在行业中的话语权与辐射力。应以机制创新为牵引，促进技术外溢转化为本地产业新增量。正向溢出效应的释放，有助于提升集群在全省产业转型中地位。应以机制创新为牵引，促进技术外溢转化为本地产业新增量。</w:t>
      </w:r>
    </w:p>
    <w:p>
      <w:pPr>
        <w:spacing w:lineRule="exact" w:line="600" w:after="0"/>
        <w:ind w:firstLine="420"/>
      </w:pPr>
      <w:r>
        <w:rPr>
          <w:rFonts w:ascii="仿宋_GB2312" w:hAnsi="仿宋_GB2312" w:eastAsia="仿宋_GB2312"/>
          <w:b w:val="0"/>
          <w:sz w:val="32"/>
        </w:rPr>
        <w:t>需完善溢出承接机制，推动技术成果在本地转化与产业化；加强跨区域协作，使溢出效应更多反哺本地制造。总体看，溢出效应正向但本地转化与中小企业受益面有待加强。正向溢出效应的释放，有助于提升集群在全省产业转型中地位。溢出效应的本地高效转化，是集群价值外溢的关键最终落点。正向溢出效应的释放，有助于提升集群在全省产业转型中地位。</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助力王台老工业区转型与产城融合，擦亮中国纺机名镇金字招牌，建成全国首个纺织机械主题博物馆，提升城镇文化品位与居民认同感。社会效应的不断深化拓展，使产业发展更具温度与公共价值。应将惠民导向贯穿应用场景建设始终，切实造福广大市民群众。社会效应的不断深化拓展，使产业发展更具温度与公共价值。应将惠民导向贯穿应用场景建设始终，切实造福广大市民群众。</w:t>
      </w:r>
    </w:p>
    <w:p>
      <w:pPr>
        <w:spacing w:lineRule="exact" w:line="600" w:after="0"/>
        <w:ind w:firstLine="420"/>
      </w:pPr>
      <w:r>
        <w:rPr>
          <w:rFonts w:ascii="仿宋_GB2312" w:hAnsi="仿宋_GB2312" w:eastAsia="仿宋_GB2312"/>
          <w:b w:val="0"/>
          <w:sz w:val="32"/>
        </w:rPr>
        <w:t>集群提升西海岸新区北部城市副中心产业能级，推动传统产业与芯屏等新兴产业双轮驱动。纺机智能化应用间接提升纺织行业效率与绿色水平，惠及更广产业链。应将惠民导向贯穿应用场景建设始终，切实造福广大市民群众。绿色智慧的发展成果，提升了城市治理与公共服务的整体水平。应将惠民导向贯穿应用场景建设始终，切实造福广大市民群众。</w:t>
      </w:r>
    </w:p>
    <w:p>
      <w:pPr>
        <w:spacing w:lineRule="exact" w:line="600" w:after="0"/>
        <w:ind w:firstLine="420"/>
      </w:pPr>
      <w:r>
        <w:rPr>
          <w:rFonts w:ascii="仿宋_GB2312" w:hAnsi="仿宋_GB2312" w:eastAsia="仿宋_GB2312"/>
          <w:b w:val="0"/>
          <w:sz w:val="32"/>
        </w:rPr>
        <w:t>需扩大惠民与产城融合成效，让发展成果惠及更多企业与居民；加强产业文化传承与科普。总体看，社会效应正向，应在产业升级与城镇品质提升上持续深化。绿色智慧的发展成果，提升了城市治理与公共服务的整体水平。社会效应的不断深化拓展，使产业发展更具温度与公共价值。绿色智慧的发展成果，提升了城市治理与公共服务的整体水平。</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存在龙头强小微弱、制造强研发弱、规模强配套弱三重结构性矛盾。高端部件与电控依赖外部，中小企业融通与平台开放不足，制约由量的集聚走向质的跃升。问题清单的清晰厘定，为后续精准施策提供了明确靶向与坐标。应以结构性改革为统领，系统破除制约集群能级跃升的藩篱。问题清单的清晰厘定，为后续精准施策提供了明确靶向与坐标。</w:t>
      </w:r>
    </w:p>
    <w:p>
      <w:pPr>
        <w:spacing w:lineRule="exact" w:line="600" w:after="0"/>
        <w:ind w:firstLine="420"/>
      </w:pPr>
      <w:r>
        <w:rPr>
          <w:rFonts w:ascii="仿宋_GB2312" w:hAnsi="仿宋_GB2312" w:eastAsia="仿宋_GB2312"/>
          <w:b w:val="0"/>
          <w:sz w:val="32"/>
        </w:rPr>
        <w:t>人才结构性短缺、单体规模偏小与本地配套率虽高但附加值偏低，制约集群向高端智能延伸；统计口径下产业规模含大量中小企业合计，真实龙头与产出需做实。应以结构性改革为统领，系统破除制约集群能级跃升的藩篱。正视问题、补齐短板，是集群迈向高质量阶段的必经现实之路。应以结构性改革为统领，系统破除制约集群能级跃升的藩篱。</w:t>
      </w:r>
    </w:p>
    <w:p>
      <w:pPr>
        <w:spacing w:lineRule="exact" w:line="600" w:after="0"/>
        <w:ind w:firstLine="420"/>
      </w:pPr>
      <w:r>
        <w:rPr>
          <w:rFonts w:ascii="仿宋_GB2312" w:hAnsi="仿宋_GB2312" w:eastAsia="仿宋_GB2312"/>
          <w:b w:val="0"/>
          <w:sz w:val="32"/>
        </w:rPr>
        <w:t>外部面临纺织周期、供应链与技术迭代风险。需在巩固制造与名镇优势基础上，系统补链强链、壮大规模以上企业、提升本地配套与成果转化，推动集群迈向高质量。正视问题、补齐短板，是集群迈向高质量阶段的必经现实之路。问题清单的清晰厘定，为后续精准施策提供了明确靶向与坐标。正视问题、补齐短板，是集群迈向高质量阶段的必经现实之路。</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重点补齐高端轴承、伺服系统、传感器与工业控制软件等短板环节，通过定向招商引入配套企业，降低外部依赖，提升产业链自主可控水平与安全根基。三链协同同步发力，方能筑牢集群安全稳定运行与竞争力的根基。应以应用场景为牵引，推动延链环节尽快形成规模与集群效应。三链协同同步发力，方能筑牢集群安全稳定运行与竞争力的根基。</w:t>
      </w:r>
    </w:p>
    <w:p>
      <w:pPr>
        <w:spacing w:lineRule="exact" w:line="600" w:after="0"/>
        <w:ind w:firstLine="420"/>
      </w:pPr>
      <w:r>
        <w:rPr>
          <w:rFonts w:ascii="仿宋_GB2312" w:hAnsi="仿宋_GB2312" w:eastAsia="仿宋_GB2312"/>
          <w:b w:val="0"/>
          <w:sz w:val="32"/>
        </w:rPr>
        <w:t>强链方面，强化海佳、东佳、环球等龙头在高速织机、智能纺纱系统的引领力，提升主机与电控附加值；做强智慧纺机品牌，巩固无梭织机细分冠军优势。应以应用场景为牵引，推动延链环节尽快形成规模与集群效应。补链强链延链各项举措，需与区域资源禀赋紧密结合起来推进。应以应用场景为牵引，推动延链环节尽快形成规模与集群效应。</w:t>
      </w:r>
    </w:p>
    <w:p>
      <w:pPr>
        <w:spacing w:lineRule="exact" w:line="600" w:after="0"/>
        <w:ind w:firstLine="420"/>
      </w:pPr>
      <w:r>
        <w:rPr>
          <w:rFonts w:ascii="仿宋_GB2312" w:hAnsi="仿宋_GB2312" w:eastAsia="仿宋_GB2312"/>
          <w:b w:val="0"/>
          <w:sz w:val="32"/>
        </w:rPr>
        <w:t>延链方面，向智能工厂系统集成、远程运维与纺织工业数据服务延伸，拓展产品加服务新业态，推动产业链向运营服务与数据增值延伸，提升全链条价值捕获能力。补链强链延链各项举措，需与区域资源禀赋紧密结合起来推进。三链协同同步发力，方能筑牢集群安全稳定运行与竞争力的根基。补链强链延链各项举措，需与区域资源禀赋紧密结合起来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倍增计划，壮大规模以上企业与亿元级企业群体；推进个转企、小升规，培育专精特新与单项冠军；加大对专精特新小巨人、瞪羚企业的扶持。企业梯次健康成长，是集群活力与韧性的根本源头与依托。应营造大中小企业融通、共生共荣的良性产业生态与氛围。企业梯次健康成长，是集群活力与韧性的根本源头与依托。应营造大中小企业融通、共生共荣的良性产业生态与氛围。</w:t>
      </w:r>
    </w:p>
    <w:p>
      <w:pPr>
        <w:spacing w:lineRule="exact" w:line="600" w:after="0"/>
        <w:ind w:firstLine="420"/>
      </w:pPr>
      <w:r>
        <w:rPr>
          <w:rFonts w:ascii="仿宋_GB2312" w:hAnsi="仿宋_GB2312" w:eastAsia="仿宋_GB2312"/>
          <w:b w:val="0"/>
          <w:sz w:val="32"/>
        </w:rPr>
        <w:t>鼓励龙头向中小企业开放订单、研发设备与场景，开展大中小企业携手行动，培育协同配套强的专精特新中小企业，构建融通创新生态，使龙头优势向配套外溢。应营造大中小企业融通、共生共荣的良性产业生态与氛围。市场化领军企业的不断壮大，将优化集群整体的企业结构。应营造大中小企业融通、共生共荣的良性产业生态与氛围。市场化领军企业的不断壮大，将优化集群整体的企业结构。</w:t>
      </w:r>
    </w:p>
    <w:p>
      <w:pPr>
        <w:spacing w:lineRule="exact" w:line="600" w:after="0"/>
        <w:ind w:firstLine="420"/>
      </w:pPr>
      <w:r>
        <w:rPr>
          <w:rFonts w:ascii="仿宋_GB2312" w:hAnsi="仿宋_GB2312" w:eastAsia="仿宋_GB2312"/>
          <w:b w:val="0"/>
          <w:sz w:val="32"/>
        </w:rPr>
        <w:t>引进培育市场化领军企业，平衡各类所有制结构；支持中小企业参与标准制定与联合攻关。总体看，需形成龙头引领、中小协同、梯次成长的企业培育格局。市场化领军企业的不断壮大，将优化集群整体的企业结构。企业梯次健康成长，是集群活力与韧性的根本源头与依托。市场化领军企业的不断壮大，将优化集群整体的企业结构。企业梯次健康成长，是集群活力与韧性的根本源头与依托。</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东昌智能纺纱装备研究院、企业技术中心等源头创新，聚焦高速织机、智能纺纱与电控系统攻关；支持龙头牵头组建创新联合体，提升基础研究向工程化转化效率。创新体系自身的完善程度，决定集群长期竞争力的高度与厚度。应以场景驱动为手段，加速科研成果向现实生产力有效转化。创新体系自身的完善程度，决定集群长期竞争力的高度与厚度。</w:t>
      </w:r>
    </w:p>
    <w:p>
      <w:pPr>
        <w:spacing w:lineRule="exact" w:line="600" w:after="0"/>
        <w:ind w:firstLine="420"/>
      </w:pPr>
      <w:r>
        <w:rPr>
          <w:rFonts w:ascii="仿宋_GB2312" w:hAnsi="仿宋_GB2312" w:eastAsia="仿宋_GB2312"/>
          <w:b w:val="0"/>
          <w:sz w:val="32"/>
        </w:rPr>
        <w:t>推动创新平台向中小企业开放仪器设备与试验场地，完善知识产权共享与转化机制；发挥工业互联网赋能项目作用，提升中试熟化与互联互通能力。应以场景驱动为手段，加速科研成果向现实生产力有效转化。全链条创新生态构建，需统筹基础研究、技术攻关与产业化。应以场景驱动为手段，加速科研成果向现实生产力有效转化。全链条创新生态构建，需统筹基础研究、技术攻关与产业化。</w:t>
      </w:r>
    </w:p>
    <w:p>
      <w:pPr>
        <w:spacing w:lineRule="exact" w:line="600" w:after="0"/>
        <w:ind w:firstLine="420"/>
      </w:pPr>
      <w:r>
        <w:rPr>
          <w:rFonts w:ascii="仿宋_GB2312" w:hAnsi="仿宋_GB2312" w:eastAsia="仿宋_GB2312"/>
          <w:b w:val="0"/>
          <w:sz w:val="32"/>
        </w:rPr>
        <w:t>加大中小企业研发普惠支持，鼓励联合攻关与标准制定；以场景驱动创新，依托龙头示范工程加速成果转化。总体看，需构建基础研究、攻关、转化全链条创新体系。全链条创新生态构建，需统筹基础研究、技术攻关与产业化。创新体系自身的完善程度，决定集群长期竞争力的高度与厚度。全链条创新生态构建，需统筹基础研究、技术攻关与产业化。</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落实专精特新产业园集约用地，大项目规模供地、小项目集中入园，优先保障优质制造用地与能耗指标，盘活存量空间承接智慧纺机智造。要素资源的精准保障，是政策落地生根与企业成长的关键支撑。应推动数据等新型要素与传统要素协同发力、相互赋能增效。要素资源的精准保障，是政策落地生根与企业成长的关键支撑。应推动数据等新型要素与传统要素协同发力、相互赋能增效。</w:t>
      </w:r>
    </w:p>
    <w:p>
      <w:pPr>
        <w:spacing w:lineRule="exact" w:line="600" w:after="0"/>
        <w:ind w:firstLine="420"/>
      </w:pPr>
      <w:r>
        <w:rPr>
          <w:rFonts w:ascii="仿宋_GB2312" w:hAnsi="仿宋_GB2312" w:eastAsia="仿宋_GB2312"/>
          <w:b w:val="0"/>
          <w:sz w:val="32"/>
        </w:rPr>
        <w:t>资本方面，发挥50亿元专精特新信贷与纺机贷作用，拓宽中小企业融资渠道；开发面向智能装备技改的金融产品，引导资本向本地制造与硬科技转化。应推动数据等新型要素与传统要素协同发力、相互赋能增效。打通要素流通堵点痛点，可有效降低企业制度性交易成本。应推动数据等新型要素与传统要素协同发力、相互赋能增效。打通要素流通堵点痛点，可有效降低企业制度性交易成本。</w:t>
      </w:r>
    </w:p>
    <w:p>
      <w:pPr>
        <w:spacing w:lineRule="exact" w:line="600" w:after="0"/>
        <w:ind w:firstLine="420"/>
      </w:pPr>
      <w:r>
        <w:rPr>
          <w:rFonts w:ascii="仿宋_GB2312" w:hAnsi="仿宋_GB2312" w:eastAsia="仿宋_GB2312"/>
          <w:b w:val="0"/>
          <w:sz w:val="32"/>
        </w:rPr>
        <w:t>人才方面，深化产教融合与校企合作，完善住房教育配套吸引跨界人才；加强职业教育与在岗培训。数据要素方面，做优工业互联网平台，支撑纺机智能化与供应链管理。打通要素流通堵点痛点，可有效降低企业制度性交易成本。要素资源的精准保障，是政策落地生根与企业成长的关键支撑。打通要素流通堵点痛点，可有效降低企业制度性交易成本。</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加快完善智慧纺机产业园专项政策，细化研发、智造与应用服务体系部署，强化政策协同，形成远近结合、虚实兼顾的政策组合与实施抓手。政策的协同性与精准度，是衡量政府治理效能的重要标尺之一。应建立闭环评估反馈机制，动态优化政策实施的实际效果。政策的协同性与精准度，是衡量政府治理效能的重要标尺之一。应建立闭环评估反馈机制，动态优化政策实施的实际效果。</w:t>
      </w:r>
    </w:p>
    <w:p>
      <w:pPr>
        <w:spacing w:lineRule="exact" w:line="600" w:after="0"/>
        <w:ind w:firstLine="420"/>
      </w:pPr>
      <w:r>
        <w:rPr>
          <w:rFonts w:ascii="仿宋_GB2312" w:hAnsi="仿宋_GB2312" w:eastAsia="仿宋_GB2312"/>
          <w:b w:val="0"/>
          <w:sz w:val="32"/>
        </w:rPr>
        <w:t>优化要素跟着项目走机制，提升政务服务与招商效率；完善统计核算，真实反映制造与软件产值，引导资源向实体经济配置，避免虚高统计误导决策。应建立闭环评估反馈机制，动态优化政策实施的实际效果。以优质营商环境为基石，巩固并持续放大省级特色集群突出优势。应建立闭环评估反馈机制，动态优化政策实施的实际效果。以优质营商环境为基石，巩固并持续放大省级特色集群突出优势。</w:t>
      </w:r>
    </w:p>
    <w:p>
      <w:pPr>
        <w:spacing w:lineRule="exact" w:line="600" w:after="0"/>
        <w:ind w:firstLine="420"/>
      </w:pPr>
      <w:r>
        <w:rPr>
          <w:rFonts w:ascii="仿宋_GB2312" w:hAnsi="仿宋_GB2312" w:eastAsia="仿宋_GB2312"/>
          <w:b w:val="0"/>
          <w:sz w:val="32"/>
        </w:rPr>
        <w:t>加强区域协同，推动王台与中国纺机名镇品牌联动，打造全国纺机策源地。总体看，需以精准政策与优质营商环境巩固省级特色集群优势，迈向高质量发展。以优质营商环境为基石，巩固并持续放大省级特色集群突出优势。政策的协同性与精准度，是衡量政府治理效能的重要标尺之一。以优质营商环境为基石，巩固并持续放大省级特色集群突出优势。</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《王台街道：擦亮“中国纺机名镇”金招牌》，西海岸新区政府网，https://www.xihaian.gov.cn/ywdt/jzdt/202503/t20250325_9177437.shtml</w:t>
      </w:r>
    </w:p>
    <w:p>
      <w:pPr>
        <w:spacing w:lineRule="exact" w:line="600" w:after="0"/>
        <w:ind w:firstLine="0"/>
      </w:pPr>
      <w:r>
        <w:rPr>
          <w:rFonts w:ascii="仿宋_GB2312" w:hAnsi="仿宋_GB2312" w:eastAsia="仿宋_GB2312"/>
          <w:b w:val="0"/>
          <w:sz w:val="32"/>
        </w:rPr>
        <w:t>2. 《产城共兴活力涌 品质新城正青春》，大众日报客户端，https://m.dzplus.dzng.com/share/general/0/NEWS2469980QAXUIECQRYLBZ</w:t>
      </w:r>
    </w:p>
    <w:p>
      <w:pPr>
        <w:spacing w:lineRule="exact" w:line="600" w:after="0"/>
        <w:ind w:firstLine="0"/>
      </w:pPr>
      <w:r>
        <w:rPr>
          <w:rFonts w:ascii="仿宋_GB2312" w:hAnsi="仿宋_GB2312" w:eastAsia="仿宋_GB2312"/>
          <w:b w:val="0"/>
          <w:sz w:val="32"/>
        </w:rPr>
        <w:t>3. 《农业银行青岛黄岛支行：以金融“活水”精准滴灌纺机集群产业发展》，半岛都市报，https://www.toutiao.com/article/7382461615507128873/</w:t>
      </w:r>
    </w:p>
    <w:p>
      <w:pPr>
        <w:spacing w:lineRule="exact" w:line="600" w:after="0"/>
        <w:ind w:firstLine="0"/>
      </w:pPr>
      <w:r>
        <w:rPr>
          <w:rFonts w:ascii="仿宋_GB2312" w:hAnsi="仿宋_GB2312" w:eastAsia="仿宋_GB2312"/>
          <w:b w:val="0"/>
          <w:sz w:val="32"/>
        </w:rPr>
        <w:t>4. 智能制造进园区青岛站活动（王台纺机产业情况），观海新闻，https://m.guanhai.com.cn/p/205749.html</w:t>
      </w:r>
    </w:p>
    <w:p>
      <w:pPr>
        <w:spacing w:lineRule="exact" w:line="600" w:after="0"/>
        <w:ind w:firstLine="0"/>
      </w:pPr>
      <w:r>
        <w:rPr>
          <w:rFonts w:ascii="仿宋_GB2312" w:hAnsi="仿宋_GB2312" w:eastAsia="仿宋_GB2312"/>
          <w:b w:val="0"/>
          <w:sz w:val="32"/>
        </w:rPr>
        <w:t>5. 《2022山东省特色产业集群公布 西海岸新区纺织机械业入选》，中国纺织报，https://www.ctn1986.com/index.php?c=content&amp;a=show&amp;id=102962</w:t>
      </w:r>
    </w:p>
    <w:p>
      <w:pPr>
        <w:spacing w:lineRule="exact" w:line="600" w:after="0"/>
        <w:ind w:firstLine="0"/>
      </w:pPr>
      <w:r>
        <w:rPr>
          <w:rFonts w:ascii="仿宋_GB2312" w:hAnsi="仿宋_GB2312" w:eastAsia="仿宋_GB2312"/>
          <w:b w:val="0"/>
          <w:sz w:val="32"/>
        </w:rPr>
        <w:t>6. 《青岛（西海岸）“专精特新”产业园实施方案发布》，青岛开发区管委，http://qda.qingdao.gov.cn/dtyw/yhyshj/202306/t20230612_7223117.shtml</w:t>
      </w:r>
    </w:p>
    <w:p>
      <w:pPr>
        <w:spacing w:lineRule="exact" w:line="600" w:after="0"/>
        <w:ind w:firstLine="0"/>
      </w:pPr>
      <w:r>
        <w:rPr>
          <w:rFonts w:ascii="仿宋_GB2312" w:hAnsi="仿宋_GB2312" w:eastAsia="仿宋_GB2312"/>
          <w:b w:val="0"/>
          <w:sz w:val="32"/>
        </w:rPr>
        <w:t>7. 《青岛西海岸新区打造“耦合汇”政务品牌 赋能企业发展》，中国经济网，https://www.ce.cn/cysc/newmain/yc/jsxw/202211/18/t20221118_38237997.shtml</w:t>
      </w:r>
    </w:p>
    <w:p>
      <w:pPr>
        <w:spacing w:lineRule="exact" w:line="600" w:after="0"/>
        <w:ind w:firstLine="0"/>
      </w:pPr>
      <w:r>
        <w:rPr>
          <w:rFonts w:ascii="仿宋_GB2312" w:hAnsi="仿宋_GB2312" w:eastAsia="仿宋_GB2312"/>
          <w:b w:val="0"/>
          <w:sz w:val="32"/>
        </w:rPr>
        <w:t>8. 《青岛市机械行业稳增长工作方案》（含纺织机械集群部署），山东省政府网，http://www.shandong.gov.cn/jpaas-jpolicy-web-server/front/info/declaresource?iid=e5c78da3336f4479bb4d318b715f9897</w:t>
      </w:r>
    </w:p>
    <w:p>
      <w:pPr>
        <w:spacing w:lineRule="exact" w:line="600" w:after="0"/>
        <w:ind w:firstLine="0"/>
      </w:pPr>
      <w:r>
        <w:rPr>
          <w:rFonts w:ascii="仿宋_GB2312" w:hAnsi="仿宋_GB2312" w:eastAsia="仿宋_GB2312"/>
          <w:b w:val="0"/>
          <w:sz w:val="32"/>
        </w:rPr>
        <w:t>9. 《总投资16.8亿元 青岛民营经济创意会让特色产业集群成为工业互联网的“操盘手”》，中国工业报，https://www.cinn.cn/p/237035.html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