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庆云县锂钠电新能源产业集群发展研究报告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庆云县锂钠电新能源产业集群位于山东省德州市庆云县，于2024年6月获评山东省特色产业集群，实现了庆云县省级特色产业集群零的突破。集群以中庆新能源绿色近零碳产业园为核心载体，以长信化学、承曦新能源、中科亿博、绿能环宇等为龙头，是鲁北地区快速崛起的锂钠电新能源产业集聚区，区域产业名片鲜明，面向十五五，应继续强化规划引领，巩固集群化发展的空间格局与制度保障。</w:t>
      </w:r>
    </w:p>
    <w:p>
      <w:pPr>
        <w:spacing w:lineRule="exact" w:line="600" w:after="0"/>
        <w:ind w:firstLine="420"/>
      </w:pPr>
      <w:r>
        <w:rPr>
          <w:rFonts w:ascii="仿宋_GB2312" w:hAnsi="仿宋_GB2312" w:eastAsia="仿宋_GB2312"/>
          <w:b w:val="0"/>
          <w:sz w:val="32"/>
        </w:rPr>
        <w:t>从空间布局看，集群以中庆新能源绿色近零碳产业园为核心承载区，分A、B、C、D四大专区，分别布局电芯与PACK、铁锂电池、电池材料及梯次利用、大型储能。园区内企业产品隔墙直供、相互赋能。这种园区化集聚模式使集群形成清晰的分工与空间组织特征，协同便捷，辨识度高，面向十五五，应继续强化规划引领，巩固集群化发展的空间格局与制度保障。</w:t>
      </w:r>
    </w:p>
    <w:p>
      <w:pPr>
        <w:spacing w:lineRule="exact" w:line="600" w:after="0"/>
        <w:ind w:firstLine="420"/>
      </w:pPr>
      <w:r>
        <w:rPr>
          <w:rFonts w:ascii="仿宋_GB2312" w:hAnsi="仿宋_GB2312" w:eastAsia="仿宋_GB2312"/>
          <w:b w:val="0"/>
          <w:sz w:val="32"/>
        </w:rPr>
        <w:t>集群行政隶属德州市庆云县，属省级特色产业集群，主导方向为上游材料与配件、产品制造、商贸与服务。其发展深度嵌入德州新能源产业体系，依托全省唯一的纯绿色电网与三峡储能电站绿电优势。该集群已成为庆云县工业强县战略的一号产业与区域产业名片，地位突出，面向十五五，应继续强化规划引领，巩固集群化发展的空间格局与制度保障。</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信息，庆云县已培育引进总投资一百一十七亿元的四十三个锂钠电新能源项目，构建起从电池材料、电芯、PACK、储能系统到后端应用、梯次回收的垂直产业链。2024年第二产业增加值达九十点八二亿元、增长百分之七点九，规模以上工业增加值同比增长百分之十点六，规模快速扩张，总体看，集群正处于规模扩张与效益提升同步推进的上升通道，发展态势稳健向好。</w:t>
      </w:r>
    </w:p>
    <w:p>
      <w:pPr>
        <w:spacing w:lineRule="exact" w:line="600" w:after="0"/>
        <w:ind w:firstLine="420"/>
      </w:pPr>
      <w:r>
        <w:rPr>
          <w:rFonts w:ascii="仿宋_GB2312" w:hAnsi="仿宋_GB2312" w:eastAsia="仿宋_GB2312"/>
          <w:b w:val="0"/>
          <w:sz w:val="32"/>
        </w:rPr>
        <w:t>从产能看，中庆新能源绿色近零碳产业园满产后可年产电芯六GWh、电池PACK一GWh、储能系统六GWh，年产值约一百一十亿元；全县力争到2025年锂钠电新能源产业年产值达到二百亿元以上。2024年凯瑞等八个新能源项目落地、承曦等五个项目投产达效，骨干产能持续放大，总体看，集群正处于规模扩张与效益提升同步推进的上升通道，发展态势稳健向好。</w:t>
      </w:r>
    </w:p>
    <w:p>
      <w:pPr>
        <w:spacing w:lineRule="exact" w:line="600" w:after="0"/>
        <w:ind w:firstLine="420"/>
      </w:pPr>
      <w:r>
        <w:rPr>
          <w:rFonts w:ascii="仿宋_GB2312" w:hAnsi="仿宋_GB2312" w:eastAsia="仿宋_GB2312"/>
          <w:b w:val="0"/>
          <w:sz w:val="32"/>
        </w:rPr>
        <w:t>据庆云县2024年政府工作报告与大事记，锂钠电新能源产业集群获评省级特色产业集群，绿色制造与数字经济同步推进，红日东升等二十二家企业获评省级数字经济晨星工厂。集群规模在山东省县域新能源板块中异军突起，发展后劲较足，呈现爆发式增长态势，活力充沛，总体看，集群正处于规模扩张与效益提升同步推进的上升通道，发展态势稳健向好。</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已形成上游材料与配件、产品制造、商贸与服务三大方向协同发展的产业体系，锚定锂钠齐飞、错位发展定位。上游涵盖NMP溶剂、纳米导电剂、钠电负极材料等；制造端涵盖圆柱、方形、软包电芯与PACK、储能系统；服务端涵盖梯次回收、共享换电与充电网络，链条完整，三大方向协同共进、错位发展，为集群抵御单一市场波动提供了较强的内在韧性。</w:t>
      </w:r>
    </w:p>
    <w:p>
      <w:pPr>
        <w:spacing w:lineRule="exact" w:line="600" w:after="0"/>
        <w:ind w:firstLine="420"/>
      </w:pPr>
      <w:r>
        <w:rPr>
          <w:rFonts w:ascii="仿宋_GB2312" w:hAnsi="仿宋_GB2312" w:eastAsia="仿宋_GB2312"/>
          <w:b w:val="0"/>
          <w:sz w:val="32"/>
        </w:rPr>
        <w:t>制造板块以承曦新能源、中科亿博为龙头，承曦投资八亿元建设四条锂钠离子电池生产线、年销量超三千万只电芯，七成销往印度、印尼；中科亿博与中科海钠合作建成全国首条数码钠离子电池生产线，日产三十万只。长信化学NMP出货量约占全国市场两成，稳居行业前三，构成集群材料硬核支撑，三大方向协同共进、错位发展，为集群抵御单一市场波动提供了较强的内在韧性。</w:t>
      </w:r>
    </w:p>
    <w:p>
      <w:pPr>
        <w:spacing w:lineRule="exact" w:line="600" w:after="0"/>
        <w:ind w:firstLine="420"/>
      </w:pPr>
      <w:r>
        <w:rPr>
          <w:rFonts w:ascii="仿宋_GB2312" w:hAnsi="仿宋_GB2312" w:eastAsia="仿宋_GB2312"/>
          <w:b w:val="0"/>
          <w:sz w:val="32"/>
        </w:rPr>
        <w:t>服务与回收板块以绿能环宇为龙头，其为山东省首家通过工信部认定的动力电池梯次利用白名单企业，年梯次利用产能二点五GWh；锦锂换电布局共享换电柜网络。三大板块耦合，使庆云成为从材料到回收全生命周期闭环的锂钠电产业高地，特色鲜明，闭环突出，韧性强，三大方向协同共进、错位发展，为集群抵御单一市场波动提供了较强的内在韧性。</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完整度较高，已实现从电池材料、电芯制造、PACK模组、储能系统到后端应用、梯次回收的垂直全产业链覆盖。长信化学NMP、纳米导电剂，中科亿博、承曦电芯，绿能环宇PACK与回收等环节均有龙头布局，抗风险能力较强，闭环特征突出，协同紧密，全链条协同使集群具备了从材料到系统的闭环供给能力，价值链黏性不断增强。</w:t>
      </w:r>
    </w:p>
    <w:p>
      <w:pPr>
        <w:spacing w:lineRule="exact" w:line="600" w:after="0"/>
        <w:ind w:firstLine="420"/>
      </w:pPr>
      <w:r>
        <w:rPr>
          <w:rFonts w:ascii="仿宋_GB2312" w:hAnsi="仿宋_GB2312" w:eastAsia="仿宋_GB2312"/>
          <w:b w:val="0"/>
          <w:sz w:val="32"/>
        </w:rPr>
        <w:t>在制造环节，集群具备圆柱、方形、软包三类电芯及PACK、储能系统集成能力，技术谱系较为完整。中庆产业园分A、B、C、D四区专业化布局；承曦引进高速挤压涂布机、全自动卷绕机等先进设备，中科亿博钠电产线行业领先。关键环节技术自主可控，把更多增值留在县域之内，全链条协同使集群具备了从材料到系统的闭环供给能力，价值链黏性不断增强。</w:t>
      </w:r>
    </w:p>
    <w:p>
      <w:pPr>
        <w:spacing w:lineRule="exact" w:line="600" w:after="0"/>
        <w:ind w:firstLine="420"/>
      </w:pPr>
      <w:r>
        <w:rPr>
          <w:rFonts w:ascii="仿宋_GB2312" w:hAnsi="仿宋_GB2312" w:eastAsia="仿宋_GB2312"/>
          <w:b w:val="0"/>
          <w:sz w:val="32"/>
        </w:rPr>
        <w:t>配套环节方面，园区通过隔墙供应实现原料与产品近距离流转，长信化学NMP直供中科亿博、承曦等电芯企业；绿能环宇将生产废料与退役电池园内资源化。废旧动力蓄电池项目入选省级试点，产业链协同配套能力持续提升，整体韧性不断增强，形成资源全循环，降本增效，全链条协同使集群具备了从材料到系统的闭环供给能力，价值链黏性不断增强。</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据公开分析，集群在乘用车动力电池等高端环节仍存短板，主动避开红海、聚焦小动力与储能细分赛道。但在高端电子级电解液材料、锂电池保护芯片等核心配套上仍有进口依赖，部分环节自主可控性不足，处于价值链中低端环节占比仍偏高，转型压力不容忽视，亟待破题，补齐上述短板，是集群由规模领先迈向价值领先必须跨越的关键关口。</w:t>
      </w:r>
    </w:p>
    <w:p>
      <w:pPr>
        <w:spacing w:lineRule="exact" w:line="600" w:after="0"/>
        <w:ind w:firstLine="420"/>
      </w:pPr>
      <w:r>
        <w:rPr>
          <w:rFonts w:ascii="仿宋_GB2312" w:hAnsi="仿宋_GB2312" w:eastAsia="仿宋_GB2312"/>
          <w:b w:val="0"/>
          <w:sz w:val="32"/>
        </w:rPr>
        <w:t>研发设计环节是突出短板。相较下游产能扩张，上游新品研发、钠电材料改性、BMS算法等能力供给不足，企业普遍依赖成熟工艺扩产。原创性、功能性产品开发薄弱，导致同质化竞争加剧，难以通过差异化显著提升产品溢价空间与市场话语权，束缚了价值跃升，短板明显，补齐上述短板，是集群由规模领先迈向价值领先必须跨越的关键关口。</w:t>
      </w:r>
    </w:p>
    <w:p>
      <w:pPr>
        <w:spacing w:lineRule="exact" w:line="600" w:after="0"/>
        <w:ind w:firstLine="420"/>
      </w:pPr>
      <w:r>
        <w:rPr>
          <w:rFonts w:ascii="仿宋_GB2312" w:hAnsi="仿宋_GB2312" w:eastAsia="仿宋_GB2312"/>
          <w:b w:val="0"/>
          <w:sz w:val="32"/>
        </w:rPr>
        <w:t>公共中试与检测平台仍有缺口。锂钠电从实验室到量产需中试验证，部分中小企业缺乏工程化能力；建议强化公共中试基地与检测共享平台。产业链价值向研发设计与品牌服务端延伸不够充分，制约整体效益提升，亟待系统性补强，夯实创新底座，增强后劲，提升能级，补齐上述短板，是集群由规模领先迈向价值领先必须跨越的关键关口。</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总体看，集群正从单纯电芯制造向材料、系统与应用服务价值链中高端攀升。长信化学由NMP供应商向碳纳米管、纳米导电剂延伸；绿能环宇由PACK向梯次回收与换电运营延伸。高附加值环节比重上升，单位产值与利润率稳步改善，价值捕获能力增强，位置前移，效益改善，加快向价值链高端攀升，是提升集群整体竞争力与盈利质量的必然选择。</w:t>
      </w:r>
    </w:p>
    <w:p>
      <w:pPr>
        <w:spacing w:lineRule="exact" w:line="600" w:after="0"/>
        <w:ind w:firstLine="420"/>
      </w:pPr>
      <w:r>
        <w:rPr>
          <w:rFonts w:ascii="仿宋_GB2312" w:hAnsi="仿宋_GB2312" w:eastAsia="仿宋_GB2312"/>
          <w:b w:val="0"/>
          <w:sz w:val="32"/>
        </w:rPr>
        <w:t>在材料板块，长信化学突破电子级NMP制备技术，打破海外企业垄断，打入高端半导体与动力电池供应链；其NMP占全国市场约两成、稳居前三。价值链位置明显前移，由单纯卖溶剂转向提供高端电子级材料，盈利能力显著优于单纯贸易环节，示范效应突出，带动明显，主导权增强，加快向价值链高端攀升，是提升集群整体竞争力与盈利质量的必然选择。</w:t>
      </w:r>
    </w:p>
    <w:p>
      <w:pPr>
        <w:spacing w:lineRule="exact" w:line="600" w:after="0"/>
        <w:ind w:firstLine="420"/>
      </w:pPr>
      <w:r>
        <w:rPr>
          <w:rFonts w:ascii="仿宋_GB2312" w:hAnsi="仿宋_GB2312" w:eastAsia="仿宋_GB2312"/>
          <w:b w:val="0"/>
          <w:sz w:val="32"/>
        </w:rPr>
        <w:t>在钠电与回收板块，中科亿博全国首条数码钠电产线、绿能环宇白名单回收构筑差异化壁垒。未来需通过钠电负极材料、储能系统、换电运营等开发，强化自有技术壁垒。推动价值链由生产制造端向研发设计与高端应用端双向延伸，掌握更高附加值环节主导权与定价权，行稳致远，加快向价值链高端攀升，是提升集群整体竞争力与盈利质量的必然选择。</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形成链主企业加配套企业加公共平台的分工格局。长信化学、承曦、中科亿博、绿能环宇等链主企业聚焦材料与制造，广大中小微企业承担PACK、电动工具、充电桩等配套。分工明确、协作紧密，专业化水平不断提升，大中小企业融通发展，组织效率持续改善，协同紧密，清晰的分工体系显著降低了内部交易成本，抑制了同质化内耗与重复建设。</w:t>
      </w:r>
    </w:p>
    <w:p>
      <w:pPr>
        <w:spacing w:lineRule="exact" w:line="600" w:after="0"/>
        <w:ind w:firstLine="420"/>
      </w:pPr>
      <w:r>
        <w:rPr>
          <w:rFonts w:ascii="仿宋_GB2312" w:hAnsi="仿宋_GB2312" w:eastAsia="仿宋_GB2312"/>
          <w:b w:val="0"/>
          <w:sz w:val="32"/>
        </w:rPr>
        <w:t>空间分工特征明显。中庆产业园A区电芯PACK、B区铁锂、C区材料梯次、D区大型储能，四大专区错位发展；经济技术开发区承载充电桩、无人驾驶等融合业态。各板块互补协同，避免了同质化内耗，显著提升了整体产业组织效率与资源配置效益，协同效益突出，合力增强，清晰的分工体系显著降低了内部交易成本，抑制了同质化内耗与重复建设。</w:t>
      </w:r>
    </w:p>
    <w:p>
      <w:pPr>
        <w:spacing w:lineRule="exact" w:line="600" w:after="0"/>
        <w:ind w:firstLine="420"/>
      </w:pPr>
      <w:r>
        <w:rPr>
          <w:rFonts w:ascii="仿宋_GB2312" w:hAnsi="仿宋_GB2312" w:eastAsia="仿宋_GB2312"/>
          <w:b w:val="0"/>
          <w:sz w:val="32"/>
        </w:rPr>
        <w:t>园区通过产业链图谱与N张清单引导企业按环节集聚。长信化学牵头隔墙供应带动中科亿博、承曦等配套；成功举办十链百群万企锂钠电产业对接活动庆云专场，设立十亿元产业基金。形成大中小企业融通、产学研用衔接的有机分工网络与良性产业生态，黏性强，合力足，清晰的分工体系显著降低了内部交易成本，抑制了同质化内耗与重复建设。</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呈快速成长型规模结构。2022年全县仅有两家相关企业，三年间培育引进四十三个项目、截至2026年3月集聚三十七家，其中长信化学、承曦、中科亿博、绿能环宇等骨干企业单体规模突出，其余多为中小微企业。骨干企业贡献绝大部分产值，是稳定增长的中坚，活力充沛，优化规模结构、壮大中坚梯队，有利于增强集群整体抗风险与稳就业能力。</w:t>
      </w:r>
    </w:p>
    <w:p>
      <w:pPr>
        <w:spacing w:lineRule="exact" w:line="600" w:after="0"/>
        <w:ind w:firstLine="420"/>
      </w:pPr>
      <w:r>
        <w:rPr>
          <w:rFonts w:ascii="仿宋_GB2312" w:hAnsi="仿宋_GB2312" w:eastAsia="仿宋_GB2312"/>
          <w:b w:val="0"/>
          <w:sz w:val="32"/>
        </w:rPr>
        <w:t>从成长性看，承曦新能源年销量超三千万只电芯、七成出口，订单排至十月、预计年销售额突破九亿元；中科亿博钠电产线日产三十万只。小微企业虽单体规模有限，但在PACK、电动工具、充电桩等细分领域专业化程度高，是承接配套的重要主体，不可或缺，生态活跃，支撑有力，优化规模结构、壮大中坚梯队，有利于增强集群整体抗风险与稳就业能力。</w:t>
      </w:r>
    </w:p>
    <w:p>
      <w:pPr>
        <w:spacing w:lineRule="exact" w:line="600" w:after="0"/>
        <w:ind w:firstLine="420"/>
      </w:pPr>
      <w:r>
        <w:rPr>
          <w:rFonts w:ascii="仿宋_GB2312" w:hAnsi="仿宋_GB2312" w:eastAsia="仿宋_GB2312"/>
          <w:b w:val="0"/>
          <w:sz w:val="32"/>
        </w:rPr>
        <w:t>企业规模结构仍待优化。龙头型企业数量偏少，除长信、承曦年产值规模突出外，多数企业营收处于数亿区间。需通过兼并重组、技改扩能与小升规培育，壮大中坚企业梯队。只有形成更加稳健、抗波动的大中小协同规模结构，集群才能行稳致远，稳健运行，筑牢底盘，增强韧性，优化规模结构、壮大中坚梯队，有利于增强集群整体抗风险与稳就业能力。</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民营资本为主体，市场化程度高。长信化学、承曦、中科亿博、绿能环宇等多为民营股份制或合资企业，经营灵活、市场反应快，是产业投资与技术创新的主要力量。民营主体活力构成了集群持续壮大、应变市场的微观基础与根本动力，值得肯定，动能强劲，活力充沛，多元产权格局为集群注入了持续的投资热情与创新活力，微观基础扎实。</w:t>
      </w:r>
    </w:p>
    <w:p>
      <w:pPr>
        <w:spacing w:lineRule="exact" w:line="600" w:after="0"/>
        <w:ind w:firstLine="420"/>
      </w:pPr>
      <w:r>
        <w:rPr>
          <w:rFonts w:ascii="仿宋_GB2312" w:hAnsi="仿宋_GB2312" w:eastAsia="仿宋_GB2312"/>
          <w:b w:val="0"/>
          <w:sz w:val="32"/>
        </w:rPr>
        <w:t>国有资本主要参与园区平台与公共配套建设。庆云县通过国资平台投入中庆新能源绿色近零碳产业园基础设施，以七通一平与要素保障托底产业发展；设立总规模十亿元的新能源产业基金，以基金招商撬动项目落地。形成民企唱戏、国资搭台的互补型产权与投入结构，托底作用明显，合力强，多元产权格局为集群注入了持续的投资热情与创新活力，微观基础扎实。</w:t>
      </w:r>
    </w:p>
    <w:p>
      <w:pPr>
        <w:spacing w:lineRule="exact" w:line="600" w:after="0"/>
        <w:ind w:firstLine="420"/>
      </w:pPr>
      <w:r>
        <w:rPr>
          <w:rFonts w:ascii="仿宋_GB2312" w:hAnsi="仿宋_GB2312" w:eastAsia="仿宋_GB2312"/>
          <w:b w:val="0"/>
          <w:sz w:val="32"/>
        </w:rPr>
        <w:t>股权结构总体多元开放。绿能环宇获批省级股权投资；安钠能源等引入高校科研团队入股，南京理工大学夏晖教授团队落户。多元产权有助于优化治理、集聚资源，但需防范部分家族企业代际传承与规范治理方面的潜在风险，夯实制度基础，提升治理水平，激发活力，行稳致远，多元产权格局为集群注入了持续的投资热情与创新活力，微观基础扎实。</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山东长信化学科技股份有限公司是集群材料板块链主，成立于2009年，是全国最大的NMP生产企业，NMP出货量约占全国市场两成、稳居行业前三，为宁德时代、比亚迪等头部电池企业核心供应商。其延链投资的碳纳米管与纳米导电剂项目建成投产，实现电池原材料园区供应，带动作用显著，头部企业的辐射带动，是广大中小企业配套成长与协同升级的重要依托。</w:t>
      </w:r>
    </w:p>
    <w:p>
      <w:pPr>
        <w:spacing w:lineRule="exact" w:line="600" w:after="0"/>
        <w:ind w:firstLine="420"/>
      </w:pPr>
      <w:r>
        <w:rPr>
          <w:rFonts w:ascii="仿宋_GB2312" w:hAnsi="仿宋_GB2312" w:eastAsia="仿宋_GB2312"/>
          <w:b w:val="0"/>
          <w:sz w:val="32"/>
        </w:rPr>
        <w:t>山东承曦新能源技术有限公司是制造板块龙头，投资八亿元建设四条锂钠离子电池生产线，年产锂钠离子动力及储能电池二GWh，年销量超三千万只电芯、七成销往印度与印尼；其32700型电芯品质稳居全国前三，现有订单排至十月、预计年销售额突破九亿元，引领细分赛道发展，头部企业的辐射带动，是广大中小企业配套成长与协同升级的重要依托。</w:t>
      </w:r>
    </w:p>
    <w:p>
      <w:pPr>
        <w:spacing w:lineRule="exact" w:line="600" w:after="0"/>
        <w:ind w:firstLine="420"/>
      </w:pPr>
      <w:r>
        <w:rPr>
          <w:rFonts w:ascii="仿宋_GB2312" w:hAnsi="仿宋_GB2312" w:eastAsia="仿宋_GB2312"/>
          <w:b w:val="0"/>
          <w:sz w:val="32"/>
        </w:rPr>
        <w:t>中科亿博与中科海钠合作建成全国首条数码钠离子电池生产线，日产三十万只；绿能环宇为山东省首家动力电池梯次利用白名单企业，年梯次利用产能二点五GWh。它们与长信、承曦共同构成集群多极引领、协同共进的头部企业格局与梯队，辐射带动中小企业配套成长，合力强，头部企业的辐射带动，是广大中小企业配套成长与协同升级的重要依托。</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园区承载、链主引领的集聚特征。中庆新能源绿色近零碳产业园占地一千亩，分A、B、C、D四区集聚四十三个项目；长信化学生产NMP、纳米导电剂为电芯企业隔墙直供。园区化集聚使集群辨识度高、地理邻近性强，协同便捷，规模效应显著，闭环特征突出，黏性强，配套优，集聚产生的规模效应与知识溢出，正持续转化为集群的差异化竞争优势。</w:t>
      </w:r>
    </w:p>
    <w:p>
      <w:pPr>
        <w:spacing w:lineRule="exact" w:line="600" w:after="0"/>
        <w:ind w:firstLine="420"/>
      </w:pPr>
      <w:r>
        <w:rPr>
          <w:rFonts w:ascii="仿宋_GB2312" w:hAnsi="仿宋_GB2312" w:eastAsia="仿宋_GB2312"/>
          <w:b w:val="0"/>
          <w:sz w:val="32"/>
        </w:rPr>
        <w:t>产业链上下游在园区内高度邻近。以长信化学为核心，NMP通过专用管道直供一墙之隔的中科亿博、承曦等电芯企业，实现原材料零转运、零损耗；中科亿博电芯直供绿能环宇组装PACK。原料、半成品、成品在企业间短距流转，显著降低物流与协作成本，形成紧密高效的产业共生网络，协同好，集聚产生的规模效应与知识溢出，正持续转化为集群的差异化竞争优势。</w:t>
      </w:r>
    </w:p>
    <w:p>
      <w:pPr>
        <w:spacing w:lineRule="exact" w:line="600" w:after="0"/>
        <w:ind w:firstLine="420"/>
      </w:pPr>
      <w:r>
        <w:rPr>
          <w:rFonts w:ascii="仿宋_GB2312" w:hAnsi="仿宋_GB2312" w:eastAsia="仿宋_GB2312"/>
          <w:b w:val="0"/>
          <w:sz w:val="32"/>
        </w:rPr>
        <w:t>政策与平台强化集聚黏性。十链百群万企锂钠电产业对接活动庆云专场为企业卡位入链搭建桥梁；十亿元新能源产业基金提供资金保障。这种地理集聚加组织联结的双重特征，是集群获得省级特色产业集群认定的重要基础与关键支撑，合力突出，话语权提升，生态优，黏性强，集聚产生的规模效应与知识溢出，正持续转化为集群的差异化竞争优势。</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庆云县构建链主引领、平台赋能的创新体系，持续加大研发投入。长信化学突破电子级NMP制备技术，承曦、中科亿博持续投入电芯与钠电工艺研发；企业对接中科院、山东科技大学、长沙理工大学等十余所高校院所开展产学研合作。政策红利显著降低企业创新成本，创新氛围日趋浓厚，投入稳步抬升，持续加大研发投入，是企业突破工艺瓶颈、摆脱代工依赖的根本途径。</w:t>
      </w:r>
    </w:p>
    <w:p>
      <w:pPr>
        <w:spacing w:lineRule="exact" w:line="600" w:after="0"/>
        <w:ind w:firstLine="420"/>
      </w:pPr>
      <w:r>
        <w:rPr>
          <w:rFonts w:ascii="仿宋_GB2312" w:hAnsi="仿宋_GB2312" w:eastAsia="仿宋_GB2312"/>
          <w:b w:val="0"/>
          <w:sz w:val="32"/>
        </w:rPr>
        <w:t>企业研发投入向高端材料、钠电与系统集中。长信化学延链碳纳米管与纳米导电剂；中科亿博联手中科院系推进钠电产业化；安钠能源引入南京理工大学夏晖教授团队攻关钠电。研发强度随规模扩张稳步提高，装备与工艺水平行业领先，原创能力切实增强，后劲增强，动能强劲，底座实，持续加大研发投入，是企业突破工艺瓶颈、摆脱代工依赖的根本途径。</w:t>
      </w:r>
    </w:p>
    <w:p>
      <w:pPr>
        <w:spacing w:lineRule="exact" w:line="600" w:after="0"/>
        <w:ind w:firstLine="420"/>
      </w:pPr>
      <w:r>
        <w:rPr>
          <w:rFonts w:ascii="仿宋_GB2312" w:hAnsi="仿宋_GB2312" w:eastAsia="仿宋_GB2312"/>
          <w:b w:val="0"/>
          <w:sz w:val="32"/>
        </w:rPr>
        <w:t>需重点关注研发投入结构性不足。大量中小微企业受利润与人才约束，研发支出偏低，主要靠设备引进而非原创开发。未来应完善企业出题、院校解题机制，通过共享中试平台与技改补贴，引导中小微企业把投入更多转向工艺与配方等原创性创新活动，增强后劲，夯实底座，提升能级，激发活力，持续加大研发投入，是企业突破工艺瓶颈、摆脱代工依赖的根本途径。</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据公开报道，长信化学突破电子级NMP制备技术，打破海外企业垄断，打入高端半导体与动力电池供应链；中科亿博与中科海钠合作建成全国首条批量数码钠离子电池产线，日产三十万只。创新产出呈现量质齐升态势，为产业升级提供了扎实的技术储备，后劲较足，储备扎实，创新成果的积累与转化，为集群产品迭代升级奠定了坚实的技术底座。</w:t>
      </w:r>
    </w:p>
    <w:p>
      <w:pPr>
        <w:spacing w:lineRule="exact" w:line="600" w:after="0"/>
        <w:ind w:firstLine="420"/>
      </w:pPr>
      <w:r>
        <w:rPr>
          <w:rFonts w:ascii="仿宋_GB2312" w:hAnsi="仿宋_GB2312" w:eastAsia="仿宋_GB2312"/>
          <w:b w:val="0"/>
          <w:sz w:val="32"/>
        </w:rPr>
        <w:t>产品创新方面，集群从传统NMP溶剂，拓展出碳纳米管、纳米导电剂、钠电负极材料、钠电池、储能系统等新品。承曦32700电芯品质稳居全国前三；绿能环宇梯次利用产能二点五GWh、自主研发BMS控制板覆盖十二至百伏电压区间。这彰显了终端创新活力与市场敏锐度，打开增量空间，创新成果的积累与转化，为集群产品迭代升级奠定了坚实的技术底座。</w:t>
      </w:r>
    </w:p>
    <w:p>
      <w:pPr>
        <w:spacing w:lineRule="exact" w:line="600" w:after="0"/>
        <w:ind w:firstLine="420"/>
      </w:pPr>
      <w:r>
        <w:rPr>
          <w:rFonts w:ascii="仿宋_GB2312" w:hAnsi="仿宋_GB2312" w:eastAsia="仿宋_GB2312"/>
          <w:b w:val="0"/>
          <w:sz w:val="32"/>
        </w:rPr>
        <w:t>标准与质量创新同步推进。庆云获评国家产品主数据标准试点县，锂钠电池材料获评试点行业；多家企业获评省级专精特新与数字经济晨星工厂。质量底座稳固可靠，区域品牌中国锂钠电新能源高地影响力持续增强，创新效能稳定释放，底座扎实，效能提升，美誉度升，合力强，创新成果的积累与转化，为集群产品迭代升级奠定了坚实的技术底座。</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已搭建多层级创新平台体系。庆云成立山东科技大学德州储能技术研究院、长沙理工大学庆云新能源与储能技术研究院；与清华大学、中国科学院、南京理工大学等共建产业研究院。建成省级博士后创新实践基地二家，十五家企业获评市级创新平台。平台能级较高，聚才效应明显，体系较完备，辐射广，平台体系的完善，正不断缓解县域新能源产业高端创新资源不足的约束。</w:t>
      </w:r>
    </w:p>
    <w:p>
      <w:pPr>
        <w:spacing w:lineRule="exact" w:line="600" w:after="0"/>
        <w:ind w:firstLine="420"/>
      </w:pPr>
      <w:r>
        <w:rPr>
          <w:rFonts w:ascii="仿宋_GB2312" w:hAnsi="仿宋_GB2312" w:eastAsia="仿宋_GB2312"/>
          <w:b w:val="0"/>
          <w:sz w:val="32"/>
        </w:rPr>
        <w:t>产业组织型平台作用突出。长信化学、承曦等链主企业牵头组建产学研联合体，绿能环宇搭建动力电池检测与梯次利用平台；企业牵头开展共性技术攻关。形成公共平台加企业中心互补的创新基础设施网络，协同攻关能力切实增强，资源利用率提升，为中小企业提供坚实技术支撑，辐射面广，合力强，平台体系的完善，正不断缓解县域新能源产业高端创新资源不足的约束。</w:t>
      </w:r>
    </w:p>
    <w:p>
      <w:pPr>
        <w:spacing w:lineRule="exact" w:line="600" w:after="0"/>
        <w:ind w:firstLine="420"/>
      </w:pPr>
      <w:r>
        <w:rPr>
          <w:rFonts w:ascii="仿宋_GB2312" w:hAnsi="仿宋_GB2312" w:eastAsia="仿宋_GB2312"/>
          <w:b w:val="0"/>
          <w:sz w:val="32"/>
        </w:rPr>
        <w:t>校地融合平台补齐智力短板。庆云深化与高校院所合作，引进国家级重点人才工程实现零突破，引入新加坡高校动力电池高端海外人才；举办融链固链对接活动。平台化聚才有效缓解县域新能源产业高端人才不足的瓶颈，为持续创新提供稳定的智力供给，夯实创新底座，后劲增强，队伍优，平台体系的完善，正不断缓解县域新能源产业高端创新资源不足的约束。</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产学研用一体化为主要路径。长信化学、承曦、中科亿博等依托高校院所合作，将成果直接导入生产线；山东科技大学、长沙理工大学研究院推动储能技术成果转化。显著缩短成果转化周期与产业化时滞，转化通道总体畅通，产学研良性循环初步形成，落地效率较高，效能较好，畅通转化通道，才能让实验室成果真正转化为企业的现实生产力与效益。</w:t>
      </w:r>
    </w:p>
    <w:p>
      <w:pPr>
        <w:spacing w:lineRule="exact" w:line="600" w:after="0"/>
        <w:ind w:firstLine="420"/>
      </w:pPr>
      <w:r>
        <w:rPr>
          <w:rFonts w:ascii="仿宋_GB2312" w:hAnsi="仿宋_GB2312" w:eastAsia="仿宋_GB2312"/>
          <w:b w:val="0"/>
          <w:sz w:val="32"/>
        </w:rPr>
        <w:t>转化机制注重中试与产业化衔接。庆云设立十亿元新能源产业基金，以基金招商撬动项目落地；举办山东省锂钠电新能源产业融链固链对接活动，福森、中福合一等储能系统项目现场签约。从实验室到车间距离缩短，成果供给与产业需求对接较为顺畅，转化效能持续增强，支撑作用凸显，通道畅通，畅通转化通道，才能让实验室成果真正转化为企业的现实生产力与效益。</w:t>
      </w:r>
    </w:p>
    <w:p>
      <w:pPr>
        <w:spacing w:lineRule="exact" w:line="600" w:after="0"/>
        <w:ind w:firstLine="420"/>
      </w:pPr>
      <w:r>
        <w:rPr>
          <w:rFonts w:ascii="仿宋_GB2312" w:hAnsi="仿宋_GB2312" w:eastAsia="仿宋_GB2312"/>
          <w:b w:val="0"/>
          <w:sz w:val="32"/>
        </w:rPr>
        <w:t>转化效能仍有提升空间。部分中小微企业缺乏中试验证与工程化能力，成果承接弱；建议强化公共中试与检测共享平台，建立研发、中试、量产全链条服务。并完善科研人员入股、收益分成等激励，进一步畅通技术转化通道，提升成果落地率与产业贡献度，增强后劲，夯实底座，激发活力，畅通转化通道，才能让实验室成果真正转化为企业的现实生产力与效益。</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吸纳就业能力突出。长信化学、承曦、中科亿博、绿能环宇等骨干企业提供大量本地岗位，覆盖材料合成、电芯制造、PACK组装、回收拆解与运维等环节。它成为庆云县稳就业、促增收的重要渠道，也有效缓解农村劳动力就地城镇化的压力，社会效益显著，惠及面广，带动强，稳就业与提技能并重，是集群实现包容式、可持续发展的社会基础所在。</w:t>
      </w:r>
    </w:p>
    <w:p>
      <w:pPr>
        <w:spacing w:lineRule="exact" w:line="600" w:after="0"/>
        <w:ind w:firstLine="420"/>
      </w:pPr>
      <w:r>
        <w:rPr>
          <w:rFonts w:ascii="仿宋_GB2312" w:hAnsi="仿宋_GB2312" w:eastAsia="仿宋_GB2312"/>
          <w:b w:val="0"/>
          <w:sz w:val="32"/>
        </w:rPr>
        <w:t>劳动力结构呈普通工为主、技工偏紧特征。产线操作岗位供给充足，但材料工程师、BMS算法、质量管理等专业技能人才相对短缺。这制约产品升级与品牌运营，需通过校企合作与场景引才加快补齐人才短板，优化队伍结构，提升人力资本质效与适配能力，夯实队伍，增强后劲，稳就业与提技能并重，是集群实现包容式、可持续发展的社会基础所在。</w:t>
      </w:r>
    </w:p>
    <w:p>
      <w:pPr>
        <w:spacing w:lineRule="exact" w:line="600" w:after="0"/>
        <w:ind w:firstLine="420"/>
      </w:pPr>
      <w:r>
        <w:rPr>
          <w:rFonts w:ascii="仿宋_GB2312" w:hAnsi="仿宋_GB2312" w:eastAsia="仿宋_GB2312"/>
          <w:b w:val="0"/>
          <w:sz w:val="32"/>
        </w:rPr>
        <w:t>劳动力素质提升机制逐步健全。庆云实施人才引育，引进青年人才与高层次人才，以场景吸引力破解小县城引才难题；常态化开展技能培训。这推动传统农民工向懂技术、善经营的现代新能源产业工人转变，人力资本的质效持续改善，后劲增强，为产业升级提供人力支撑，基础扎实，队伍优，稳就业与提技能并重，是集群实现包容式、可持续发展的社会基础所在。</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财政与产业资本撬动作用明显。庆云县设立总规模十亿元的新能源产业基金，以基金招商撬动项目落地；2024年通过基金招商引进凯瑞等八个新能源项目，绿能环宇获批省级股权投资。财政引导精准有效，杠杆作用发挥充分，资本供给渠道多元，后劲较足，项目储备充沛，动能强劲，活力足，财政、社会与招商资本协同发力，为集群扩能增效提供了较为坚实的资金保障。</w:t>
      </w:r>
    </w:p>
    <w:p>
      <w:pPr>
        <w:spacing w:lineRule="exact" w:line="600" w:after="0"/>
        <w:ind w:firstLine="420"/>
      </w:pPr>
      <w:r>
        <w:rPr>
          <w:rFonts w:ascii="仿宋_GB2312" w:hAnsi="仿宋_GB2312" w:eastAsia="仿宋_GB2312"/>
          <w:b w:val="0"/>
          <w:sz w:val="32"/>
        </w:rPr>
        <w:t>社会资本与招商资本活跃。承曦、中科亿博等通过自有投资扩建产线；庆云组建招商专班围绕产业链精准招商，三年引进培育四十三个项目、总投资一百一十七亿元。资本要素供给渠道多元、后劲较足，发展动能强劲，活力充沛，储备充足，生态活跃，增长迅速，支撑有力，后劲强，财政、社会与招商资本协同发力，为集群扩能增效提供了较为坚实的资金保障。</w:t>
      </w:r>
    </w:p>
    <w:p>
      <w:pPr>
        <w:spacing w:lineRule="exact" w:line="600" w:after="0"/>
        <w:ind w:firstLine="420"/>
      </w:pPr>
      <w:r>
        <w:rPr>
          <w:rFonts w:ascii="仿宋_GB2312" w:hAnsi="仿宋_GB2312" w:eastAsia="仿宋_GB2312"/>
          <w:b w:val="0"/>
          <w:sz w:val="32"/>
        </w:rPr>
        <w:t>融资结构性矛盾仍需关注。中小微企业受轻资产、缺抵押影响，获取信贷难度较大；建议推广供应链金融、知识产权质押与技改贷。发挥基金杠杆作用，引导金融资本更多投向钠电材料、储能系统等细分领域，切实缓解融资难、融资贵的现实瓶颈，畅通血脉，提振信心，激发活力，增强韧性，财政、社会与招商资本协同发力，为集群扩能增效提供了较为坚实的资金保障。</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利用集约度高。中庆新能源绿色近零碳产业园占地一千亩，分A、B、C、D四区承载主要产能，A区一期、B区、C区十六万平方米实现满园满产。土地要素保障有力、承载空间充裕，足以支撑后续扩能与项目落地，园区基础设施配套完善，集约水平高，承载强，效率优，配套齐，集约用地与绿色生产并重，是集群实现长远、低碳发展的前置性约束条件。</w:t>
      </w:r>
    </w:p>
    <w:p>
      <w:pPr>
        <w:spacing w:lineRule="exact" w:line="600" w:after="0"/>
        <w:ind w:firstLine="420"/>
      </w:pPr>
      <w:r>
        <w:rPr>
          <w:rFonts w:ascii="仿宋_GB2312" w:hAnsi="仿宋_GB2312" w:eastAsia="仿宋_GB2312"/>
          <w:b w:val="0"/>
          <w:sz w:val="32"/>
        </w:rPr>
        <w:t>园区基础设施配套完善。庆云经济开发区作为近零碳园区入选省级示范创建名单，零碳产业园入选省级数字经济园区试点；完成七通一平与排污管网建设。为企业轻装上阵与快速投产提供土地与配套双重保障，项目落地效率处于行业领先水平，承载能力强，配套齐备，服务优，环境好，效能高，集约用地与绿色生产并重，是集群实现长远、低碳发展的前置性约束条件。</w:t>
      </w:r>
    </w:p>
    <w:p>
      <w:pPr>
        <w:spacing w:lineRule="exact" w:line="600" w:after="0"/>
        <w:ind w:firstLine="420"/>
      </w:pPr>
      <w:r>
        <w:rPr>
          <w:rFonts w:ascii="仿宋_GB2312" w:hAnsi="仿宋_GB2312" w:eastAsia="仿宋_GB2312"/>
          <w:b w:val="0"/>
          <w:sz w:val="32"/>
        </w:rPr>
        <w:t>能耗与环保约束趋紧，但绿电优势突出。庆云是全省唯一新能源发电量超过社会用电量的县市，装机八十六万千瓦、年发电量达社会用电量一点五倍；三峡储能电站投资十一亿元、规模三百零一兆瓦。以绿电直供降低企业碳成本，走出绿色低碳、集约高效的发展路径，实现可持续，底色绿，集约用地与绿色生产并重，是集群实现长远、低碳发展的前置性约束条件。</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料资源禀赋独特。长信化学NMP、纳米导电剂等电池材料本地化生产，为电芯企业隔墙直供，原料品质可控性高；钠电负极材料等依托咏坤新材料等本土突破。原材料本地化率与循环利用率较高，供给安全有保障，基础扎实，源头管控严格，质量可控，闭环明显，韧性足，稳定的原料供给体系与循环化布局，是集群从容应对市场波动的底气所在。</w:t>
      </w:r>
    </w:p>
    <w:p>
      <w:pPr>
        <w:spacing w:lineRule="exact" w:line="600" w:after="0"/>
        <w:ind w:firstLine="420"/>
      </w:pPr>
      <w:r>
        <w:rPr>
          <w:rFonts w:ascii="仿宋_GB2312" w:hAnsi="仿宋_GB2312" w:eastAsia="仿宋_GB2312"/>
          <w:b w:val="0"/>
          <w:sz w:val="32"/>
        </w:rPr>
        <w:t>锂钠电原料保障多元。依托长信化学NMP溶剂与导电剂园区供应，中科亿博、承曦等电芯企业就近取材；绿能环宇将退役动力电池与废料园内资源化，建成覆盖二十三省、一百三十七家的回收体系。全县推行绿色制造，质量追溯与合规管理水平持续提升，源头管控严格，可追溯性强，闭环优，稳定的原料供给体系与循环化布局，是集群从容应对市场波动的底气所在。</w:t>
      </w:r>
    </w:p>
    <w:p>
      <w:pPr>
        <w:spacing w:lineRule="exact" w:line="600" w:after="0"/>
        <w:ind w:firstLine="420"/>
      </w:pPr>
      <w:r>
        <w:rPr>
          <w:rFonts w:ascii="仿宋_GB2312" w:hAnsi="仿宋_GB2312" w:eastAsia="仿宋_GB2312"/>
          <w:b w:val="0"/>
          <w:sz w:val="32"/>
        </w:rPr>
        <w:t>绿电与储能资源是核心禀赋。庆云纯绿色电网与三峡储能电站为产业提供低成本、可溯源绿电直供，既破解新能源消纳难题，更成为吸引企业的绿色磁石。资源基地化、循环化是集群抵御价格波动、保障安全与稳定供给的关键支撑，战略意义突出，资源集约利用水平持续提升，韧性增强，底盘稳，稳定的原料供给体系与循环化布局，是集群从容应对市场波动的底气所在。</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内销网络覆盖广泛。长信化学NMP供应宁德时代、比亚迪等头部电池企业；承曦、中科亿博电芯进入电动工具、储能与两轮车供应链；绿能环宇PACK服务新石器、永奉跟随机器人。依托中庆产业园与绿电品牌，产品通过专业渠道广泛分销，国内渠道纵深与终端触达能力较强，市场渗透率高，深耕国内超大规模市场，为集群提供了广阔而稳定的需求基本盘与回旋空间。</w:t>
      </w:r>
    </w:p>
    <w:p>
      <w:pPr>
        <w:spacing w:lineRule="exact" w:line="600" w:after="0"/>
        <w:ind w:firstLine="420"/>
      </w:pPr>
      <w:r>
        <w:rPr>
          <w:rFonts w:ascii="仿宋_GB2312" w:hAnsi="仿宋_GB2312" w:eastAsia="仿宋_GB2312"/>
          <w:b w:val="0"/>
          <w:sz w:val="32"/>
        </w:rPr>
        <w:t>依托应用场景与展会平台，集群影响力扩大。庆云布局共享换电、充电桩、无人驾驶物流等本地场景，锦锂换电设六十处换电柜惠及三万群众；举办山东省锂钠电新能源产业融链固链对接活动。推动场景与制造融合，有效拓展国内新兴应用市场的覆盖面与能见度，渠道更加多元，曝光度提升，深耕国内超大规模市场，为集群提供了广阔而稳定的需求基本盘与回旋空间。</w:t>
      </w:r>
    </w:p>
    <w:p>
      <w:pPr>
        <w:spacing w:lineRule="exact" w:line="600" w:after="0"/>
        <w:ind w:firstLine="420"/>
      </w:pPr>
      <w:r>
        <w:rPr>
          <w:rFonts w:ascii="仿宋_GB2312" w:hAnsi="仿宋_GB2312" w:eastAsia="仿宋_GB2312"/>
          <w:b w:val="0"/>
          <w:sz w:val="32"/>
        </w:rPr>
        <w:t>国内需求结构升级带来机遇。储能电池销量高速增长，小动力锂电池、钠电产业化存在显著供给缺口。企业需强化对国内储能与电动出行的响应速度，提升配套能力，抢占升级红利与增量空间。把握双碳目标下储能爆发的市场机遇，行稳致远，拓展空间，增强竞争力，挖掘潜力，深耕国内超大规模市场，为集群提供了广阔而稳定的需求基本盘与回旋空间。</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电芯与材料是集群外贸重要组成。承曦新能源年销量超三千万只电芯、七成销往印度、印尼等海外市场；长信化学NMP供应国内外头部电池企业。集群新能源产品国际竞争力逐步增强，出口市场覆盖东南亚与全球电池供应链，外向经营能力持续提升，地位稳步提升，影响扩大，活力强，巩固并升级出口优势，是集群深度参与国际新能源分工的重要立足点与发力点。</w:t>
      </w:r>
    </w:p>
    <w:p>
      <w:pPr>
        <w:spacing w:lineRule="exact" w:line="600" w:after="0"/>
        <w:ind w:firstLine="420"/>
      </w:pPr>
      <w:r>
        <w:rPr>
          <w:rFonts w:ascii="仿宋_GB2312" w:hAnsi="仿宋_GB2312" w:eastAsia="仿宋_GB2312"/>
          <w:b w:val="0"/>
          <w:sz w:val="32"/>
        </w:rPr>
        <w:t>出口市场多元拓展。庆云企业依托绿电直供满足欧盟新电池法规与碳关税要求，打通产品出海绿色准入通道；承曦等订单排至十月、出口旺盛。国际国内齐发力，显示企业外向经营能力与抗单一市场波动能力持续增强，市场布局更趋均衡，韧性提升，后劲强，空间广，主导权增，巩固并升级出口优势，是集群深度参与国际新能源分工的重要立足点与发力点。</w:t>
      </w:r>
    </w:p>
    <w:p>
      <w:pPr>
        <w:spacing w:lineRule="exact" w:line="600" w:after="0"/>
        <w:ind w:firstLine="420"/>
      </w:pPr>
      <w:r>
        <w:rPr>
          <w:rFonts w:ascii="仿宋_GB2312" w:hAnsi="仿宋_GB2312" w:eastAsia="仿宋_GB2312"/>
          <w:b w:val="0"/>
          <w:sz w:val="32"/>
        </w:rPr>
        <w:t>需关注外贸不确定性。国际技术标准、绿色壁垒与汇率波动对出口企业构成挑战；建议在巩固东南亚传统市场同时，拓展一带一路与欧美新兴市场。并推动高端电芯与储能系统由产品出口向品牌与技术输出转型，以溢价有效对冲外部风险与冲击，提升全球份额，增强主导权，行稳致远，巩固并升级出口优势，是集群深度参与国际新能源分工的重要立足点与发力点。</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区域品牌与企业品牌协同推进。庆云将锂钠电新能源列为区域一号产业，培育长信化学、承曦、中科亿博、绿能环宇等一批具有影响力的品牌。其中长信NMP、承曦电芯已具备行业知名度，中庆新能源绿色近零碳产业园成为区域公共品牌载体，协同效应显现，矩阵初具规模，辨识度升，合力强，品牌影响力的持续提升，将直接转化为终端产品的溢价能力与市场话语权。</w:t>
      </w:r>
    </w:p>
    <w:p>
      <w:pPr>
        <w:spacing w:lineRule="exact" w:line="600" w:after="0"/>
        <w:ind w:firstLine="420"/>
      </w:pPr>
      <w:r>
        <w:rPr>
          <w:rFonts w:ascii="仿宋_GB2312" w:hAnsi="仿宋_GB2312" w:eastAsia="仿宋_GB2312"/>
          <w:b w:val="0"/>
          <w:sz w:val="32"/>
        </w:rPr>
        <w:t>品牌活动赋能明显。庆云举办山东省锂钠电新能源产业融链固链对接活动，集中展示钠电、储能与换电创新产品，配套产业链对接与专家服务，显著提升集群曝光度与美誉度。该活动成为区域品牌传播与产销对接的重要窗口与平台，带动效应突出，影响广泛，曝光度提升，话语权增强，赋能实，品牌影响力的持续提升，将直接转化为终端产品的溢价能力与市场话语权。</w:t>
      </w:r>
    </w:p>
    <w:p>
      <w:pPr>
        <w:spacing w:lineRule="exact" w:line="600" w:after="0"/>
        <w:ind w:firstLine="420"/>
      </w:pPr>
      <w:r>
        <w:rPr>
          <w:rFonts w:ascii="仿宋_GB2312" w:hAnsi="仿宋_GB2312" w:eastAsia="仿宋_GB2312"/>
          <w:b w:val="0"/>
          <w:sz w:val="32"/>
        </w:rPr>
        <w:t>品牌短板仍待补齐。多数中小微企业自有品牌弱、溢价低，处于配套与代工状态。应实施品牌培育行动，深挖技术内涵，支持企业申报好品山东与山东制造齐鲁精品。推动更多产品由无名配套迈向有名品牌，提升整体溢价与盈利能力，增强竞争力与话语权，打开局面，走出代工，提升能级，品牌影响力的持续提升，将直接转化为终端产品的溢价能力与市场话语权。</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消费与产业端新能源化趋势深刻影响集群产品结构。储能电池、钠电、小动力锂电池需求持续增加；承曦、中科亿博订单饱满。储能与电动出行赛道需求快速增长催生锂钠电新品类、新赛道，空间广阔，增长动能强劲，前景向好，机遇凸显，需求旺盛，拉动明显，潜力大，活力足，敏锐把握需求端结构性变化，是企业保持市场敏锐度与产品竞争力的前提。</w:t>
      </w:r>
    </w:p>
    <w:p>
      <w:pPr>
        <w:spacing w:lineRule="exact" w:line="600" w:after="0"/>
        <w:ind w:firstLine="420"/>
      </w:pPr>
      <w:r>
        <w:rPr>
          <w:rFonts w:ascii="仿宋_GB2312" w:hAnsi="仿宋_GB2312" w:eastAsia="仿宋_GB2312"/>
          <w:b w:val="0"/>
          <w:sz w:val="32"/>
        </w:rPr>
        <w:t>渠道端专业化提速。下游储能、电动工具与两轮车企业倾向长协与就近配套，对质量一致性与交付稳定性要求提高，倒逼企业提升工艺与供应链敏捷响应。需求端瞬时放量特征要求企业具备柔性产线与快速扩能能力，对供给端升级提出更高要求，倒逼供给端升级，倒逼提质，促转型，敏锐把握需求端结构性变化，是企业保持市场敏锐度与产品竞争力的前提。</w:t>
      </w:r>
    </w:p>
    <w:p>
      <w:pPr>
        <w:spacing w:lineRule="exact" w:line="600" w:after="0"/>
        <w:ind w:firstLine="420"/>
      </w:pPr>
      <w:r>
        <w:rPr>
          <w:rFonts w:ascii="仿宋_GB2312" w:hAnsi="仿宋_GB2312" w:eastAsia="仿宋_GB2312"/>
          <w:b w:val="0"/>
          <w:sz w:val="32"/>
        </w:rPr>
        <w:t>国际需求偏好差异显著。海外客户偏好高一致性与绿色认证产品，国内偏好成本与交付效率。企业需建立市场分层研发机制，以差异化产品匹配多元需求，避免同质化内卷。把握内需升级与外贸结构优化的双重红利与增长空间，行稳致远，长治久安，行稳致远，实现跃迁，稳健前行，行稳致远，敏锐把握需求端结构性变化，是企业保持市场敏锐度与产品竞争力的前提。</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在山东省内，新能源特色集群数量增多，枣庄、济宁等地锂电板块竞相发展，庆云县面临周边县市同质竞争。但庆云主动避开乘用车动力电池红海，锚定锂钠齐飞、错位发展，聚焦小动力、储能与钠电细分赛道。需在技术壁垒上建立差异化护城河，方能稳固既有位势，避免内卷，保持领先，在开放竞争中锻造比较优势，是集群做大做强的必由之路与长期课题。</w:t>
      </w:r>
    </w:p>
    <w:p>
      <w:pPr>
        <w:spacing w:lineRule="exact" w:line="600" w:after="0"/>
        <w:ind w:firstLine="420"/>
      </w:pPr>
      <w:r>
        <w:rPr>
          <w:rFonts w:ascii="仿宋_GB2312" w:hAnsi="仿宋_GB2312" w:eastAsia="仿宋_GB2312"/>
          <w:b w:val="0"/>
          <w:sz w:val="32"/>
        </w:rPr>
        <w:t>相较沿海发达新能源集群，庆云在高端装备、研发总部与资本密度上仍有差距。但依托全省唯一纯绿色电网与长信化学材料基础，集群在绿电成本、NMP规模、钠电产业化方面具备较强比较优势。区域竞争位势总体稳固，产业韧性较强，抗冲击能力好，基础扎实，位势稳，特色鲜明，底气足，在开放竞争中锻造比较优势，是集群做大做强的必由之路与长期课题。</w:t>
      </w:r>
    </w:p>
    <w:p>
      <w:pPr>
        <w:spacing w:lineRule="exact" w:line="600" w:after="0"/>
        <w:ind w:firstLine="420"/>
      </w:pPr>
      <w:r>
        <w:rPr>
          <w:rFonts w:ascii="仿宋_GB2312" w:hAnsi="仿宋_GB2312" w:eastAsia="仿宋_GB2312"/>
          <w:b w:val="0"/>
          <w:sz w:val="32"/>
        </w:rPr>
        <w:t>全国新能源产业技术迭代加速，钠电、固态电池等新技术涌现，各地纷纷布局，区域招商竞争白热化。需以技术、品牌、绿电标准输出巩固领先地位，避免陷入单纯价格竞争。在价值链高端赢得区域竞争主动权与行业定价权，才能持续领先，保持位势，行稳致远，保持主动，筑牢防线，行稳致远，在开放竞争中锻造比较优势，是集群做大做强的必由之路与长期课题。</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产品科技含量与附加值偏低是核心内部问题。部分企业集中于电芯与PACK中低端环节，小微企业多以代工和配套为主。原创性、功能性产品开发薄弱，制约整体价值链向中高端攀升，转型任务艰巨而紧迫，须下大力气破解，提升价值捕获能力，短板明显，亟待破解，须加力，补短板，直面并系统破解内部问题，才能为集群转型升级扫清障碍、积蓄动能。</w:t>
      </w:r>
    </w:p>
    <w:p>
      <w:pPr>
        <w:spacing w:lineRule="exact" w:line="600" w:after="0"/>
        <w:ind w:firstLine="420"/>
      </w:pPr>
      <w:r>
        <w:rPr>
          <w:rFonts w:ascii="仿宋_GB2312" w:hAnsi="仿宋_GB2312" w:eastAsia="仿宋_GB2312"/>
          <w:b w:val="0"/>
          <w:sz w:val="32"/>
        </w:rPr>
        <w:t>品牌建设滞后与同质化并存。大量企业缺乏自有终端品牌，长期处于配套供应、利润微薄；电芯、PACK等细分领域产品趋同，易引发低价内耗。品牌意识与名牌培育力度仍需加强，以打破有规模、缺溢价的困局，切实提升盈利质量与竞争力，打开局面，增强后劲，提升能级，补齐短板，增强韧性，直面并系统破解内部问题，才能为集群转型升级扫清障碍、积蓄动能。</w:t>
      </w:r>
    </w:p>
    <w:p>
      <w:pPr>
        <w:spacing w:lineRule="exact" w:line="600" w:after="0"/>
        <w:ind w:firstLine="420"/>
      </w:pPr>
      <w:r>
        <w:rPr>
          <w:rFonts w:ascii="仿宋_GB2312" w:hAnsi="仿宋_GB2312" w:eastAsia="仿宋_GB2312"/>
          <w:b w:val="0"/>
          <w:sz w:val="32"/>
        </w:rPr>
        <w:t>企业结构与治理待优化。龙头偏少、中小微众多，部分家族式管理普遍，规范化与资本化水平不均；部分企业工艺落后、标准模糊。需通过小升规、兼并重组与规范治理，提升组织效能。夯实集群高质量发展的微观基础与制度保障，增强内生动力，激发活力，提升能级，筑牢底盘，稳健运行，行稳致远，直面并系统破解内部问题，才能为集群转型升级扫清障碍、积蓄动能。</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原料与产品价格波动构成主要经营风险。碳酸锂等锂盐价格周期性明显，直接影响电芯成本与利润；尽管长信等材料自供可平抑部分风险，但广大中小微企业抗价格波动能力弱。需借助长协与期货工具稳定供给，平滑周期冲击，保障经营稳定，平抑波动，守护底线，增强韧性，筑牢防线，增强风险预见与敏捷应对能力，直接关系到集群能否实现行稳致远。</w:t>
      </w:r>
    </w:p>
    <w:p>
      <w:pPr>
        <w:spacing w:lineRule="exact" w:line="600" w:after="0"/>
        <w:ind w:firstLine="420"/>
      </w:pPr>
      <w:r>
        <w:rPr>
          <w:rFonts w:ascii="仿宋_GB2312" w:hAnsi="仿宋_GB2312" w:eastAsia="仿宋_GB2312"/>
          <w:b w:val="0"/>
          <w:sz w:val="32"/>
        </w:rPr>
        <w:t>安全环保监管趋严带来合规压力。锂钠电生产属安全敏感环节，消费者对安全期待持续提升，抽检与溯源要求不断提高。企业检验能力参差不齐，质量内控若不到位易引发召回与信誉损失。须以全程可追溯守住安全底线，强化合规管理，维护品牌信誉，防范风险，守牢底线，稳健运行，筑牢防线，行稳致远，增强风险预见与敏捷应对能力，直接关系到集群能否实现行稳致远。</w:t>
      </w:r>
    </w:p>
    <w:p>
      <w:pPr>
        <w:spacing w:lineRule="exact" w:line="600" w:after="0"/>
        <w:ind w:firstLine="420"/>
      </w:pPr>
      <w:r>
        <w:rPr>
          <w:rFonts w:ascii="仿宋_GB2312" w:hAnsi="仿宋_GB2312" w:eastAsia="仿宋_GB2312"/>
          <w:b w:val="0"/>
          <w:sz w:val="32"/>
        </w:rPr>
        <w:t>国际贸易与政策环境不确定性上升。关税、汇率、技术性贸易壁垒及国际物流波动，可能影响电芯出口节奏；国内能耗双控、环保与用地政策调整也会影响扩产节奏。集群需增强预见性，构建敏捷应对的外部风险缓冲机制，提升抗不确定性能力，稳健运行，行稳致远，筑牢防线，增强韧性，行稳致远，增强风险预见与敏捷应对能力，直接关系到集群能否实现行稳致远。</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级层面为集群提供战略牵引。德州市编制新一代信息技术与数字经济十四五规划，将锂电产业列为重点；庆云县编制锂钠电新能源产业发展规划，明确一号产业定位。将锂钠电新能源列为新兴产业发展重点，方向清晰，路径明确，蓝图清晰，导向鲜明，支撑有力，落点实，顶层政策的前瞻布局与连贯实施，为集群发展提供了清晰的方向指引。</w:t>
      </w:r>
    </w:p>
    <w:p>
      <w:pPr>
        <w:spacing w:lineRule="exact" w:line="600" w:after="0"/>
        <w:ind w:firstLine="420"/>
      </w:pPr>
      <w:r>
        <w:rPr>
          <w:rFonts w:ascii="仿宋_GB2312" w:hAnsi="仿宋_GB2312" w:eastAsia="仿宋_GB2312"/>
          <w:b w:val="0"/>
          <w:sz w:val="32"/>
        </w:rPr>
        <w:t>市级政策叠加赋能。德州市工信局将庆云锂钠电集群纳入特色产业集群培育，支持制定锂电产业发展促进条例；市委经济工作会议明确支持庆云锂钠电池产业发展。为集群提供顶层制度保障与可操作的行动蓝图，导向鲜明，政策叠加，合力强，支撑实，路径清，可操作，稳健可行，顶层政策的前瞻布局与连贯实施，为集群发展提供了清晰的方向指引。</w:t>
      </w:r>
    </w:p>
    <w:p>
      <w:pPr>
        <w:spacing w:lineRule="exact" w:line="600" w:after="0"/>
        <w:ind w:firstLine="420"/>
      </w:pPr>
      <w:r>
        <w:rPr>
          <w:rFonts w:ascii="仿宋_GB2312" w:hAnsi="仿宋_GB2312" w:eastAsia="仿宋_GB2312"/>
          <w:b w:val="0"/>
          <w:sz w:val="32"/>
        </w:rPr>
        <w:t>政策目标清晰可量化。庆云确立1612发展目标，即到2026年实现年产电芯十GWh、电池PACK六GWh、储能系统十GWh，产值二百亿元。为集群中长期发展设定了明确的政策路线图与考核锚点，导向鲜明，目标可期，路径清晰，蓝图明确，可操作性强，稳健可行，落点实，导向明，顶层政策的前瞻布局与连贯实施，为集群发展提供了清晰的方向指引。</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庆云县以真金白银强化扶持。将锂钠电新能源作为一号产业，成立由县委县政府主要领导任组长的领导小组，推行一个项目、一个专班、一套方案、一抓到底的全周期服务；2024年凯瑞等八个项目落地、承曦等五个投产，绿能环宇获批省级股权投资。扶持力度实打实，落地效率高，口碑良好，务实精准的地方扶持，让广大企业真切感受到了政策的温度与落地的力度。</w:t>
      </w:r>
    </w:p>
    <w:p>
      <w:pPr>
        <w:spacing w:lineRule="exact" w:line="600" w:after="0"/>
        <w:ind w:firstLine="420"/>
      </w:pPr>
      <w:r>
        <w:rPr>
          <w:rFonts w:ascii="仿宋_GB2312" w:hAnsi="仿宋_GB2312" w:eastAsia="仿宋_GB2312"/>
          <w:b w:val="0"/>
          <w:sz w:val="32"/>
        </w:rPr>
        <w:t>招商与项目扶持精准高效。庆云创新园区加产业加基金全周期服务模式，设立十亿元新能源产业基金；绘制产业链图谱与N张清单，实施链条招商、委托招商、国投招商、园区招商四大行动。这种全天候帮包显著降低企业制度性成本，提振了投资信心与项目落地效率，示范效应突出，动能强劲，服务优，务实精准的地方扶持，让广大企业真切感受到了政策的温度与落地的力度。</w:t>
      </w:r>
    </w:p>
    <w:p>
      <w:pPr>
        <w:spacing w:lineRule="exact" w:line="600" w:after="0"/>
        <w:ind w:firstLine="420"/>
      </w:pPr>
      <w:r>
        <w:rPr>
          <w:rFonts w:ascii="仿宋_GB2312" w:hAnsi="仿宋_GB2312" w:eastAsia="仿宋_GB2312"/>
          <w:b w:val="0"/>
          <w:sz w:val="32"/>
        </w:rPr>
        <w:t>目标导向的梯度扶持。科工部门提出支持长信化学、承曦、中科亿博、绿能环宇等龙头企业做大做强，引导绿能环宇、锦锂换电扩大应用场景。并推动锂钠电列入全市标志性产业链，扶持更具靶向性与可操作性，精准滴灌，举措务实，导向明，服务优，支撑实，合力强，行稳致远，务实精准的地方扶持，让广大企业真切感受到了政策的温度与落地的力度。</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庆云县营商环境持续优化。推行拿地即开工、竣工即投产机制，成立一号产业办公室单独制定招商细则；常态化开展政银企对接与企业家服务，切实优化营商环境，降低制度性交易成本，提升服务效能，企业满意度高，口碑佳，效率优，环境好，获得感强，落地快，效能高，服务暖，优质高效的公共配套服务，是集群软实力的重要体现与竞争力的关键支撑。</w:t>
      </w:r>
    </w:p>
    <w:p>
      <w:pPr>
        <w:spacing w:lineRule="exact" w:line="600" w:after="0"/>
        <w:ind w:firstLine="420"/>
      </w:pPr>
      <w:r>
        <w:rPr>
          <w:rFonts w:ascii="仿宋_GB2312" w:hAnsi="仿宋_GB2312" w:eastAsia="仿宋_GB2312"/>
          <w:b w:val="0"/>
          <w:sz w:val="32"/>
        </w:rPr>
        <w:t>园区硬件配套持续完善。中庆新能源绿色近零碳产业园分A、B、C、D四区，完成七通一平与排污管网；经济开发区入选省级近零碳示范创建、零碳产业园入选省级数字经济园区试点。软服务与硬设施双轮驱动，构筑了可复制、可推广的优良营商环境样板与制度经验，示范价值突出，辐射广，承载强，配套齐，优质高效的公共配套服务，是集群软实力的重要体现与竞争力的关键支撑。</w:t>
      </w:r>
    </w:p>
    <w:p>
      <w:pPr>
        <w:spacing w:lineRule="exact" w:line="600" w:after="0"/>
        <w:ind w:firstLine="420"/>
      </w:pPr>
      <w:r>
        <w:rPr>
          <w:rFonts w:ascii="仿宋_GB2312" w:hAnsi="仿宋_GB2312" w:eastAsia="仿宋_GB2312"/>
          <w:b w:val="0"/>
          <w:sz w:val="32"/>
        </w:rPr>
        <w:t>创新公共服务扎实。庆云建设储能技术研究院与检测共享平台，开展产学研对接；获评国家产品主数据标准试点县、锂钠电池材料试点行业。相关经验做法为同类地区提供借鉴，形成一批知名区域品牌，成为地方经济高质量发展的亮丽名片，外溢明显，示范作用强，价值深远，可资借鉴，辐射广，优质高效的公共配套服务，是集群软实力的重要体现与竞争力的关键支撑。</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在集群治理中发挥桥梁作用。庆云举办十链百群万企锂钠电新能源产业融链固链对接活动，搭建展示、交流与合作的平台，并统筹行业自律与协同创新。是连接政府、企业与市场的重要社会组织节点与高效沟通枢纽，作用独特，枢纽作用强，黏性强，合力突出，话语权提升，赋能实，生态优，充分发挥协会与联盟作用，有助于凝聚政企合力、提升行业组织化水平。</w:t>
      </w:r>
    </w:p>
    <w:p>
      <w:pPr>
        <w:spacing w:lineRule="exact" w:line="600" w:after="0"/>
        <w:ind w:firstLine="420"/>
      </w:pPr>
      <w:r>
        <w:rPr>
          <w:rFonts w:ascii="仿宋_GB2312" w:hAnsi="仿宋_GB2312" w:eastAsia="仿宋_GB2312"/>
          <w:b w:val="0"/>
          <w:sz w:val="32"/>
        </w:rPr>
        <w:t>产业联盟强化协同创新。龙头企业联合骨干企业开展共性技术攻关与标准制定，推动从单兵突进到集群作战；协会与联盟还参与品牌培育、市场开拓。弥补了单个中小微企业资源整合能力不足的短板，有效提升集体竞争力与话语权，协同效益突出，合力增强，合力足，赋能强，生态优，合力强，充分发挥协会与联盟作用，有助于凝聚政企合力、提升行业组织化水平。</w:t>
      </w:r>
    </w:p>
    <w:p>
      <w:pPr>
        <w:spacing w:lineRule="exact" w:line="600" w:after="0"/>
        <w:ind w:firstLine="420"/>
      </w:pPr>
      <w:r>
        <w:rPr>
          <w:rFonts w:ascii="仿宋_GB2312" w:hAnsi="仿宋_GB2312" w:eastAsia="仿宋_GB2312"/>
          <w:b w:val="0"/>
          <w:sz w:val="32"/>
        </w:rPr>
        <w:t>协会功能仍有拓展空间。当前协会多以展销与自律为主，在原料价格协调、出口预警、团体标准运营等方面作用待加强。建议赋予协会更多公共服务职能，支持其牵头制定团体标准、建设公共海外仓，提升行业组织化与抗风险水平，释放更大效能，作用更实，合力更足，赋能强，生态优，行稳致远，充分发挥协会与联盟作用，有助于凝聚政企合力、提升行业组织化水平。</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贡献持续放大。三年间从两家企业壮大为四十三个项目、产值向二百亿迈进，第二产业增加值由2021年六十六点九九亿元增至2024年九十点八二亿元、增长百分之七点九。成为庆云县工业稳增长与财政增收的核心支柱之一，压舱石作用凸显，贡献稳定，拉动强劲，增长迅速，成效显，活力足，经济效应的稳步释放，印证了特色产业集群发展战略的生命力与实效性。</w:t>
      </w:r>
    </w:p>
    <w:p>
      <w:pPr>
        <w:spacing w:lineRule="exact" w:line="600" w:after="0"/>
        <w:ind w:firstLine="420"/>
      </w:pPr>
      <w:r>
        <w:rPr>
          <w:rFonts w:ascii="仿宋_GB2312" w:hAnsi="仿宋_GB2312" w:eastAsia="仿宋_GB2312"/>
          <w:b w:val="0"/>
          <w:sz w:val="32"/>
        </w:rPr>
        <w:t>增长质量稳步改善。储能、钠电等高附加值板块增速领先，承曦年销售额突破九亿元、订单排至十月；长信化学NMP稳居全国前三。集群对区域经济的乘数拉动效应逐步显现，带动装备制造与数字经济协同配套发展，产业生态日益繁荣，贡献稳定，后劲增强，拉动显，效应强，活力足，支撑实，经济效应的稳步释放，印证了特色产业集群发展战略的生命力与实效性。</w:t>
      </w:r>
    </w:p>
    <w:p>
      <w:pPr>
        <w:spacing w:lineRule="exact" w:line="600" w:after="0"/>
        <w:ind w:firstLine="420"/>
      </w:pPr>
      <w:r>
        <w:rPr>
          <w:rFonts w:ascii="仿宋_GB2312" w:hAnsi="仿宋_GB2312" w:eastAsia="仿宋_GB2312"/>
          <w:b w:val="0"/>
          <w:sz w:val="32"/>
        </w:rPr>
        <w:t>需巩固增长可持续性。在快速扩张基础上，应防止低水平重复扩产，聚焦价值提升与效益集约。通过延链补链与品牌溢价，推动产值增长由量的扩张转向质的跃升。确保经济效应稳健、可持续、抗波动，推动集群行稳致远，长治久安，行稳致远，实现跃迁，稳健前行，筑牢底盘，增强韧性，经济效应的稳步释放，印证了特色产业集群发展战略的生命力与实效性。</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带动效应显著。长信化学、承曦、中科亿博、绿能环宇等骨干企业覆盖材料合成、电芯制造、PACK、回收拆解等环节，为庆云县城乡劳动力提供大量稳定岗位。是就地就近城镇化的重要支撑，也缓解了农村剩余劳动力转移压力，社会效益突出，惠及面广，带动强，成效显，根基稳，就业与增收的双重效应，充分彰显了集群服务民生、促进共富的价值。</w:t>
      </w:r>
    </w:p>
    <w:p>
      <w:pPr>
        <w:spacing w:lineRule="exact" w:line="600" w:after="0"/>
        <w:ind w:firstLine="420"/>
      </w:pPr>
      <w:r>
        <w:rPr>
          <w:rFonts w:ascii="仿宋_GB2312" w:hAnsi="仿宋_GB2312" w:eastAsia="仿宋_GB2312"/>
          <w:b w:val="0"/>
          <w:sz w:val="32"/>
        </w:rPr>
        <w:t>联工带链机制紧密。以长信、承曦为链主聚集上下游企业，发展隔墙供应与配套协作，使中小企业分享加工增值收益。锂钠电产业链协同直接带动经济技术开发区周边镇街就业，共同富裕成色更足，受益面广，带动作用稳定持久，成色足，效应强，活力足，根基稳，惠及多，成色足，就业与增收的双重效应，充分彰显了集群服务民生、促进共富的价值。</w:t>
      </w:r>
    </w:p>
    <w:p>
      <w:pPr>
        <w:spacing w:lineRule="exact" w:line="600" w:after="0"/>
        <w:ind w:firstLine="420"/>
      </w:pPr>
      <w:r>
        <w:rPr>
          <w:rFonts w:ascii="仿宋_GB2312" w:hAnsi="仿宋_GB2312" w:eastAsia="仿宋_GB2312"/>
          <w:b w:val="0"/>
          <w:sz w:val="32"/>
        </w:rPr>
        <w:t>就业结构升级需求迫切。初加工岗位多、技能岗少，随着自动化与智能产线普及，传统岗位面临替代。需同步开展技能培训与企业家培养，推动就业从数量型向质量型转变。让产业升级红利更公平地惠及本地劳动者，促进高质量充分就业，增进福祉，提升质效，稳固底盘，行稳致远，筑牢底盘，就业与增收的双重效应，充分彰显了集群服务民生、促进共富的价值。</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对关联产业溢出明显。锂钠电带动了装备制造、充电桩、无人驾驶物流、数字经济等关联行业发展；庆云布局共享换电、光储充换一体化能源站，培育智能网联新消费。形成多业联动、互为需求的产业群落，协同繁荣，生态日益丰富，联动效应强，共生共荣，辐射广，带动强，活力足，效应显，溢出效应的持续放大，使集群日益成为带动区域协调发展的强劲引擎。</w:t>
      </w:r>
    </w:p>
    <w:p>
      <w:pPr>
        <w:spacing w:lineRule="exact" w:line="600" w:after="0"/>
        <w:ind w:firstLine="420"/>
      </w:pPr>
      <w:r>
        <w:rPr>
          <w:rFonts w:ascii="仿宋_GB2312" w:hAnsi="仿宋_GB2312" w:eastAsia="仿宋_GB2312"/>
          <w:b w:val="0"/>
          <w:sz w:val="32"/>
        </w:rPr>
        <w:t>对县域工业的溢出尤为突出。锂钠电一头连着绿电资源、一头连着储能应用，通过材料转化与加工增值，把能源产值留在县域、留给企业。是庆云县工业强县与产业突围的金钥匙，有力促进了镇域经济均衡发展与城乡融合，成效可圈可点，经验可贵，价值凸显，带动面广，成色足，效应强，活力足，溢出效应的持续放大，使集群日益成为带动区域协调发展的强劲引擎。</w:t>
      </w:r>
    </w:p>
    <w:p>
      <w:pPr>
        <w:spacing w:lineRule="exact" w:line="600" w:after="0"/>
        <w:ind w:firstLine="420"/>
      </w:pPr>
      <w:r>
        <w:rPr>
          <w:rFonts w:ascii="仿宋_GB2312" w:hAnsi="仿宋_GB2312" w:eastAsia="仿宋_GB2312"/>
          <w:b w:val="0"/>
          <w:sz w:val="32"/>
        </w:rPr>
        <w:t>创新溢出逐步显现。长信化学突破电子级NMP、中科亿博钠电产线等创新要素向周边扩散；山东科技大学、长沙理工大学研究院落地。为区域新能源科技进步与业态创新提供了可复制的溢出样本与示范路径，辐射带动面广，示范价值大，带动能力强，影响深远，可资借鉴，价值深远，辐射广，效应强，溢出效应的持续放大，使集群日益成为带动区域协调发展的强劲引擎。</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安全环保水平显著提升。庆云废旧动力蓄电池项目入选山东省工业资源综合利用试点基地，全省唯一电池行业；绿能环宇建成年产动力电池包万余套的规范回收体系。筑牢了生产与生态安全防线，社会认可度高，民心更稳，绿色发展底色更浓，群众获得感切实增强，消费信心增强，口碑好，成效显，底色绿，社会效应的广泛显现，切实提升了群众的获得感、安全感与认同感。</w:t>
      </w:r>
    </w:p>
    <w:p>
      <w:pPr>
        <w:spacing w:lineRule="exact" w:line="600" w:after="0"/>
        <w:ind w:firstLine="420"/>
      </w:pPr>
      <w:r>
        <w:rPr>
          <w:rFonts w:ascii="仿宋_GB2312" w:hAnsi="仿宋_GB2312" w:eastAsia="仿宋_GB2312"/>
          <w:b w:val="0"/>
          <w:sz w:val="32"/>
        </w:rPr>
        <w:t>区域品牌与社会认同增强。锂钠电获评全省特色产业集群、入选省数字产业集群，庆云获评全国绿色发展等三个百强县，提升了对外辨识度与美誉度。增强了居民对本地产业的归属感与自豪感，城市软实力随之上升，形象更佳，社会认同广泛深化，凝聚共识，美誉度升，合力强，成效显，认同深，社会效应的广泛显现，切实提升了群众的获得感、安全感与认同感。</w:t>
      </w:r>
    </w:p>
    <w:p>
      <w:pPr>
        <w:spacing w:lineRule="exact" w:line="600" w:after="0"/>
        <w:ind w:firstLine="420"/>
      </w:pPr>
      <w:r>
        <w:rPr>
          <w:rFonts w:ascii="仿宋_GB2312" w:hAnsi="仿宋_GB2312" w:eastAsia="仿宋_GB2312"/>
          <w:b w:val="0"/>
          <w:sz w:val="32"/>
        </w:rPr>
        <w:t>营商环境口碑外溢。园区加产业加基金、场景引才等创新实践使庆云传统农业县焕发新生，形成一批知名区域品牌，成为地方经济高质量发展的亮丽名片。也为同类地区以高水平营商环境支撑特色产业转型提供了可推广的社会治理样本与宝贵经验，价值深远，可资借鉴，示范作用强，外溢广，效应强，价值大，社会效应的广泛显现，切实提升了群众的获得感、安全感与认同感。</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集中在四方面：一是产品科技含量与附加值偏低，小微企业以代工与配套为主；二是品牌建设滞后，多数企业缺乏自有终端品牌与溢价能力。三是人才与研发投入不足，高端研发与运营人才短缺，创新动能偏弱，短板明显，亟待破解，须加力破解，补齐短板，提升能级，增强韧性，精准研判现存问题，是谋划对策、推动升级的逻辑起点与基本前提。</w:t>
      </w:r>
    </w:p>
    <w:p>
      <w:pPr>
        <w:spacing w:lineRule="exact" w:line="600" w:after="0"/>
        <w:ind w:firstLine="420"/>
      </w:pPr>
      <w:r>
        <w:rPr>
          <w:rFonts w:ascii="仿宋_GB2312" w:hAnsi="仿宋_GB2312" w:eastAsia="仿宋_GB2312"/>
          <w:b w:val="0"/>
          <w:sz w:val="32"/>
        </w:rPr>
        <w:t>四是企业结构待优化，龙头偏少、中小微众多、部分家族式管理普遍，规范化与资本化水平不均。此外，原料价格波动、安全环保监管趋严、国际贸易不确定等外部挑战叠加，对集群稳健发展构成持续压力，需系统应对，不可掉以轻心，须久久为功，方能破局，筑牢底盘，行稳致远，稳健运行，行稳致远，精准研判现存问题，是谋划对策、推动升级的逻辑起点与基本前提。</w:t>
      </w:r>
    </w:p>
    <w:p>
      <w:pPr>
        <w:spacing w:lineRule="exact" w:line="600" w:after="0"/>
        <w:ind w:firstLine="420"/>
      </w:pPr>
      <w:r>
        <w:rPr>
          <w:rFonts w:ascii="仿宋_GB2312" w:hAnsi="仿宋_GB2312" w:eastAsia="仿宋_GB2312"/>
          <w:b w:val="0"/>
          <w:sz w:val="32"/>
        </w:rPr>
        <w:t>上述问题的症结在于产业链仍偏重中低端制造、创新与品牌两端薄弱。下一步应坚持一号产业带动，以延链补链强链为主线，把政策、资本、人才资源向研发设计与品牌渠道集中。推动集群由规模领先迈向价值领先的更高发展阶段，实现跃迁，行稳致远，长治久安，稳健前行，行稳致远，走向卓越，精准研判现存问题，是谋划对策、推动升级的逻辑起点与基本前提。</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在补齐研发设计与核心配套短板。建设公共研发中试、检验检测与品牌运营中心，弥补中小微企业能力缺口；引育电池材料改性、BMS算法、换电运营等生产性服务主体。使产业链向微笑曲线两端延伸，提升整体价值捕获能力，增强韧性，拓展空间，提升能级，补齐缺口，强化支撑，增强动能，明确补强延的主攻方向，方能有的放矢地优化产业链条与价值分布。</w:t>
      </w:r>
    </w:p>
    <w:p>
      <w:pPr>
        <w:spacing w:lineRule="exact" w:line="600" w:after="0"/>
        <w:ind w:firstLine="420"/>
      </w:pPr>
      <w:r>
        <w:rPr>
          <w:rFonts w:ascii="仿宋_GB2312" w:hAnsi="仿宋_GB2312" w:eastAsia="仿宋_GB2312"/>
          <w:b w:val="0"/>
          <w:sz w:val="32"/>
        </w:rPr>
        <w:t>强链重在做大材料与储能优势环节。支持长信化学延伸电子级NMP与导电剂，巩固全国前三地位；推动承曦、中科亿博电芯与钠电产能升级。把规模优势转化为标准、技术与品牌优势，筑牢优势环节竞争力与行业话语权，稳固领先位势，增强主导权，巩固优势，提升能级，行稳致远，走向卓越，明确补强延的主攻方向，方能有的放矢地优化产业链条与价值分布。</w:t>
      </w:r>
    </w:p>
    <w:p>
      <w:pPr>
        <w:spacing w:lineRule="exact" w:line="600" w:after="0"/>
        <w:ind w:firstLine="420"/>
      </w:pPr>
      <w:r>
        <w:rPr>
          <w:rFonts w:ascii="仿宋_GB2312" w:hAnsi="仿宋_GB2312" w:eastAsia="仿宋_GB2312"/>
          <w:b w:val="0"/>
          <w:sz w:val="32"/>
        </w:rPr>
        <w:t>延链重在拓展终端与融合业态。发展储能系统、共享换电、光储充换、无人驾驶物流等终端新品，向钠电材料、固态电池等高端领域试探；推动能源加交通融合。延伸产业边界，培育新的增长曲线与消费场景，打开增量空间与发展天地，拓展边界，培育新极，打开天地，增强动能，行稳致远，拓展空间，明确补强延的主攻方向，方能有的放矢地优化产业链条与价值分布。</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龙头企业梯次培育。重点支持长信化学、承曦新能源、中科亿博、绿能环宇、锦锂换电等企业突出主业、延伸链条，积极申报国家级与省市级单项冠军与专精特新。打造锂钠电全产业链链主，增强核心竞争与辐射带动能力，充分发挥头雁效应，引领集群，做强做优，激发活力，梯队优，合力强，抓好企业梯次培育，就抓住了集群提质增量、增强韧性的牛鼻子。</w:t>
      </w:r>
    </w:p>
    <w:p>
      <w:pPr>
        <w:spacing w:lineRule="exact" w:line="600" w:after="0"/>
        <w:ind w:firstLine="420"/>
      </w:pPr>
      <w:r>
        <w:rPr>
          <w:rFonts w:ascii="仿宋_GB2312" w:hAnsi="仿宋_GB2312" w:eastAsia="仿宋_GB2312"/>
          <w:b w:val="0"/>
          <w:sz w:val="32"/>
        </w:rPr>
        <w:t>推进小升规与专精特新。建立中小微企业培育库，通过技改补贴、规范治理辅导推动升规入统；引导专精特新方向发展。在电芯装备、PACK、充电桩、钠电材料等细分领域培育隐形冠军，丰富企业生态层次，增强系统韧性与抗风险能力，活力更足，梯队更优，生态更丰，增强韧性，夯实底座，合力强，抓好企业梯次培育，就抓住了集群提质增量、增强韧性的牛鼻子。</w:t>
      </w:r>
    </w:p>
    <w:p>
      <w:pPr>
        <w:spacing w:lineRule="exact" w:line="600" w:after="0"/>
        <w:ind w:firstLine="420"/>
      </w:pPr>
      <w:r>
        <w:rPr>
          <w:rFonts w:ascii="仿宋_GB2312" w:hAnsi="仿宋_GB2312" w:eastAsia="仿宋_GB2312"/>
          <w:b w:val="0"/>
          <w:sz w:val="32"/>
        </w:rPr>
        <w:t>鼓励兼并重组与资本运作。支持龙头企业通过并购整合中小产能、提升产业集中度；引导优质企业对接资本市场，用好十亿元新能源产业基金。推动企业上市融资，以资本化手段做大做优集群企业群体，优化资本结构与治理水平，做强做久，激发活力，增强实力，资本赋能，行稳致远，稳健运行，走向卓越，抓好企业梯次培育，就抓住了集群提质增量、增强韧性的牛鼻子。</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落实梯次培育机制向研发倾斜，对企业建设研发中心、申报专利与新产品给予奖补；推广企业出题、院校解题机制。完善科研人员入股与收益分成，激发持续创新内生动力，厚植创新土壤，培育新动能，提升原创能力，增强后劲，走在前列，示范引领，提升能级，夯实底座，强化支撑，以创新提升为牵引，可系统性增强集群的内生动力与长期竞争力。</w:t>
      </w:r>
    </w:p>
    <w:p>
      <w:pPr>
        <w:spacing w:lineRule="exact" w:line="600" w:after="0"/>
        <w:ind w:firstLine="420"/>
      </w:pPr>
      <w:r>
        <w:rPr>
          <w:rFonts w:ascii="仿宋_GB2312" w:hAnsi="仿宋_GB2312" w:eastAsia="仿宋_GB2312"/>
          <w:b w:val="0"/>
          <w:sz w:val="32"/>
        </w:rPr>
        <w:t>建强公共创新平台。提升山东科技大学德州储能技术研究院、长沙理工大学庆云研究院能级，支持企业争创省级科创平台；布局锂钠电公共中试基地与检测共享平台。降低中小微企业创新门槛与转化成本，促进协同攻关，力争新增更多市级以上创新平台。提升整体创新效能与水平，增强动能，夯实底座，筑牢底座，强化支撑，行稳致远，以创新提升为牵引，可系统性增强集群的内生动力与长期竞争力。</w:t>
      </w:r>
    </w:p>
    <w:p>
      <w:pPr>
        <w:spacing w:lineRule="exact" w:line="600" w:after="0"/>
        <w:ind w:firstLine="420"/>
      </w:pPr>
      <w:r>
        <w:rPr>
          <w:rFonts w:ascii="仿宋_GB2312" w:hAnsi="仿宋_GB2312" w:eastAsia="仿宋_GB2312"/>
          <w:b w:val="0"/>
          <w:sz w:val="32"/>
        </w:rPr>
        <w:t>推动数字化转型与智造升级。鼓励推广应用物联网、自动化控制、数字孪生，建设新能源智能车间与黑灯工厂；以晨星工厂试点为样板。推广全程数字化管理与溯源，以数智化重塑质量与效率优势，抢占智造高地，增强竞争力，走在前列，示范引领，走在前列，数智赋能，行稳致远，稳健运行，走向卓越，以创新提升为牵引，可系统性增强集群的内生动力与长期竞争力。</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强化土地与能耗保障。统筹中庆新能源绿色近零碳产业园A、B、C、D四区用地，推广标准化厂房与七通一平；对钠电材料、储能系统等项目实行绿电直供与能耗指标倾斜。在扩产中守住能耗双控与排放达标底线，实现集约、绿色、可持续发展，保障用地空间，底线不松，行稳致远，守护底线，绿色低碳，增强韧性，提升能级，强化土地、资本、人才等要素保障，能为集群升级提供坚实的支撑条件。</w:t>
      </w:r>
    </w:p>
    <w:p>
      <w:pPr>
        <w:spacing w:lineRule="exact" w:line="600" w:after="0"/>
        <w:ind w:firstLine="420"/>
      </w:pPr>
      <w:r>
        <w:rPr>
          <w:rFonts w:ascii="仿宋_GB2312" w:hAnsi="仿宋_GB2312" w:eastAsia="仿宋_GB2312"/>
          <w:b w:val="0"/>
          <w:sz w:val="32"/>
        </w:rPr>
        <w:t>创新资本要素供给。推广供应链金融、知识产权质押与技改贷，发挥十亿元新能源产业基金杠杆作用，引导金融资本投向高成长细分领域；探索基金加基地模式。以资本招商撬动重大项目落地与存量企业扩能，切实缓解资金瓶颈，激活存量产能，增强后劲，畅通血脉，提振信心，激发活力，畅通血脉，增强韧性，行稳致远，强化土地、资本、人才等要素保障，能为集群升级提供坚实的支撑条件。</w:t>
      </w:r>
    </w:p>
    <w:p>
      <w:pPr>
        <w:spacing w:lineRule="exact" w:line="600" w:after="0"/>
        <w:ind w:firstLine="420"/>
      </w:pPr>
      <w:r>
        <w:rPr>
          <w:rFonts w:ascii="仿宋_GB2312" w:hAnsi="仿宋_GB2312" w:eastAsia="仿宋_GB2312"/>
          <w:b w:val="0"/>
          <w:sz w:val="32"/>
        </w:rPr>
        <w:t>补齐人才与原料短板。深化校地融合与场景引才，引进电池研发与运营管理人才；稳定长信化学等材料自供与绿能环宇退役电池回收体系。以基地化、循环化保障原料安全可控与成本稳定，夯实供给基础，增强产业链韧性，提升抗波动能力，稳固底盘，行稳致远，筑牢底盘，增强韧性，提升能级，走向卓越，强化土地、资本、人才等要素保障，能为集群升级提供坚实的支撑条件。</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保持政策连续稳定。持续实施一号产业战略，将锂钠电省级特色产业集群作为长期抓手，避免政策空档；完善考核。把产值、就业、品牌、创新纳入综合评价指标，引导集群高质量发展，避免片面追求速度而忽视效益，确保行稳致远，导向清晰，久久为功，稳健前行，导向明，支撑实，合力强，行稳致远，走向卓越，持续优化政策供给，可更好护航集群在高质量发展轨道上行稳致远。</w:t>
      </w:r>
    </w:p>
    <w:p>
      <w:pPr>
        <w:spacing w:lineRule="exact" w:line="600" w:after="0"/>
        <w:ind w:firstLine="420"/>
      </w:pPr>
      <w:r>
        <w:rPr>
          <w:rFonts w:ascii="仿宋_GB2312" w:hAnsi="仿宋_GB2312" w:eastAsia="仿宋_GB2312"/>
          <w:b w:val="0"/>
          <w:sz w:val="32"/>
        </w:rPr>
        <w:t>提升招商与开放能级。围绕补链强链延链精准招商，聚焦京津冀、济南都市圈及一带一路招引牵引性项目；支持企业参加国际新能源展、建设公共海外仓。推动高端电芯与储能系统由出口迈向出海，拓展国际市场，提升全球份额，增强外向竞争力，打开局面，走向世界，提升影响力，增强主导权，拓展空间，行稳致远，持续优化政策供给，可更好护航集群在高质量发展轨道上行稳致远。</w:t>
      </w:r>
    </w:p>
    <w:p>
      <w:pPr>
        <w:spacing w:lineRule="exact" w:line="600" w:after="0"/>
        <w:ind w:firstLine="420"/>
      </w:pPr>
      <w:r>
        <w:rPr>
          <w:rFonts w:ascii="仿宋_GB2312" w:hAnsi="仿宋_GB2312" w:eastAsia="仿宋_GB2312"/>
          <w:b w:val="0"/>
          <w:sz w:val="32"/>
        </w:rPr>
        <w:t>优化营商与品牌环境。深化全周期服务，扩大拿地即开工、一企一策覆盖面；实施区域品牌培育行动，支持申报好品山东与地理标志。加强融链固链对接活动等平台建设，以一流营商环境与品牌生态护航集群行稳致远，增强软实力与持久竞争力，提升美誉度，行稳致远，走向卓越，护航发展，行稳致远，走向卓越，持续优化政策供给，可更好护航集群在高质量发展轨道上行稳致远。</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庆云县人民政府. 庆云大事记（2024）（http://qingyun.gov.cn/n30398542/n30398561/n30403309/c93293837/content.html）</w:t>
      </w:r>
    </w:p>
    <w:p>
      <w:pPr>
        <w:spacing w:lineRule="exact" w:line="600" w:after="0"/>
        <w:ind w:firstLine="0"/>
      </w:pPr>
      <w:r>
        <w:rPr>
          <w:rFonts w:ascii="仿宋_GB2312" w:hAnsi="仿宋_GB2312" w:eastAsia="仿宋_GB2312"/>
          <w:b w:val="0"/>
          <w:sz w:val="32"/>
        </w:rPr>
        <w:t>2. 齐鲁网·闪电新闻. 庆云：打造锂钠电新能源产业智能制造新高地（https://sdxw.iqilu.com/share/YS0yMS0xNTczMzMxNA.html）</w:t>
      </w:r>
    </w:p>
    <w:p>
      <w:pPr>
        <w:spacing w:lineRule="exact" w:line="600" w:after="0"/>
        <w:ind w:firstLine="0"/>
      </w:pPr>
      <w:r>
        <w:rPr>
          <w:rFonts w:ascii="仿宋_GB2312" w:hAnsi="仿宋_GB2312" w:eastAsia="仿宋_GB2312"/>
          <w:b w:val="0"/>
          <w:sz w:val="32"/>
        </w:rPr>
        <w:t>3. 新华网. 山东最小县上演现象级新能源产业逆袭（http://sd.news.cn/20250909/d9b42ca1c67c45d7af200d9f473b2fd2/c.html）</w:t>
      </w:r>
    </w:p>
    <w:p>
      <w:pPr>
        <w:spacing w:lineRule="exact" w:line="600" w:after="0"/>
        <w:ind w:firstLine="0"/>
      </w:pPr>
      <w:r>
        <w:rPr>
          <w:rFonts w:ascii="仿宋_GB2312" w:hAnsi="仿宋_GB2312" w:eastAsia="仿宋_GB2312"/>
          <w:b w:val="0"/>
          <w:sz w:val="32"/>
        </w:rPr>
        <w:t>4. 德州市工业和信息化局. 对关于制定德州市锂电产业发展促进条例建议的答复（https://gxj.dezhou.gov.cn/n53635284/n53635350/n53635376/n53635378/c91349853/content.html）</w:t>
      </w:r>
    </w:p>
    <w:p>
      <w:pPr>
        <w:spacing w:lineRule="exact" w:line="600" w:after="0"/>
        <w:ind w:firstLine="0"/>
      </w:pPr>
      <w:r>
        <w:rPr>
          <w:rFonts w:ascii="仿宋_GB2312" w:hAnsi="仿宋_GB2312" w:eastAsia="仿宋_GB2312"/>
          <w:b w:val="0"/>
          <w:sz w:val="32"/>
        </w:rPr>
        <w:t>5. 中国网. 左右有邻居 前后有朋友——山东庆云锂钠电新能源产业聚链成群（https://big5.china.com.cn/gate/big5/ccpd.china.com.cn/2024-10/31/content_42952396.html）</w:t>
      </w:r>
    </w:p>
    <w:p>
      <w:pPr>
        <w:spacing w:lineRule="exact" w:line="600" w:after="0"/>
        <w:ind w:firstLine="0"/>
      </w:pPr>
      <w:r>
        <w:rPr>
          <w:rFonts w:ascii="仿宋_GB2312" w:hAnsi="仿宋_GB2312" w:eastAsia="仿宋_GB2312"/>
          <w:b w:val="0"/>
          <w:sz w:val="32"/>
        </w:rPr>
        <w:t>6. 网易·新质界. 34万人口3年200亿 小县庆云三年长成锂钠电新势力（https://www.163.com/dy/article/KQE5EK5R0511I1JH.html）</w:t>
      </w:r>
    </w:p>
    <w:p>
      <w:pPr>
        <w:spacing w:lineRule="exact" w:line="600" w:after="0"/>
        <w:ind w:firstLine="0"/>
      </w:pPr>
      <w:r>
        <w:rPr>
          <w:rFonts w:ascii="仿宋_GB2312" w:hAnsi="仿宋_GB2312" w:eastAsia="仿宋_GB2312"/>
          <w:b w:val="0"/>
          <w:sz w:val="32"/>
        </w:rPr>
        <w:t>7. 庆云县科工局. 产业链上的山东好品牌系列记者见面会——新能源产业链专场（http://qingyun.gov.cn/n30398516/n30406750/c96129567/content.html）</w:t>
      </w:r>
    </w:p>
    <w:p>
      <w:pPr>
        <w:spacing w:lineRule="exact" w:line="600" w:after="0"/>
        <w:ind w:firstLine="0"/>
      </w:pPr>
      <w:r>
        <w:rPr>
          <w:rFonts w:ascii="仿宋_GB2312" w:hAnsi="仿宋_GB2312" w:eastAsia="仿宋_GB2312"/>
          <w:b w:val="0"/>
          <w:sz w:val="32"/>
        </w:rPr>
        <w:t>8. 庆云县人民政府. 庆云县2024年政府工作报告（http://www.qingyun.gov.cn/n30398511/n37909930/n37914721/c87053531/content.html）</w:t>
      </w:r>
    </w:p>
    <w:p>
      <w:pPr>
        <w:spacing w:lineRule="exact" w:line="600" w:after="0"/>
        <w:ind w:firstLine="0"/>
      </w:pPr>
      <w:r>
        <w:rPr>
          <w:rFonts w:ascii="仿宋_GB2312" w:hAnsi="仿宋_GB2312" w:eastAsia="仿宋_GB2312"/>
          <w:b w:val="0"/>
          <w:sz w:val="32"/>
        </w:rPr>
        <w:t>9. 庆云县人民政府. 庆云县2025年政府工作报告（http://www.qingyun.gov.cn/n30398511/n37909930/n37914721/c92612935/content.html）</w:t>
      </w:r>
    </w:p>
    <w:p>
      <w:pPr>
        <w:spacing w:lineRule="exact" w:line="600" w:after="0"/>
        <w:ind w:firstLine="0"/>
      </w:pPr>
      <w:r>
        <w:rPr>
          <w:rFonts w:ascii="仿宋_GB2312" w:hAnsi="仿宋_GB2312" w:eastAsia="仿宋_GB2312"/>
          <w:b w:val="0"/>
          <w:sz w:val="32"/>
        </w:rPr>
        <w:t>10. 中国经济网. 庆云零碳产业园新能源项目促发展（http://tech.ce.cn/xxfw/202508/t20250801_2428591.shtml）</w:t>
      </w:r>
    </w:p>
    <w:p>
      <w:pPr>
        <w:spacing w:lineRule="exact" w:line="600" w:after="0"/>
        <w:ind w:firstLine="0"/>
      </w:pPr>
      <w:r>
        <w:rPr>
          <w:rFonts w:ascii="仿宋_GB2312" w:hAnsi="仿宋_GB2312" w:eastAsia="仿宋_GB2312"/>
          <w:b w:val="0"/>
          <w:sz w:val="32"/>
        </w:rPr>
        <w:t>11. 德州市人民政府. 关于强化全市风光资源一体化开发与新能源产业融合统筹发展的建议答复（https://dezhou.gov.cn/n1403/n38391604/n38392197/n66411248/n66411338/n97883373/c98354518/content.html）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