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德州市天衢新区电子信息特色产业集群发展研究报告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德州市天衢新区电子信息（集成电路）特色产业集群位于德州天衢新区，是山东省2023年度认定的中小企业特色产业集群，也是德州市唯一入选的省级战略性新兴产业集群方向。新区将新一代信息技术确立为引领高质量发展的'一号产业链'，以集成电路为核心赛道重点培育。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产业属性看，集群以集成电路关键材料、芯片封测与智能终端为支柱，形成'核心零部件制造—整机与成套装备—系统集成与运维服务'的链条雏形。总体看，集群依托有研、威讯等龙头，正由材料与封测向设计、器件与终端延伸，是山东半岛对接京津冀的半导体产业'桥头堡'。总体看，相关问题应在补链强链与政策优化中统筹解决。</w:t>
      </w:r>
    </w:p>
    <w:p>
      <w:pPr>
        <w:spacing w:lineRule="exact" w:line="600" w:after="0"/>
        <w:ind w:firstLine="420"/>
      </w:pPr>
      <w:r>
        <w:rPr>
          <w:rFonts w:ascii="仿宋_GB2312" w:hAnsi="仿宋_GB2312" w:eastAsia="仿宋_GB2312"/>
          <w:b w:val="0"/>
          <w:sz w:val="32"/>
        </w:rPr>
        <w:t>在区域地位上，天衢新区已建成北方最大的集成电路关键材料基地，硅片与高纯靶材等关键材料进入全球顶尖芯片制造商供应链。该集群既是德州地标产业的核心载体，也是全省集成电路产业的重要一极，对区域新质生产力培育具有战略意义。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天衢新区公开信息，2023年集群电子信息企业达一百二十余家，其中规上企业三十四家，年营收约一百零六亿元；2024年全区集成电路规上企业增至一百二十三家，营业收入五百三十二点九亿元，同比增长超一倍，呈现高速扩张态势。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产值攀升看，新区电子信息（集成电路）产值由2013年的一点二七亿元增至2023年的六十七点三四亿元，十年增长五十二倍；另有口径显示2024年达九十点六亿元、十余年增长约七十倍。规划提出未来五年打造五百亿元级、两年内三百亿元级产业集群。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客观说明，不同统计口径下企业数与营收差异较大——全区集成电路与新区电子信息集群口径不同，应以统计部门正式数据为准。相关规划目标宜作为发展态势参考，避免将远期目标等同于既有规模，确保研判建立在可比基础上。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核心零部件制造—整机与成套装备—系统集成与运维服务'三大环节。上游以集成电路关键材料（大硅片、高纯靶材）为核心；中游涵盖射频芯片封测、激光雷达器件与芯片模组；下游以智能手机等智能终端整机与系统集成应用为支撑。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重心看，关键材料是集群最具辨识度的优势环节：有研半导体布局6至12英寸硅片与靶材，12英寸硅片占国内约两成份额，高纯靶材满足十纳米制程替代需求，构筑了难以复制的材料壁垒。中游封测与下游整机则快速补链成型。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总体看，主导产业呈现'材料强基、封测协同、终端延伸'的演进路径。先导科技激光雷达项目更实现'材料—芯片—器件模组—整机'全链布局，使集群由单点材料优势向系统级生态升级，产品附加值与抗周期能力同步增强。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衬底外延、芯片制造、封装测试、器件模组到终端应用的相对完备链条。上游材料由有研提供硅片与靶材；中游制造由威讯半导体专注射频芯片封测、先导科技聚焦激光雷达器件；下游应用由英望科技、华威科技等生产智能终端，形成'一核多元'布局。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配套服务上，'两区+四园'（电子信息产业区、集成电路产业区及四个专业园）提供七十六万平方米产业空间；山东省硅单晶半导体材料与技术重点实验室、集成电路模块测试公共服务平台支撑创新；'一链一基金'金融联盟精准灌溉。整体链条闭合度在北方新兴集群中居前。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关注设计环节仍是相对短板，高端制程与核心IP依赖外部。从产业链看，强化芯片设计与EDA等上游软实力、做大下游系统集成，是提升完整度与自主可控的关键。应在补链中突出'材料优势+系统协同'，避免长期停留于中端制造。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集中在三方面。一是集成电路设计业相对薄弱，高端芯片架构与核心IP多来自外部，价值链高端话语权有限；二是部分关键环节（如先进制程晶圆制造）尚处填补空白阶段，产业链断点仍存；三是关键装备与零部件本地配套不足，依赖进口与外地供应。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从生态看，虽企业物理集聚度高，但内部协同耦合深度有待加强，'上下楼即上下游'的效应在部分园区的兑现仍不充分。人才结构性短缺，尤其高端工艺与研发人才引留难度大。总体看，短板呈现'材料强、设计弱、装备缺'的特征。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重点以系统补链破解。一方面引育设计企业与装备配套，另一方面深化龙头间物料互供（如有研靶材供先导、先导传感器供英望），以内部协同对冲外部依赖。把关键材料优势转化为全产业链控制力，是弥补短板、增强韧性的现实路径。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与全国价值链看，天衢新区当前主要处于集成电路材料与封测环节，是全球顶尖芯片制造商的合格供应商，在硅片、靶材等关键材料上具备一定技术壁垒。但在芯片设计、高端制造与品牌终端等环节，话语权仍有限，利润较多被上游IP与下游品牌分享。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随着有研12英寸硅片、先导激光雷达全产业链与英望自主品牌整机的突破，集群正向价值链上中游技术端攀升。关键材料进入全球供应链，赋予上游一定议价能力；智能终端自主品牌则尝试向价值链下游延伸。总体看，位置正由'制造配套'向'材料+系统'双驱动缓慢上移。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面向未来，人工智能与智能汽车电子打开新空间。需重点把材料与技术优势延伸到高值器件与系统集成，强化'德州芯'区域品牌资产化，推动由卖材料向卖'半导体解决方案'升级，以提升在全国与全球价值链中的嵌入层级与议价能力。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一核多元、链主引领'格局。有研半导体、威讯半导体分别引领关键材料与射频封测，先导科技引领激光雷达器件，英望、华威引领智能终端整机；鲲程电子、恒芯电子等配套芯片模组，形成专业化协作网络。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空间分工上，'两区+四园'错位组织：集成电路产业区集中材料与制造，智能终端产业园、手机制造产业园承接整机，数字经济创新园统筹软件与运维服务。总体看，园区化分工降低了配套成本，'上下楼即上下游'提升了协同效率。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关注链主带动实效。当前部分配套企业仍偏外围，与链主咬合度待加强。应通过'链主+卫星'模式固化分工，引导中小企业向专精特新转型，在封测材料、模组、零部件等细分做深做精，形成大中小企业融通、环节互补的有机分工体系。需在要素配置与机制创新上同步发力，务求实效。这关系到集群由规模扩张向质量效益转型的成败。</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2023年集群电子信息企业一百二十余家、规上三十四家，年营收逾百亿元；至2024年全区集成电路规上企业增至一百二十三家，营收五百三十二点九亿元。企业以中小企业为主体，龙头骨干企业起牵引作用，呈现'大群体、有龙头'的结构特征。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产值贡献看，有研、威讯、先导、英望等少数龙头贡献了集群相当份额，大量中小企业聚焦模组、零部件与配套，单体规模偏小。总体看，集群在高速扩张期企业数量快速增长，但由大到强的梯度跃升仍待加快，需培育更多链主与单项冠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关注企业梯度跃升。当前从中小到规上、从规上到龙头的通道需进一步畅通，部分企业同质配套。应分层分类施策，推动优质中小企业'小升规、规改股'，优化规模结构，增强集群整体组织效率与抗风险能力。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多元，中央企业、民营科技与外资（合资）并存。有研集团为中央企业在地投资，威讯为外资封测龙头，英望、华威等为民营整机企业，先导科技为民营半导体龙头，形成混合所有制与多种资本协同的格局。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治理看，龙头企业在股份制改造、规范管理与品牌建设上起步较早，中小企业多为科技型民营，机制灵活但现代治理水平参差。国资通过产业引导基金（如先导半导体创投基金）杠杆介入，不直接参与竞争，较好平衡市场与政府边界。总体看，产权结构适配新兴产业阶段。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资本运作上，'一链一投行、一链一基金'模式引入专业化基金招商，总规模近五十亿元。需重点关注基金可持续运作与利益联结，确保资本真正服务产业链而非短期套利，同时提升中小企业规范治理与资本对接能力。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山东有研半导体材料有限公司、德州威讯集成电路封测有限公司、英望科技（山东）有限公司、山东恒芯电子科技有限公司、先导科技集团等。有研布局6至12英寸硅片与高纯靶材，投资近百亿、七大项目，是北方最大关键材料基地的链主。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威讯半导体2013年落户，专注射频集成电路封测，客户涵盖vivo、三星、OPPO、小米等，2023年上半年销售突破十七亿元；英望科技将总部由深圳迁至新区，成为山东少数自主品牌智能手机整机企业，产品畅销二十八个'一带一路'国家；先导科技激光雷达项目总投资五十亿元，实现全产业链布局。上述情况需在今后发展中予以重点关注并持续加以改进。</w:t>
      </w:r>
    </w:p>
    <w:p>
      <w:pPr>
        <w:spacing w:lineRule="exact" w:line="600" w:after="0"/>
        <w:ind w:firstLine="420"/>
      </w:pPr>
      <w:r>
        <w:rPr>
          <w:rFonts w:ascii="仿宋_GB2312" w:hAnsi="仿宋_GB2312" w:eastAsia="仿宋_GB2312"/>
          <w:b w:val="0"/>
          <w:sz w:val="32"/>
        </w:rPr>
        <w:t>需客观看到，头部企业的全国化、国际化品牌影响力仍处成长阶段。下一步应支持龙头加大研发与品牌投入，通过联合重组、标准制定与链主协同放大带动效应，培育具有全国乃至国际影响力的半导体旗舰，夯实集群由大到强的基础。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高度集聚于天衢新区'两区+四园'，呈现典型的高新技术产业集聚特征。围绕集成电路，材料、封测、器件与终端企业在相邻园区布局，'上下楼就是上下游、产业园就是产业链'，交易成本与物流成本显著降低，人才与资本流动活跃。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集聚动因看，龙头企业示范、专业园区供给、产业基金招商与持续政策扶持共同促成集聚深化。'一链一基金'与半导体产业发展大会进一步强化外部经济性，吸引配套与客商入驻。总体看，专业化集聚是集群最核心的竞争优势之一。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关注集聚带来的用地、能耗与环保容量压力。应在集聚提质上发力，推动企业向高标准园区集中、低效产能有序退出，并以数字经济平台延展虚拟集聚半径，缓解物理空间约束，提升集聚的质量与可持续性。上述情况需在今后发展中予以重点关注并持续加以改进。这既是当前短板，也是下一步提升的重要着力点。总体看，相关问题应在补链强链与政策优化中统筹解决。</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新兴产业属性驱动，集群研发投入强度整体高于传统制造业。龙头企业是有研、威讯、先导等，在硅片、靶材、射频封测与激光雷达方向持续投入；政府通过新一代信息技术产业发展规划、加快集成电路发展实施意见等政策引导，并设立产业基金撬动社会资本。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投入导向上，资金主要投向关键材料、封测工艺与器件研发，而非纯基础研究。'稳链强基''强芯提质''集群筑峰'三大行动系统布局研发与产业化。总体看，研发投入偏重应用与工程化，原始创新与基础材料研究仍有提升空间。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优化研发投向结构。应引导资本更多进入芯片设计、EDA与核心装备等原创方向，支持龙头联合高校院所共建研发载体，把硅片、靶材技术积累沉淀为可持续创新资产，提升投入的质量效益与自主可控水平。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颇为丰硕。有研半导体12英寸大硅片一期投资二十五亿元、达产年产能一百二十万片、占国内约两成；高纯溅射靶材成为全国唯一可满足十纳米制程需求的替代项目；集成电路关键材料入围国家高新技术产业标准化试点，多项成果进入全球顶尖供应链。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平台产出上，山东省硅单晶半导体材料与技术重点实验室、集成电路模块测试公共服务平台支撑企业与高校协同攻关；先导科技激光雷达全产业链布局属全国首创。总体看，创新产出以关键材料与器件工程化为主，材料方向成果尤为突出。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关注设计端与装备端原创产出。当前高价值发明专利、行业核心标准制定仍相对有限。应推动创新产出从'材料突破'向'专利化、标准化、系统化'升级，把成熟技术转化为可授权知识产权，形成研发投入与产出的正向循环。应作为今后一个时期集群治理与服务的优先事项。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了多层次创新与服务平台。山东省硅单晶半导体材料与技术重点实验室聚焦基础与共性技术；集成电路模块测试公共服务平台降低中小企业中试与检测成本；'两区+四园'提供七十六万平方米专业化载体；产教联合体与清华'集成电路产业校园行'畅通引才。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在平台协同上，重点实验室侧重基础、测试平台侧重中试、园区侧重产业化、基金侧重资本，功能互补。总体看，公共平台体系较完备，显著降低了科技型企业创新与落地门槛，增强了集群对高端项目的吸引力。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重点关注平台可持续运营与开放度。部分平台前期依赖政府投入，市场化造血须培育；中小企业实际使用率待提高。应健全运营机制、推动龙头深度参与，并把平台使用纳入企业培育，确保公共创新资源真正普惠面广量大的中小企业。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龙头企业工程化与产业链协同落地为主。有研、威讯、先导等将实验室成果在本地产业化，并带动下游模组与终端；测试公共服务平台与园区中试条件缩短从样片到量产距离。先导激光雷达'材料—芯片—器件—整机'一体化即典型转化范式。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从转化效率看，贴近市场的材料与封测转化快，而涉及核心设计、装备与基础标准的成果转化周期长、门槛高。总体看，集群技术转化'工程牵引强、源头供给弱'，亟需强化产学研用协同，把外部科研力量引入关键环节。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需重点打通成果转化'最后一公里'。建议依托产业大脑与基金联盟建立技术需求与成果供给对接清单，定期组织供需对接；鼓励中小企业通过共享中试线降低转化成本，推动更多科技成果在天衢新区就地转化为现实生产力。这关系到集群由规模扩张向质量效益转型的成败。应作为今后一个时期集群治理与服务的优先事项。上述情况需在今后发展中予以重点关注并持续加以改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成电路属技术密集型产业，对高端人才依赖度高。德州通过'人才兴德'战略、驻德员工子女就学优待、周转宿舍与购房支持等政策，吸引有研等京迁移团队扎根；并赴清华等高校开展'集成电路产业校园行'，建成全市首个产教联合体输送专业人才。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人才结构方面，集群高层次工艺、设计与研发人才仍显不足，尤其与一线城市相比引留难度较大。一线产业工人经培训可满足封测与模组需求，但核心工艺人才稀缺。需重点关注'引育用留'机制，以产教融合与柔性引进弥补关键人才短板。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随着智能终端与数字经济业态兴起，集群催生了设备运维、数据分析、软件运维等新型岗位。总体看，劳动力要素对制造形成支撑，但对研发与系统集成的适配性待提升，应把数字与设计人才纳入集群人才战略统筹布局。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具有鲜明'基金招商'特征。新区创新'一链一投行、一链一基金'模式，设立汇达半导体基金、先导半导体创投基金（总规模八点二八亿元）等，基金联盟已入驻二十六家机构、参与设立引导基金十余只、总规模近五十亿元。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融资结构看，产业引导基金有效撬动社会资本，破解高端制造大额资金需求，较传统税收优惠更切中痛点；但中小企业尤其早期配套企业获取风险资本仍有难度。总体看，资本供给能支撑重大项目，但覆盖全梯度的融资生态待完善。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关注资本投向引导与可持续运作。应避免资本过度集中于个别大项目，引导金融资源向设计、装备与中小企业倾斜；以基金专业化运作吸引优质项目，同时防范套利，使资本真正服务产业链补链强链与长期价值创造。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核心区'两区+四园'高标准建设，提供七十六万平方米产业空间，并推行'签约即拿地、拿地即开工'，缓解了新兴产业用地约束。新区坚持'适度超前、科学规划'，半导体产业园占地约两平方公里、配套齐全，可满足'拎包入驻'。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能耗与环保方面，集成电路制造具较高能耗与洁净要求，靶材、硅片生产涉及高纯与特种气体管理。需重点关注绿色制造与零碳园区建设——天衢新区为全国首批碳达峰试点区域，应以集中供能与治污提升环境容量，支撑产业可持续扩张。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面向'双碳'目标，集群应将节能降碳纳入要素管理。推广高效节能设备与余热利用，以集中治污替代分散治理，建设零碳示范园区。这既是合规要求，也是增强绿色供应链准入能力与品牌形象的重要抓手，关乎集群长期竞争力。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高纯多晶硅、特种气体、金属靶材原料等为主，部分依赖外部调入与进口，关键材料自主可控是产业链核心议题。有研在本地布局6至12英寸硅片与靶材，使硅基材料实现在地化，显著降低外部依赖，是集群最具战略价值的环节。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风险看，高端靶材原料、特种气体仍受国际供应链影响，地缘与贸易摩擦可能冲击供给。天衢新区以有研靶材（满足十纳米制程替代）强化国产替代，并以内部物料互供（有研供先导、先导供英望）提升韧性。需重点关注关键材料保障。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建议深化与上游原料基地稳定合作、布局战略储备，同时做大本地关键材料产能形成'外部+本地'多元结构。这将显著提升原材料资源韧性，为集群应对国际供应链波动提供基础支撑，巩固北方最大关键材料基地地位。总体看，相关问题应在补链强链与政策优化中统筹解决。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阵地。依托关键材料与封测优势，天衢新区产品进入国内主流芯片与终端供应链，硅片、靶材供应全国晶圆厂，射频芯片封测服务一线手机品牌。随着人工智能与智能汽车电子兴起，半导体材料与器件需求快速增长，为集群提供稳定基本盘。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渠道上，龙头多以直销与战略客户绑定为主，产业联盟与半导体大会强化供需对接。总体看，国内需求韧性强，但行业周期波动明显，产品同质化使价格竞争压力上升，亟需以差异化与国产替代维持优势。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关注内需结构变化。算力、汽车电子与工业控制对高端材料器件需求上升。集群企业应加快产品结构调整，从通用材料转向高可靠、特色化方案，以更好契合国内半导体自主可控方向，巩固内销基本盘并提升份额。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逐步提升。有研硅片与靶材进入全球顶尖芯片制造商供应链，威讯射频芯片封测服务国际品牌，英望智能手机畅销二十八个'一带一路'国家。总体看，出口以材料、封测与整机为主，是集群重要增长极，但自主品牌出海比例仍待提高。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出口结构看，材料与封测多为中间品供应，高附加值终端与自有品牌占比偏低，国际认证与贸易壁垒构成门槛。需重点关注标准对接与品牌建设，以质量与绿色认证提升出海层级，推动从'产品出海'向'品牌出海'转变。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应支持企业抱团参展、共建海外渠道与认证体系，并借助跨境电商拓展直客。以关键材料技术标签塑造国际辨识度，增强外部市场抗波动能力，使外贸成为集群价值链提升的重要拉动力而非单纯规模补充。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着力方向。'德州芯''天衢新区电子信息'区域品牌通过连续四届半导体产业发展大会持续擦亮；有研、威讯、英望等龙头加快技术与产品品牌化，12英寸硅片、十纳米靶材等成为技术名片。总体看，品牌矩阵初具雏形但价值转化效率仍不高。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层级看，公共品牌声量渐起，多数配套企业自有品牌全国影响力有限，大量产品以技术配套形式外流，品牌溢价未能充分留在本地。这是制约价值链提升的关键短板之一，亟需以差异化与技术领先放大品牌资产价值。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实施品牌跃升工程。做强'德州芯'区域运营，统一标准与视觉、强化质量背书；遴选潜力企业给予品牌培育专项，推动龙头技术与新兴品牌出海；以联合营销放大整体溢价，使品牌成为集群价值提升的核心资产。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深刻变化。人工智能算力、智能汽车电子、工业控制与物联网拉动高端硅片、靶材与传感器需求扩张；终端消费向智能化、个性化演进，对芯片制程与可靠性提出更高要求。客户由购买'器件'转向购买'系统级解决方案'，对协同交付要求提升。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客户结构看，大B端（晶圆厂、终端品牌）订单集中度高、黏性强，是稳定器；新兴场景（激光雷达、AI模组）经生态链快速触达，弹性大但不确定性高。总体看，需求'两端分化、高端化增强'特征明显，对集群技术协同形成新考验。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以需求牵引能力重构。依托产业大脑与基金联盟沉淀技术与订单画像，提升多品种交付能力；前瞻布局汽车电子与AI材料器件，以需求导向创新抓住结构性机遇，使集群供给结构主动适配市场演进方向。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全国集成电路多极竞争，长三角、京津冀、粤港澳在设计与制造上领先，中西部加速追赶。天衢新区在关键材料（硅片、靶材）与封测上具独特地位，但面对一线集群在设计与高端制程上的优势，区域领先需以材料专长与系统协同巩固。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省内，德州与济南、青岛等集成电路布局存在协同与错位空间，需在差异化上做文章。总体看，集群优势在材料全、封测强、响应快，短板在设计与品牌话语权。区域竞争核心正从'规模比拼'转向'关键技术、生态与供应链效率'综合较量。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竞争策略精准性。应避免在通用红海正面消耗，深耕关键材料与特色器件专长赛道，以'半导体材料解决方案供应商'定位筑护城河，通过产业生态提升服务效率，以差异化巩固并扩大区域领先优势。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在四方面。一是设计环节薄弱，高端IP与核心架构依赖外部，价值链高端收益外流；二是装备与零部件本地配套不足，部分环节存断点；三是人才结构性短缺，高端工艺与研发引留难；四是中小企业与链主协同深度不够，公共平台资源利用不充分。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治理看，企业多为科技型民营或央企分支，协同意识与标准联动不强，链主带动效应未完全释放。总体看，内部问题根源在'材料强、系统弱'结构下的组织化不足，单靠市场自发难以化解，需政府与市场协同引导规范。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以'分类施策、协同治理'破解。对断点环节引育补链，对潜力企业强化要素倾斜，对公共平台提升开放共享；健全行业自律与质量标准，推动集群从'企业堆积'向'有机产业生态'演进，提升整体竞争力。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外部风险主要有三类。一是供应链风险，关键原料与设备受国际地缘与贸易摩擦影响，可能传导至成本与交付；二是行业周期风险，半导体需求波动大，价格与订单起伏明显；三是政策合规风险，出口管制、环保与能耗标准趋严带来合规成本上升。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传导看，外部冲击通过成本与订单两渠道影响企业，抗风险弱的中小企业首当其冲。总体看，外部环境不确定性高，但凭借材料自主、内需基本盘与基金支撑，整体具一定缓冲，关键是把风险管理前置、把韧性建设做实。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构建风险预警与应对体系。依托产业大脑建立原料与订单监测，指导企业备货；完善合规与出口管制服务降低突发风险；拓展多元市场与多元来源分散依赖，以系统性风控提升集群在外部冲击下的稳健性。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特色产业集群与战略性新兴产业集群作为高质量发展抓手，建立认定与综合评价机制，对认定集群在技改、创新与公共服务上给予支持。天衢新区电子信息（集成电路）集群于2023年入选省级中小企业特色产业集群，并作为省级战略性新兴产业集群重点培育。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国家层面推进集成电路产业自主可控、新一代信息技术与数字经济等政策，为集群提供上位依据。德州市将电子信息确立为地标产业，确定其为'一号产业链'。总体看，顶层政策环境有利，集群应主动对接国家大基金、省新动能基金等专项，争取资金与试点支持。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政策承接精准性。应围绕省级评价指标补强弱项，把争创国家级中小企业特色产业集群作为目标；用足技改奖补、专精特新等普惠政策，使顶层红利切实转化为企业可感实效，避免政策悬空、红利漏损。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天衢新区构建系统扶持政策体系。出台新一代信息技术产业发展规划、加快集成电路产业发展实施意见，实施'稳链强基''强芯提质''集群筑峰'三大行动，高规格连续举办四届半导体产业发展大会，以市区联动深化链长推进机制。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具体举措上，新区坚持'适度超前'建园，推行'签约即拿地、拿地即开工'，高标准建设七十六万平方米产业空间；建立政企早餐会、关心关爱企业家等机制；以'一链一基金'精准滴灌。总体看，地方扶持从普惠转向精准赋能，营商效率获企业好评。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政策落地'最后一公里'。应建立奖补便捷兑现与效果评估机制，确保资金直达企业；围绕企业痛点动态优化工具箱，避免'重招商、轻运营'，使地方扶持真正增强集群内生动力而非形成依赖。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为载体完善。'两区+四园'集研发、中试、生产、展示于一体；山东省硅单晶半导体材料与技术重点实验室、集成电路模块测试公共服务平台降低创新门槛；产教联合体与人才政策支撑用工。总体看，生产性服务业配套明显增强。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市政配套上，新区基础设施适度超前，半导体产业园实现'拎包入驻'，并作为全国首批碳达峰试点推进零碳园区建设。需重点关注配套设施与产业扩张同步性，防止容量滞后制约发展，尤其高纯供应与集中治污能力须前瞻布局。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应进一步强化公共服务市场化运营。推动测试、中试、认证向中小企业开放，降低使用门槛；以产业大脑整合分散资源实现'一站式'服务。把公共配套做深做细，是提升集群宜业吸引力与中小企业存活率的关键。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相关行业组织配合政府开展品牌共建、标准宣贯与大会组织，在促进大中小企业融通、遏制恶性竞争上具一定作用；半导体产业发展大会更成为产融合作与企企联合的高能级平台。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运行看，协会在撮合供需、组织参展与反映诉求上成效初显，但在标准制定、共性攻关与集体品牌运营上的深度仍不足。总体看，行业组织是'政府—企业—平台'三角治理的重要一环，其专业化与代表性有待提升。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增强行业协会公共服务能力。支持协会牵头制定团体标准、组织联合研发与集体商标运营，提升产业链协同话语权；健全协会与企业、政府常态化沟通，使行业自律与政策传导更顺畅，为集群生态建设提供组织保障。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据公开信息，天衢新区电子信息（集成电路）产值由2013年的一点二七亿元增至2023年的六十七点三四亿元、十年增长五十二倍，2024年全区集成电路营收达五百三十二点九亿元，是县域（新区）经济重要增长极。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结构效应看，集群带动材料、封测、模组、终端及软件运维等关联产业发展，形成以半导体为核心的生态圈；基金与平台的示范应用也提升资本与数据对经济密度的贡献。需重点关注经济效应质量，推动产值更多转化为利润、税收与居民收入。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应把经济效应评估从总量转向效率。以单位用地、单位能耗产值与利润率等质量指标衡量绩效，引导资源向高效主体集中；防范统计口径多元导致的虚高，确保研判建立在可比、可核基础上，为政策优化提供可靠依据。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技能就业，是德州引才聚才的重要支撑。从硅片工艺、封测产线到家电机维、软件运维，吸纳高校毕业生与返乡人才，形成多层次就业结构。总体看，技术密集型特征使集群在吸纳高质量就业上具有突出优势，人才集聚效应明显。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就业质量上，龙头与在京迁移团队带来较高薪酬与成长空间，催生工艺、研发、投资等新型职业。但大量一线岗位仍偏操作，稳定性与社保覆盖待加强。需重点关注就业质量与技能提升同步，避免'量大质低'。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建议将就业效应与技能培训挂钩。依托产教联合体开展工艺、设备运维、集成电路设计等定向培养，提升劳动者转岗与增收能力；完善中小企业用工规范增强岗位稳定性，使集群发展切实转化为居民可支配收入可持续增长。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空间与产业两维。空间上，新区发展辐射带动德州经开区及周边配套、物流与商贸，促进京津冀协同要素流动；产业上，集成电路拉动设备、材料、软件与终端等关联成长，形成正向产业关联与集聚外溢。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知识溢出方面，有研、威讯等龙头工艺、管理与技术经验向配套企业扩散，公共平台降低创新门槛，加速隐性知识传播。总体看，溢出效应增强区域韧性，但更多发生在材料与制造环节，设计端与系统集成的溢出仍偏弱。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放大正向溢出、抑制负向溢出。通过产业链协同与联合品牌放大知识外溢，以环保与质量标准约束防止污染与低价竞争外溢，引导溢出向价值链高端集聚，使集群既带动周边增长也提升区域产业能级。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带来积极社会效应。作为德州'地标产业'，天衢新区因半导体而兴，城市形象与人才吸引力显著提升，'德州芯'成为城市新名片；零碳园区与产城融合改善人居环境，为新型城镇化提供产业支撑。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社会治理上，高知人才集聚对公共服务、教育与医疗提出更高要求。总体看，社会效应正向，但需同步提升治理能力，使产业发展与社会建设相协调，避免'产业大、治理弱'的失衡，增强人才扎根意愿。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应把社会效应纳入集群评价。以产业带动增收、改善人居环境、提升公共服务可及性为目标推动产城融合；引导企业履行社会责任，使集群在创造经济价值同时持续释放富民、兴业、宜居的社会综合效益。总体看，相关问题应在补链强链与政策优化中统筹解决。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集群现存问题可归纳为：企业'大群体、有龙头'但设计环节薄弱；关键材料强、装备与零部件配套不足；人才结构性短缺，高端研发引留难；中小企业与链主协同不充分；统计口径多元需规范；政策落地与平台运营效率待提升；外部供应链与周期风险偏高。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系统看，问题相互关联，根源在系统级与高端化不足：链条虽较完整但设计端与装备端偏弱，企业虽多但链主带动不充分，平台虽建但运营不深。总体看，集群已跨越'有没有'阶段，正处'强不强'攻坚期，须以系统工程统筹推进。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把握问题优先级。短期以稳供应链、保合规、强协同为主；中期以培育设计企业与装备配套、强化研发为主；长期以价值链攀升、绿色智能转型为主。分阶段有重点破解，避免四面出击、资源分散。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强芯片设计、EDA与核心装备零部件等短板，降低外部依赖；强链方面，做深关键材料（硅片、靶材）与封测专长，强化产业生态对链条的串联赋能；延链方面，向智能终端、汽车电子与系统集成运维延伸，提升单位产值含量。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核心能力看，补链强链延链应围绕'关键材料+系统协同'展开，形成难以模仿的集群专长。有研靶材、先导激光雷达全链等是区别于通用集群的关键资产，须持续放大内部物料互供闭环。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以项目清单推动落地。围绕方向策划研发、装备与平台项目，明确责任主体与时限纳入督查考核；引导企业联合投资、共建共享避免重复建设，确保产业链提升可操作、可考核、可持续，务求取得实效。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以'链主引领、梯队成长'为思路。支持有研、威讯、先导、英望等龙头做大做强，在设计、品牌与出海上加力，培育全国影响力链主；对潜力中小企业实施'小升规、规改股'阶梯培育，形成大中小企业融通格局。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措施上，建立企业梯度培育库，分类提供融资、用地、人才与市场的精准服务；鼓励龙头通过联合重组、品牌联盟整合产能；支持中小企业走专精特新之路，在模组、零部件等细分形成'隐形冠军'。总体看，核心是做强头、壮中段、活小微。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公平竞争环境。扶持龙头同时防止资源过度集中抑制小微活力；健全中小企业服务体系与诉求响应，使其敢投敢闯。以健康企业生态为集群可持续发展奠定微观基础，避免'扶大弃小'带来结构失衡。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聚焦'材料+设计'双引擎。依托重点实验室与测试平台建设材料与器件数据库，把企业工艺经验沉淀为可复用、可授权知识资产；支持龙头联合高校院所攻关设计、EDA与特色器件，提升原始创新能力。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平台赋能上，提升共享中试与测试开放度降低中小企业创新成本；完善产学研对接推动成果就地转化。总体看，创新提升要从'材料突破'转向'资产化、专利化、标准化'，以创新溢价替代规模溢价，重塑竞争优势。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完善创新激励与评价。对研发投入、专利与标准给予奖补，把创新指标纳入企业培育与政府考核；营造鼓励试错氛围引导资本投长周期创新，以制度保障让企业愿创新、能创新、创新有回报，激活集群内生动力。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围绕土地、资本、人才、材料协同发力。土地方面以园区提标与'拎包入驻'挖潜，推行高标准集约用地；资本方面畅通产业基金与风险投资，引导资金投向设计与装备；人才方面订单培养与柔性引进并举补齐短板。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材料保障方面，深化与上游稳定合作与战略储备，做大本地关键材料降低外部依赖；能耗环保方面以零碳园区与集中治污拓展环境容量。总体看，要素保障要从'被动供给'转向'前瞻配置'，以要素质量支撑升级而非简单规模扩张。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建立要素动态监测与调配机制。依托产业大脑监测用地、能耗、用工与原料库存，提前预警精准调配；对高效企业与重点项目给予要素优先保障倒逼低效退出，使有限要素流向最能创造价值的环节，提升全要素生产率。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以'精准、协同、可达'为原则。向上精准对接省级战略性新兴产业集群与国家级中小企业特色产业集群培育政策，争取试点与资金；横向强化工信、科技、金融等政策协同避免碎片化；对下简化兑现流程提升企业获得感。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政策工具上，从建设补贴为主转向运营奖补与绩效激励为主，引导平台与企业注重实效；以争创更高层级集群为目标系统补齐短板。总体看，政策优化要服务集群由省级向更高层级、由规模型向质量型跨越，发挥杠杆作用。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健全政策评估与反馈闭环。建立年度政策效果评估，依据企业满意度与集群绩效动态调整工具箱；畅通企业政策诉求渠道使政策随产业演进迭代，以高质量政策供给为集群行稳致远提供稳定可预期的制度环境。该环节的提升对集群整体竞争力具有基础性作用。下一步应将其纳入集群高质量发展的重点工作任务。需在要素配置与机制创新上同步发力，务求实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德州经济技术开发区. 34家规上企业，年营收逾百亿！（天衢新区电子信息集群入选）. http://dzjjhz.dezhou.gov.cn/n1393302/c82839786/content.html</w:t>
      </w:r>
    </w:p>
    <w:p>
      <w:pPr>
        <w:spacing w:lineRule="exact" w:line="600" w:after="0"/>
        <w:ind w:firstLine="0"/>
      </w:pPr>
      <w:r>
        <w:rPr>
          <w:rFonts w:ascii="仿宋_GB2312" w:hAnsi="仿宋_GB2312" w:eastAsia="仿宋_GB2312"/>
          <w:b w:val="0"/>
          <w:sz w:val="32"/>
        </w:rPr>
        <w:t>2. 德州天衢新区. 共享新机遇 扩大'芯'版图. https://www.cadz.org.cn/index.php/News/info/id/61648.html</w:t>
      </w:r>
    </w:p>
    <w:p>
      <w:pPr>
        <w:spacing w:lineRule="exact" w:line="600" w:after="0"/>
        <w:ind w:firstLine="0"/>
      </w:pPr>
      <w:r>
        <w:rPr>
          <w:rFonts w:ascii="仿宋_GB2312" w:hAnsi="仿宋_GB2312" w:eastAsia="仿宋_GB2312"/>
          <w:b w:val="0"/>
          <w:sz w:val="32"/>
        </w:rPr>
        <w:t>3. 人民网山东频道. 集成电路产业规上企业达123家，'一线产业'为何青睐三线城市德州？. https://sd.people.com.cn/n2/2024/1215/c166188-41076139.html</w:t>
      </w:r>
    </w:p>
    <w:p>
      <w:pPr>
        <w:spacing w:lineRule="exact" w:line="600" w:after="0"/>
        <w:ind w:firstLine="0"/>
      </w:pPr>
      <w:r>
        <w:rPr>
          <w:rFonts w:ascii="仿宋_GB2312" w:hAnsi="仿宋_GB2312" w:eastAsia="仿宋_GB2312"/>
          <w:b w:val="0"/>
          <w:sz w:val="32"/>
        </w:rPr>
        <w:t>4. 今日头条. 德州：十年磨一剑，锻造电子信息产业新地标. https://www.toutiao.com/article/7271035246961836605/</w:t>
      </w:r>
    </w:p>
    <w:p>
      <w:pPr>
        <w:spacing w:lineRule="exact" w:line="600" w:after="0"/>
        <w:ind w:firstLine="0"/>
      </w:pPr>
      <w:r>
        <w:rPr>
          <w:rFonts w:ascii="仿宋_GB2312" w:hAnsi="仿宋_GB2312" w:eastAsia="仿宋_GB2312"/>
          <w:b w:val="0"/>
          <w:sz w:val="32"/>
        </w:rPr>
        <w:t>5. 腾讯新闻. 德州天衢新区：一座产业新城如何拔节生长？. https://new.qq.com/rain/a/20260811A079FS00</w:t>
      </w:r>
    </w:p>
    <w:p>
      <w:pPr>
        <w:spacing w:lineRule="exact" w:line="600" w:after="0"/>
        <w:ind w:firstLine="0"/>
      </w:pPr>
      <w:r>
        <w:rPr>
          <w:rFonts w:ascii="仿宋_GB2312" w:hAnsi="仿宋_GB2312" w:eastAsia="仿宋_GB2312"/>
          <w:b w:val="0"/>
          <w:sz w:val="32"/>
        </w:rPr>
        <w:t>6. 德州经济技术开发区. 链起天衢，'芯'动德州！（先导科技激光雷达）. http://jjjskfq.dezhou.gov.cn/n25300379/n25376980/c96868422/content.html</w:t>
      </w:r>
    </w:p>
    <w:p>
      <w:pPr>
        <w:spacing w:lineRule="exact" w:line="600" w:after="0"/>
        <w:ind w:firstLine="0"/>
      </w:pPr>
      <w:r>
        <w:rPr>
          <w:rFonts w:ascii="仿宋_GB2312" w:hAnsi="仿宋_GB2312" w:eastAsia="仿宋_GB2312"/>
          <w:b w:val="0"/>
          <w:sz w:val="32"/>
        </w:rPr>
        <w:t>7. 德州日报·24小时. 聚四海之'芯' 筑天衢之基（2025半导体材料大会侧记）. https://dz24hour.cms.dezhoudaily.com/p/158613.html</w:t>
      </w:r>
    </w:p>
    <w:p>
      <w:pPr>
        <w:spacing w:lineRule="exact" w:line="600" w:after="0"/>
        <w:ind w:firstLine="0"/>
      </w:pPr>
      <w:r>
        <w:rPr>
          <w:rFonts w:ascii="仿宋_GB2312" w:hAnsi="仿宋_GB2312" w:eastAsia="仿宋_GB2312"/>
          <w:b w:val="0"/>
          <w:sz w:val="32"/>
        </w:rPr>
        <w:t>8. 腾讯新闻. 自主创新突破'卡脖子'的有研科技缘何落户德州？. https://so.html5.qq.com/page/real/search_news?docid=70000021_78667fb748225352</w:t>
      </w:r>
    </w:p>
    <w:p>
      <w:pPr>
        <w:spacing w:lineRule="exact" w:line="600" w:after="0"/>
        <w:ind w:firstLine="0"/>
      </w:pPr>
      <w:r>
        <w:rPr>
          <w:rFonts w:ascii="仿宋_GB2312" w:hAnsi="仿宋_GB2312" w:eastAsia="仿宋_GB2312"/>
          <w:b w:val="0"/>
          <w:sz w:val="32"/>
        </w:rPr>
        <w:t>9. 山东省工业和信息化厅. 2023年度山东省中小企业特色产业集群名单公示. http://gxt.shandong.gov.cn/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