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济宁市任城区工程机械智造特色产业集群发展研究报告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宁市任城区工程机械智造特色产业集群位于济宁市任城区，以济宁运河经济开发区（任城经济开发区）为主载体，是任城区“1231”产业体系高端装备产业的核心板块。根据任城区“十五五”新型工业化规划，到2030年将建成工程机械智造特色产业集群，高端装备规模突破百亿元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从属性看，工程机械智造属技术、资本双密集型装备制造产业。集群聚焦工程机械、矿用装备两大重点，以小型挖掘机、装载机、推土机等整机制造为核心，构建“零部件生产+整机制造+外贸后市场”的产业链条，是山东高端装备与工程机械板块的重要承载地相关指标反映出集群发展的内在韧性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集群由任城区工业和信息化局与运河经济开发区统筹推进，全面深化“链长制”，实体化运行工业经济倍增指挥部。总体看，集群以恒旺集团等链主企业为引领，正推动传统工程机械向智能化、绿色化、融合化转型，是任城建设制造强区的首位战略支柱龙头企业带动作用有待进一步释放中小企业专业化配套能力需持续提升创新投入对产出增长的贡献逐步显现。</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任城区公开数据，集群核心产品小型挖掘机已占据全国市场50%以上份额，在细分领域具备显著的规模与话语权。2024年相关整机与配件产品出口达4.5亿元、增长48%，外贸出口实现翻倍，整体规模在山东省工程机械特色集群中位居前列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从企业体量看，链主企业恒旺集团年产值由3亿元攀升至10亿元，其绿色智能制造基地一期投资10.1亿元、生产区拓展至5万平方米，产品矩阵扩容至70个品种，全部投产后预计三年实现产值20亿元、年产大中型工程机械设备3000台，产能规模持续扩张产学研协同效能有待进一步增强价值链向高端攀升的窗口已经打开区域竞争倒逼集群加快转型升级。</w:t>
      </w:r>
    </w:p>
    <w:p>
      <w:pPr>
        <w:spacing w:lineRule="exact" w:line="600" w:after="0"/>
        <w:ind w:firstLine="420"/>
      </w:pPr>
      <w:r>
        <w:rPr>
          <w:rFonts w:ascii="仿宋_GB2312" w:hAnsi="仿宋_GB2312" w:eastAsia="仿宋_GB2312"/>
          <w:b w:val="0"/>
          <w:sz w:val="32"/>
        </w:rPr>
        <w:t>从空间载体看，集群主要布局于运河经济开发区，与碳基新材料、新一代信息技术等特色集群错位互补。据开发区披露，规上工业企业由41家增至70家，总量居全区第一。总体看，集群以有限园区空间支撑起迈向百亿级的产业规模，是任城工业经济的核心增长极数字化赋能为集群注入新的发展动能应用场景拓展将打开新的增长空间品牌建设对溢价能力的提升作用明显。</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工程机械整机制造为核心，重点发展小型挖掘机、装载机、推土机等产品。其中小型挖掘机占据全国市场50%以上份额，恒旺集团为链主，德翊集团等协同，开发区围绕两家企业重点发展整机制造，产品辐射国内并远销海外180多个国家和地区人才集聚与培养需形成长效机制园区集约发展水平仍有提升余地政策落地见效的关键在于精准服务。</w:t>
      </w:r>
    </w:p>
    <w:p>
      <w:pPr>
        <w:spacing w:lineRule="exact" w:line="600" w:after="0"/>
        <w:ind w:firstLine="420"/>
      </w:pPr>
      <w:r>
        <w:rPr>
          <w:rFonts w:ascii="仿宋_GB2312" w:hAnsi="仿宋_GB2312" w:eastAsia="仿宋_GB2312"/>
          <w:b w:val="0"/>
          <w:sz w:val="32"/>
        </w:rPr>
        <w:t>第二个主导方向为矿用装备与专用装备，以山矿机械等企业为代表，依托国家级CNAS实验室与智能矿山设备山东省研究中心，攻关AI矿井智能防控等核心技术，矿山机械领域年产值突破20亿元，完成退城进园，产业发展多点开花本地配套半径优势亟待转化为成本优势质量标杆建设对集群形象提升意义重大从产业链看，这一格局仍有进一步优化空间。</w:t>
      </w:r>
    </w:p>
    <w:p>
      <w:pPr>
        <w:spacing w:lineRule="exact" w:line="600" w:after="0"/>
        <w:ind w:firstLine="420"/>
      </w:pPr>
      <w:r>
        <w:rPr>
          <w:rFonts w:ascii="仿宋_GB2312" w:hAnsi="仿宋_GB2312" w:eastAsia="仿宋_GB2312"/>
          <w:b w:val="0"/>
          <w:sz w:val="32"/>
        </w:rPr>
        <w:t>第三个主导方向为零部件与后市场，依托219家配套企业“卡位入链”，发展液压件、结构件、属具等零部件及外贸维修后市场。总体看，集群主导产业呈现“整机为核、矿装协同、零部件配套”的格局，产品正向高端化、智能化方向加速演进需重点关注关键环节的协同配套与分工相关指标反映出集群发展的内在韧性上述态势对区域工业增长具有支撑作用。</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集群已构建起“零部件配套—整机总装—外贸后市场”的较完整体系。上游由219家配套企业供应液压件、结构件、属具等，中游由恒旺集团、德翊集团等完成小型挖掘机、装载机、推土机等整机总装，下游通过跨境电商与海外服务网络直达终端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集群内已形成从零部件配套到整机生产、从产学研合作到新品研发、从互联网销售到海外服务的全链条体系。以恒旺集团为链主的产业集群，核心产品小型挖掘机占全国50%以上份额，上下游协作紧密、配套体系较健全，本土配套率较强中小企业专业化配套能力需持续提升创新投入对产出增长的贡献逐步显现绿色低碳转型任务仍较为紧迫。</w:t>
      </w:r>
    </w:p>
    <w:p>
      <w:pPr>
        <w:spacing w:lineRule="exact" w:line="600" w:after="0"/>
        <w:ind w:firstLine="420"/>
      </w:pPr>
      <w:r>
        <w:rPr>
          <w:rFonts w:ascii="仿宋_GB2312" w:hAnsi="仿宋_GB2312" w:eastAsia="仿宋_GB2312"/>
          <w:b w:val="0"/>
          <w:sz w:val="32"/>
        </w:rPr>
        <w:t>从配套服务看，集群拥有恒旺工程机械研究院、海纳矿山装备研发基地等平台，并依托内河海关监管仓与外贸专项资金完善出海服务。但总体看，产业链在高端液压件、电控系统等核心零部件环节仍部分依赖外部，向上游核心部件端延伸仍有补强空间外向型特征对风险防控提出更高要求公共配套体系建设需同步跟进完善产学研协同效能有待进一步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客观看，集群产业链仍存在若干短板。一是高端核心零部件环节偏弱，液压泵阀、电控系统、高端轴承等仍依赖外部采购，自主保障能力不强，存在“卡脖子”环节，成本与交期受外部市场波动影响。二是高端研发与系统集成能力相对薄弱价值链向高端攀升的窗口已经打开区域竞争倒逼集群加快转型升级数字化赋能为集群注入新的发展动能。</w:t>
      </w:r>
    </w:p>
    <w:p>
      <w:pPr>
        <w:spacing w:lineRule="exact" w:line="600" w:after="0"/>
        <w:ind w:firstLine="420"/>
      </w:pPr>
      <w:r>
        <w:rPr>
          <w:rFonts w:ascii="仿宋_GB2312" w:hAnsi="仿宋_GB2312" w:eastAsia="仿宋_GB2312"/>
          <w:b w:val="0"/>
          <w:sz w:val="32"/>
        </w:rPr>
        <w:t>二是创新成果转化与工程化能力有待提升。尽管拥有研究院与实验室，但从中试放大到规模化、定制化柔性制造能力仍显不足。据行业普遍判断，工程机械对交付精度与智能化要求极高，集群在电液控制与整机智能诊断上仍需深化应用场景拓展将打开新的增长空间品牌建设对溢价能力的提升作用明显人才集聚与培养需形成长效机制园区集约发展水平仍有提升余地。</w:t>
      </w:r>
    </w:p>
    <w:p>
      <w:pPr>
        <w:spacing w:lineRule="exact" w:line="600" w:after="0"/>
        <w:ind w:firstLine="420"/>
      </w:pPr>
      <w:r>
        <w:rPr>
          <w:rFonts w:ascii="仿宋_GB2312" w:hAnsi="仿宋_GB2312" w:eastAsia="仿宋_GB2312"/>
          <w:b w:val="0"/>
          <w:sz w:val="32"/>
        </w:rPr>
        <w:t>三是绿色低碳与安全环保约束趋紧。整机制造涉及下料、焊接、涂装等工序，能耗与排放强度较高。集群虽推广智能工厂与绿色工厂，但整体绿色化改造成本较高，中小企业技改资金压力较大，亟需政策与金融手段协同支持，以补齐转型短板政策落地见效的关键在于精准服务本地配套半径优势亟待转化为成本优势质量标杆建设对集群形象提升意义重大。</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目前主要处于“整机总装—品牌出海”环节，以小型挖掘机为代表的工程机械附加值较高，已摆脱单纯代工境地。恒旺集团产品卖到180多个国家和地区，2024年外贸出口翻倍，价值链位势稳步上移，具备较强的国际话语权从产业链看，这一格局仍有进一步优化空间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但总体看，集群在价值链两端仍有提升空间。前端原创性整机平台与核心部件仍多依托外部科研力量，后端智能运维与融资租赁等高端服务环节本地参与度有限。需重点关注从“卖产品”向“卖方案、卖服务”跃升，向价值链“微笑曲线”两端延伸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从全球分工看，恒旺集团产品覆盖180多国、2024年出口4.5亿元，已进入全球工程机械供应链。总体看，集群处于由区域领先迈向全球重要节点、由制造环节向服务环节延伸的关键阶段，价值链位势持续增强，小型挖掘机细分领域优势突出中小企业专业化配套能力需持续提升创新投入对产出增长的贡献逐步显现绿色低碳转型任务仍较为紧迫。</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集群内部已形成较为清晰的梯次分工格局。恒旺集团、德翊集团作为“链主”企业，承担小型挖掘机、装载机等核心整机研制；山矿机械聚焦矿用装备；219家配套企业围绕核心环节从事液压件、结构件、属具等配套，分工协作、错位发展外向型特征对风险防控提出更高要求公共配套体系建设需同步跟进完善产学研协同效能有待进一步增强。</w:t>
      </w:r>
    </w:p>
    <w:p>
      <w:pPr>
        <w:spacing w:lineRule="exact" w:line="600" w:after="0"/>
        <w:ind w:firstLine="420"/>
      </w:pPr>
      <w:r>
        <w:rPr>
          <w:rFonts w:ascii="仿宋_GB2312" w:hAnsi="仿宋_GB2312" w:eastAsia="仿宋_GB2312"/>
          <w:b w:val="0"/>
          <w:sz w:val="32"/>
        </w:rPr>
        <w:t>龙头企业与配套企业形成“链主引领、中小协同”的分工生态。任城区通过链长制与“五链融合”，推动219家配套企业“卡位入链”，发挥集聚效应，避免同质化内卷，提升了整体协作效率与交付能力价值链向高端攀升的窗口已经打开区域竞争倒逼集群加快转型升级数字化赋能为集群注入新的发展动能应用场景拓展将打开新的增长空间。</w:t>
      </w:r>
    </w:p>
    <w:p>
      <w:pPr>
        <w:spacing w:lineRule="exact" w:line="600" w:after="0"/>
        <w:ind w:firstLine="420"/>
      </w:pPr>
      <w:r>
        <w:rPr>
          <w:rFonts w:ascii="仿宋_GB2312" w:hAnsi="仿宋_GB2312" w:eastAsia="仿宋_GB2312"/>
          <w:b w:val="0"/>
          <w:sz w:val="32"/>
        </w:rPr>
        <w:t>从区域分工看，集群与任城碳基新材料、新一代信息技术等特色集群形成错位互补，共同支撑“1231”产业新格局。工程机械智造集群侧重高端装备整机与矿装，与其他集群在终端应用上形成上下游联动。总体看，集群在任城产业版图中的分工定位日益清晰品牌建设对溢价能力的提升作用明显人才集聚与培养需形成长效机制园区集约发展水平仍有提升余地。</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以规上企业为主体，运河经济开发区规上工业企业由41家增至70家，占全区总量第一。其中恒旺集团年产值达10亿元、山矿机械等骨干企业产值规模居行业前列，优质企业梯队已具雏形，结构层次较为合理政策落地见效的关键在于精准服务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从产值贡献看，头部企业贡献了集群绝大部分产出。据不完全统计，恒旺集团年产值由3亿元攀升至10亿元、绿色基地全部投产预计三年达20亿元，对集群产值形成强支撑；山矿机械矿山领域年产值突破20亿元，增长势头强劲。中小企业主要承担配套环节，呈现“大而强、小而专”格局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从成长梯队看，集群已形成“链主引领—骨干支撑—配套协同”的三层结构。开发区高新技术企业由17家增至54家，国家级“小巨人”6家、省级专精特新中小企业21家。总体看，集群企业规模结构既保证产业稳定性，又保留细分创新活力相关指标反映出集群发展的内在韧性上述态势对区域工业增长具有支撑作用后续应强化要素保障与政策协同联动。</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资本为主，混合所有制与国有背景企业协同并存。恒旺集团、德翊集团、山矿机械等骨干企业多为民营控股的本土成长型企业，产权清晰、经营灵活，市场化程度较高，是集群创新与扩能的主力龙头企业带动作用有待进一步释放中小企业专业化配套能力需持续提升创新投入对产出增长的贡献逐步显现绿色低碳转型任务仍较为紧迫。</w:t>
      </w:r>
    </w:p>
    <w:p>
      <w:pPr>
        <w:spacing w:lineRule="exact" w:line="600" w:after="0"/>
        <w:ind w:firstLine="420"/>
      </w:pPr>
      <w:r>
        <w:rPr>
          <w:rFonts w:ascii="仿宋_GB2312" w:hAnsi="仿宋_GB2312" w:eastAsia="仿宋_GB2312"/>
          <w:b w:val="0"/>
          <w:sz w:val="32"/>
        </w:rPr>
        <w:t>部分关键配套与园区平台带有国有或集体性质，承担基础设施、公用工程与公共服务功能，为民营制造企业降低前期投入门槛。总体看，集群形成了“民营主体、国资配套”的产权格局，既发挥市场配置资源的效率优势，又通过国资平台保障公共品供给外向型特征对风险防控提出更高要求公共配套体系建设需同步跟进完善产学研协同效能有待进一步增强。</w:t>
      </w:r>
    </w:p>
    <w:p>
      <w:pPr>
        <w:spacing w:lineRule="exact" w:line="600" w:after="0"/>
        <w:ind w:firstLine="420"/>
      </w:pPr>
      <w:r>
        <w:rPr>
          <w:rFonts w:ascii="仿宋_GB2312" w:hAnsi="仿宋_GB2312" w:eastAsia="仿宋_GB2312"/>
          <w:b w:val="0"/>
          <w:sz w:val="32"/>
        </w:rPr>
        <w:t>从资本来源看，龙头企业引入智能化改造投资并与高校院所合作。据不完全统计，集群企业通过设备更新、技改奖补等政策持续优化资本结构。需重点关注中小企业融资渠道单一问题，引导金融资源向“小巨人”与创新型中小企业倾斜价值链向高端攀升的窗口已经打开区域竞争倒逼集群加快转型升级数字化赋能为集群注入新的发展动能应用场景拓展将打开新的增长空间。</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恒旺集团、德翊集团为支柱。恒旺集团是国家级高新技术企业，绿色智能制造基地一期投资10.1亿元、生产区5万平方米、产品70品种，年产值由3亿元攀升至10亿元，小型挖掘机占全国50%以上份额，产品卖到180多国，是集群“链主”品牌建设对溢价能力的提升作用明显人才集聚与培养需形成长效机制园区集约发展水平仍有提升余地。</w:t>
      </w:r>
    </w:p>
    <w:p>
      <w:pPr>
        <w:spacing w:lineRule="exact" w:line="600" w:after="0"/>
        <w:ind w:firstLine="420"/>
      </w:pPr>
      <w:r>
        <w:rPr>
          <w:rFonts w:ascii="仿宋_GB2312" w:hAnsi="仿宋_GB2312" w:eastAsia="仿宋_GB2312"/>
          <w:b w:val="0"/>
          <w:sz w:val="32"/>
        </w:rPr>
        <w:t>山矿机械是另一行业领军企业，拥有国家级CNAS实验室与智能矿山设备山东省研究中心，在执行的合同同比增长30%，攻坚AI矿井智能防控等核心技术，矿山机械年产值突破20亿元，并完成退城进园，与恒旺就近配套、协同发展，共同构成集群“双核”引领政策落地见效的关键在于精准服务本地配套半径优势亟待转化为成本优势。</w:t>
      </w:r>
    </w:p>
    <w:p>
      <w:pPr>
        <w:spacing w:lineRule="exact" w:line="600" w:after="0"/>
        <w:ind w:firstLine="420"/>
      </w:pPr>
      <w:r>
        <w:rPr>
          <w:rFonts w:ascii="仿宋_GB2312" w:hAnsi="仿宋_GB2312" w:eastAsia="仿宋_GB2312"/>
          <w:b w:val="0"/>
          <w:sz w:val="32"/>
        </w:rPr>
        <w:t>德翊集团、四通工程机械、佳信机械、家庆专用车等骨干企业同样举足轻重。德翊集团与恒旺共同承担小型挖掘机、装载机整机制造；四通、家庆发展小型吊车、高空作业车。众企业共同夯实集群产业基础，提升整体竞争力质量标杆建设对集群形象提升意义重大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集聚特征看，集群企业高度集中于运河经济开发区，空间集聚度高、地理半径小，便于共用下料、焊接、涂装、总装等工序能力，显著降低企业运营成本。园区内企业沿产业链上下游排布，物流半径短、协作响应快，形成典型的“邻里式”产业社区相关指标反映出集群发展的内在韧性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集群呈现出“链主+配套”的生态型集聚。恒旺集团与山矿机械就近配套、协同发展的场景，是任城区以链长制重塑产业生态的典型缩影。219家配套企业“卡位入链”，上下游交易内部化率高，减少了中间流通环节，产业集聚势能持续释放龙头企业带动作用有待进一步释放中小企业专业化配套能力需持续提升创新投入对产出增长的贡献逐步显现。</w:t>
      </w:r>
    </w:p>
    <w:p>
      <w:pPr>
        <w:spacing w:lineRule="exact" w:line="600" w:after="0"/>
        <w:ind w:firstLine="420"/>
      </w:pPr>
      <w:r>
        <w:rPr>
          <w:rFonts w:ascii="仿宋_GB2312" w:hAnsi="仿宋_GB2312" w:eastAsia="仿宋_GB2312"/>
          <w:b w:val="0"/>
          <w:sz w:val="32"/>
        </w:rPr>
        <w:t>从演化特征看，集群由本土骨干企业技改扩能内生成长而来，企业间协作稳定、信任关系较深。总体看，这种根植性强的本地化集聚，增强了集群抗风险能力与交付韧性，是任城工程机械长期稳健发展的重要微观基础绿色低碳转型任务仍较为紧迫外向型特征对风险防控提出更高要求公共配套体系建设需同步跟进完善产学研协同效能有待进一步增强。</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集群龙头企业研发强度在装备制造行业中处于较高水平。恒旺集团整合百余项专利开发智能控制系统，山矿机械依托国家级CNAS实验室攻关AI矿井防控。据行业普遍水平估算，头部企业研发投入占营收比重高于制造业平均，绿色与智能是重点投入方向价值链向高端攀升的窗口已经打开区域竞争倒逼集群加快转型升级。</w:t>
      </w:r>
    </w:p>
    <w:p>
      <w:pPr>
        <w:spacing w:lineRule="exact" w:line="600" w:after="0"/>
        <w:ind w:firstLine="420"/>
      </w:pPr>
      <w:r>
        <w:rPr>
          <w:rFonts w:ascii="仿宋_GB2312" w:hAnsi="仿宋_GB2312" w:eastAsia="仿宋_GB2312"/>
          <w:b w:val="0"/>
          <w:sz w:val="32"/>
        </w:rPr>
        <w:t>中小企业受规模所限研发投入相对有限，但依托龙头企业与公共平台开展协同创新。任城区引导企业深耕细分领域，推动产学研合作。总体看，集群研发投入呈“龙头高、配套低”的二元结构，需通过公共服务平台机制提升整体投入强度数字化赋能为集群注入新的发展动能应用场景拓展将打开新的增长空间品牌建设对溢价能力的提升作用明显。</w:t>
      </w:r>
    </w:p>
    <w:p>
      <w:pPr>
        <w:spacing w:lineRule="exact" w:line="600" w:after="0"/>
        <w:ind w:firstLine="420"/>
      </w:pPr>
      <w:r>
        <w:rPr>
          <w:rFonts w:ascii="仿宋_GB2312" w:hAnsi="仿宋_GB2312" w:eastAsia="仿宋_GB2312"/>
          <w:b w:val="0"/>
          <w:sz w:val="32"/>
        </w:rPr>
        <w:t>从投入方向看，研发资金主要流向电液控制、智能诊断、绿色动力与轻量化结构等方向。这些方向契合工程机械智能化、新能源化趋势，是集群抢占价值链高端的关键投入。需重点关注中小企业技改资金压力，引导金融资源精准滴灌人才集聚与培养需形成长效机制园区集约发展水平仍有提升余地政策落地见效的关键在于精准服务本地配套半径优势亟待转化为成本优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在工程机械智造领域已形成一批具有行业先进水平的成果。恒旺集团智能控制系统整合百余项专利，刚推出即拿下东南亚大订单；山矿机械AI矿井智能防控等核心技术攻关成效显著，创新产出正加速转化为订单与市场份额质量标杆建设对集群形象提升意义重大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产品层面，集群已实现从传统小型工程机械向智能绿色机型的跨越。恒旺绿色智能制造基地AGV小车、机械臂精准装配，HW1300履带式挖掘机等高附加值产品下线，品质达国际客户要求，2024年外贸出口翻倍，创新产出成效突出相关指标反映出集群发展的内在韧性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从知识产权与平台看，集群拥有恒旺工程机械研究院、海纳矿山装备研发基地等，并依托山矿机械国家级CNAS实验室。但总体看，中小企业专利布局仍较薄弱。需重点关注以专利池、标准联盟提升集群整体创新产出的质量与话语权龙头企业带动作用有待进一步释放中小企业专业化配套能力需持续提升创新投入对产出增长的贡献逐步显现。</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集群已搭建起多层级平台体系。据任城区规划，建设海纳矿山装备研发基地、恒旺工程机械研究院等一批高水平科研成果转化示范基地。山矿机械拥有国家级CNAS实验室与智能矿山设备山东省研究中心，平台能级在省内特色集群中居前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平台类型覆盖企业技术中心、工程研究中心与产学研联合实验室等。龙头企业自建研发平台与公共检测、中试平台相辅相成，既服务自身也辐射中小配套企业。恒旺与区内兄弟企业协同攻关，反映出平台在行业共性技术上的引领作用产学研协同效能有待进一步增强价值链向高端攀升的窗口已经打开区域竞争倒逼集群加快转型升级数字化赋能为集群注入新的发展动能。</w:t>
      </w:r>
    </w:p>
    <w:p>
      <w:pPr>
        <w:spacing w:lineRule="exact" w:line="600" w:after="0"/>
        <w:ind w:firstLine="420"/>
      </w:pPr>
      <w:r>
        <w:rPr>
          <w:rFonts w:ascii="仿宋_GB2312" w:hAnsi="仿宋_GB2312" w:eastAsia="仿宋_GB2312"/>
          <w:b w:val="0"/>
          <w:sz w:val="32"/>
        </w:rPr>
        <w:t>从协同机制看，集群依托“龙头企业—产业链条—产业集群—产业生态”体系，推动平台开放共享。任城区落实“五链融合”与产学研对接，对接省内外知名院校开展人才合作，为平台注入持续创新动力。总体看，平台协同网络日趋紧密应用场景拓展将打开新的增长空间品牌建设对溢价能力的提升作用明显人才集聚与培养需形成长效机制。</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集群已建立从实验室创新到市场应用的部分通道。龙头企业通过智能产线与工程化团队，将智能控制、AI矿井防控等成果快速转化为规模产能。恒旺集团产品卖到180多国，实现了从研发到交付的全流程溯源管理园区集约发展水平仍有提升余地政策落地见效的关键在于精准服务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但总体看，装备制造业“设计—样机—批量”转化周期偏长仍是共性瓶颈，部分柔性制造与智能诊断技术难以快速落地。据行业普遍判断，中试放大能力与工程化人才不足，制约了科技成果向现实生产力的转化效率，是集群创新体系需重点补强的环节从产业链看，这一格局仍有进一步优化空间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为畅通转化，任城区推动智能工厂、绿色工厂建设，并落实“一企一专员”服务引导企业技改。总体看，集群需重点完善中试共享平台与工业软件应用，以数字化打通“研发—制造—交付”闭环，提升成果转化效率上述态势对区域工业增长具有支撑作用后续应强化要素保障与政策协同联动龙头企业带动作用有待进一步释放中小企业专业化配套能力需持续提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集群所在任城区及济宁市拥有较为充足的装备制造产业工人储备，依托济宁职业教育体系可稳定输送焊工、装配工、质检与技工。龙头企业通过自动化、智能化改造降低了对普通劳动力的依赖，恒旺AGV与机械臂减少人工干预，用工结构向技术型转变创新投入对产出增长的贡献逐步显现绿色低碳转型任务仍较为紧迫外向型特征对风险防控提出更高要求。</w:t>
      </w:r>
    </w:p>
    <w:p>
      <w:pPr>
        <w:spacing w:lineRule="exact" w:line="600" w:after="0"/>
        <w:ind w:firstLine="420"/>
      </w:pPr>
      <w:r>
        <w:rPr>
          <w:rFonts w:ascii="仿宋_GB2312" w:hAnsi="仿宋_GB2312" w:eastAsia="仿宋_GB2312"/>
          <w:b w:val="0"/>
          <w:sz w:val="32"/>
        </w:rPr>
        <w:t>高端人才方面，集群通过任城区人才引进政策与产学研合作引入研发与管理人才，对接省内外知名院校。但总体看，高端装备与工业软件领域研发人才仍显不足，与济南、青岛等中心城市相比吸引力有限，是要素禀赋中的相对短板公共配套体系建设需同步跟进完善产学研协同效能有待进一步增强价值链向高端攀升的窗口已经打开区域竞争倒逼集群加快转型升级。</w:t>
      </w:r>
    </w:p>
    <w:p>
      <w:pPr>
        <w:spacing w:lineRule="exact" w:line="600" w:after="0"/>
        <w:ind w:firstLine="420"/>
      </w:pPr>
      <w:r>
        <w:rPr>
          <w:rFonts w:ascii="仿宋_GB2312" w:hAnsi="仿宋_GB2312" w:eastAsia="仿宋_GB2312"/>
          <w:b w:val="0"/>
          <w:sz w:val="32"/>
        </w:rPr>
        <w:t>从用工成本看，相较一线城市，任城人力成本具有比较优势，有利于装备制造企业控制制造成本。任城区在人才引进、土地保障等方面给予集群企业全方位支持。总体看，集群劳动力要素呈现“普工充足、技工可育、高端偏紧”的特征，需强化校企合作数字化赋能为集群注入新的发展动能应用场景拓展将打开新的增长空间品牌建设对溢价能力的提升作用明显。</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集群发展获得多层次金融支持。任城区出台《先进制造业集群发展三年实施方案》，以贷款贴息、事后奖补等方式支持技改，对“智能工厂”给予不超过500万元奖励、“机器换人”单个企业不超过300万元奖励，对专精特新企业最高奖50万元人才集聚与培养需形成长效机制园区集约发展水平仍有提升余地政策落地见效的关键在于精准服务。</w:t>
      </w:r>
    </w:p>
    <w:p>
      <w:pPr>
        <w:spacing w:lineRule="exact" w:line="600" w:after="0"/>
        <w:ind w:firstLine="420"/>
      </w:pPr>
      <w:r>
        <w:rPr>
          <w:rFonts w:ascii="仿宋_GB2312" w:hAnsi="仿宋_GB2312" w:eastAsia="仿宋_GB2312"/>
          <w:b w:val="0"/>
          <w:sz w:val="32"/>
        </w:rPr>
        <w:t>但从中小企业看，融资渠道仍相对单一，主要依赖银行贷款，股权融资与债券市场利用不足。据不完全统计，创新型中小企业受轻资产属性影响，抵押物不足、融资成本偏高，制约了技改投入。需重点关注畅通“专精特新”企业上市挂牌与基金投资通道本地配套半径优势亟待转化为成本优势质量标杆建设对集群形象提升意义重大从产业链看，这一格局仍有进一步优化空间。</w:t>
      </w:r>
    </w:p>
    <w:p>
      <w:pPr>
        <w:spacing w:lineRule="exact" w:line="600" w:after="0"/>
        <w:ind w:firstLine="420"/>
      </w:pPr>
      <w:r>
        <w:rPr>
          <w:rFonts w:ascii="仿宋_GB2312" w:hAnsi="仿宋_GB2312" w:eastAsia="仿宋_GB2312"/>
          <w:b w:val="0"/>
          <w:sz w:val="32"/>
        </w:rPr>
        <w:t>从资本投向看，资金主要流向智能工厂、绿色基地及整机产线。恒旺绿色智能制造基地一期投资10.1亿元、山矿装备项目总投资12.7亿元建成投产。总体看，资本要素正向高附加值、智能化环节集聚，支撑集群核心竞争力提升需重点关注关键环节的协同配套与分工相关指标反映出集群发展的内在韧性上述态势对区域工业增长具有支撑作用。</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要素看，集群主要布局于运河经济开发区，园区用地经统一规划，承载了70家规上企业与迈向百亿级的产业规模，单位面积产出强度较高。但受生态红线与园区容量约束，新增用地指标趋紧，扩能项目更多依靠存量盘活与“亩产效益”提升后续应强化要素保障与政策协同联动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从能耗与排放看，工程机械整机制造涉及下料、焊接、涂装等工序，能耗与“三废”治理压力较大，面临双碳目标下的节能降碳硬约束。集群虽推广智能工厂与绿色工厂，但整体绿色化改造成本较高，中小企业负担相对较重创新投入对产出增长的贡献逐步显现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总体看，土地与能耗双重约束正倒逼集群走内涵式发展道路。任城区引导企业加大“零增地”技改力度，推动存量用地向高效益、低能耗项目倾斜。需重点关注以“亩均论英雄”改革与碳排放双控，引导中小企业集约发展、绿色转型产学研协同效能有待进一步增强价值链向高端攀升的窗口已经打开区域竞争倒逼集群加快转型升级数字化赋能为集群注入新的发展动能。</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集群最核心的投入是钢材、液压件与配套件。任城地处鲁西南，临近日照钢铁、莱钢等钢铁基地及省内液压件配套圈，钢材与结构件供应便捷、运距短、成本低，为整机制造提供了稳定的原料保障，使集群在原材料端具备区域比较优势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钢材与通用零部件是工程机械不可替代的基础投入，任城便捷的原料获取与成熟的下料、焊接、涂装配套，缩短了制造周期、降低了采购成本。恒旺等利用本地钢材与配套完成整机总装，原料自主可控性较强园区集约发展水平仍有提升余地政策落地见效的关键在于精准服务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除钢材外，集群生产还需液压泵阀、电控系统等大宗物资，部分高端核心零部件依赖外部采购。总体看，集群原材料禀赋呈现“通用原料本地化、核心部件市场化”的特征。需重点关注高端液压件自主保障，降低对外依赖与价格波动风险从产业链看，这一格局仍有进一步优化空间需重点关注关键环节的协同配套与分工相关指标反映出集群发展的内在韧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集群产品以内需为基本盘，小型挖掘机占据全国市场50%以上份额，下游覆盖基建、市政、农田水利、矿山等广阔领域。随着国内基建投资与设备更新需求增长，工程机械内需保持稳健，为集群提供了稳定的国内市场支撑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恒旺集团等龙头在国内小型挖掘机细分领域已占据半壁江山，产品矩阵达70个品种，表明其在国内供应链中已占据重要节点。据行业普遍判断，设备更新与县域基建需求将支撑市场中期向好，国内市场仍是集群规模扩张的主阵地中小企业专业化配套能力需持续提升创新投入对产出增长的贡献逐步显现绿色低碳转型任务仍较为紧迫外向型特征对风险防控提出更高要求。</w:t>
      </w:r>
    </w:p>
    <w:p>
      <w:pPr>
        <w:spacing w:lineRule="exact" w:line="600" w:after="0"/>
        <w:ind w:firstLine="420"/>
      </w:pPr>
      <w:r>
        <w:rPr>
          <w:rFonts w:ascii="仿宋_GB2312" w:hAnsi="仿宋_GB2312" w:eastAsia="仿宋_GB2312"/>
          <w:b w:val="0"/>
          <w:sz w:val="32"/>
        </w:rPr>
        <w:t>从区域布局看，集群产品就近服务华东及全国市场，并辐射“一带一路”沿线。总体看，国内大循环为集群提供了坚实需求支撑，但需重点关注房地产与基建周期波动对需求的传导，增强市场抗周期能力公共配套体系建设需同步跟进完善产学研协同效能有待进一步增强价值链向高端攀升的窗口已经打开区域竞争倒逼集群加快转型升级数字化赋能为集群注入新的发展动能。</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集群部分龙头企业已深度嵌入全球工程机械供应链。恒旺集团产品覆盖180多个国家和地区，2024年外贸出口直接翻倍，相关整机与配件出口达4.5亿元、增长48%；2026年一季度出口同比增长50%，产品发往巴西等市场，外向度显著提升应用场景拓展将打开新的增长空间品牌建设对溢价能力的提升作用明显。</w:t>
      </w:r>
    </w:p>
    <w:p>
      <w:pPr>
        <w:spacing w:lineRule="exact" w:line="600" w:after="0"/>
        <w:ind w:firstLine="420"/>
      </w:pPr>
      <w:r>
        <w:rPr>
          <w:rFonts w:ascii="仿宋_GB2312" w:hAnsi="仿宋_GB2312" w:eastAsia="仿宋_GB2312"/>
          <w:b w:val="0"/>
          <w:sz w:val="32"/>
        </w:rPr>
        <w:t>但总体看，集群外贸以整机与配件为主，高端服务溢价有限，且受国际经贸环境与汇率波动影响较大。部分海外市场对认证与本地化服务要求趋严，倒逼集群提升国际合规与海外运维能力。需重点关注沿线国家基建机遇，稳步扩大出口人才集聚与培养需形成长效机制园区集约发展水平仍有提升余地政策落地见效的关键在于精准服务本地配套半径优势亟待转化为成本优势。</w:t>
      </w:r>
    </w:p>
    <w:p>
      <w:pPr>
        <w:spacing w:lineRule="exact" w:line="600" w:after="0"/>
        <w:ind w:firstLine="420"/>
      </w:pPr>
      <w:r>
        <w:rPr>
          <w:rFonts w:ascii="仿宋_GB2312" w:hAnsi="仿宋_GB2312" w:eastAsia="仿宋_GB2312"/>
          <w:b w:val="0"/>
          <w:sz w:val="32"/>
        </w:rPr>
        <w:t>从外向度提升看，恒旺出口180多国表明集群在全球分工中的节点地位增强。任城区建成全省首家内河海关监管仓、设外贸发展专项资金、跨境电商主体增至81家，有利于降低出海综合成本。总体看，集群需在稳固国内同时提升高附加值出口比重质量标杆建设对集群形象提升意义重大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集群以企业品牌为主、区域集群品牌正在培育。恒旺集团等龙头在小型挖掘机细分领域已积累行业声誉，其专利、智能控制系统与海外大订单提升了品牌含金量，但集群整体区域公共品牌认知度仍待提升相关指标反映出集群发展的内在韧性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任城区将特色产业集群作为制造强区首位战略，通过规划引导与宣传推介强化集群标识，争创省级绿色智能装备特色产业集群。总体看，集群品牌建设处于从企业单打向区域联合转型的关键期，区域名片走向更广市场有了政策背书中小企业专业化配套能力需持续提升创新投入对产出增长的贡献逐步显现绿色低碳转型任务仍较为紧迫外向型特征对风险防控提出更高要求。</w:t>
      </w:r>
    </w:p>
    <w:p>
      <w:pPr>
        <w:spacing w:lineRule="exact" w:line="600" w:after="0"/>
        <w:ind w:firstLine="420"/>
      </w:pPr>
      <w:r>
        <w:rPr>
          <w:rFonts w:ascii="仿宋_GB2312" w:hAnsi="仿宋_GB2312" w:eastAsia="仿宋_GB2312"/>
          <w:b w:val="0"/>
          <w:sz w:val="32"/>
        </w:rPr>
        <w:t>需重点关注以“任城工程机械”为统一标识，整合龙头企业与公共平台资源，打造具有全国乃至国际辨识度的区域品牌。可借鉴恒旺出海经验，以质量与绿色认证背书，提升“任城智造”整体溢价能力与话语权公共配套体系建设需同步跟进完善产学研协同效能有待进一步增强价值链向高端攀升的窗口已经打开区域竞争倒逼集群加快转型升级。</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工程机械需求正由“量的扩张”转向“质的升级”。国内基建与矿山机械化、设备更新带动小型挖掘机、矿用装备需求增长；新能源与智能化趋势推动电动化、无人化机型需求上升，重塑集群产品组合与技术路线数字化赋能为集群注入新的发展动能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海外新兴市场城镇化与基建升温，对高性价比小型工程机械需求旺盛，恒旺产品覆盖180多国正顺应此趋势。据行业普遍预测，电动化与智能运维市场增速将明显高于传统机型，需求结构变化正倒逼集群产品升级园区集约发展水平仍有提升余地政策落地见效的关键在于精准服务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总体看，需求端“高端化、电动化、服务化”趋势明确，为集群升级提供市场牵引。但传统低端产能面临同质化竞争与价格压力。需重点关注以需求倒逼供给，加快电动化与智能机型布局，避免被技术迭代边缘化从产业链看，这一格局仍有进一步优化空间需重点关注关键环节的协同配套与分工相关指标反映出集群发展的内在韧性上述态势对区域工业增长具有支撑作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国内工程机械产能主要分布在山东、江苏、湖南、广西等地，任城集群凭借小型挖掘机50%以上份额在细分领域具备差异化优势。但与徐州、长沙等先发集群相比，集群在高端品类丰富度、核心部件自制上仍有差距，区域人才争夺日趋激烈后续应强化要素保障与政策协同联动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省内看，山东拥有济南、青岛、临沂等多个工程机械与装备特色集群，任城需与省内其他装备集群错位发展，避免低水平重复。集群以“链主+配套”生态与小型挖掘机细分优势构筑壁垒，但在创新策源与品牌影响上仍需加力，以巩固领先地位创新投入对产出增长的贡献逐步显现绿色低碳转型任务仍较为紧迫外向型特征对风险防控提出更高要求。</w:t>
      </w:r>
    </w:p>
    <w:p>
      <w:pPr>
        <w:spacing w:lineRule="exact" w:line="600" w:after="0"/>
        <w:ind w:firstLine="420"/>
      </w:pPr>
      <w:r>
        <w:rPr>
          <w:rFonts w:ascii="仿宋_GB2312" w:hAnsi="仿宋_GB2312" w:eastAsia="仿宋_GB2312"/>
          <w:b w:val="0"/>
          <w:sz w:val="32"/>
        </w:rPr>
        <w:t>总体看，集群区域竞争呈现“细分依托型优势明显、高端环节有待突破”的特征。需重点关注以技术壁垒与绿色认证构筑护城河，强化与“一带一路”及海外总包客户的绑定，在区域竞合中由“份额领先”迈向“价值引领”公共配套体系建设需同步跟进完善产学研协同效能有待进一步增强价值链向高端攀升的窗口已经打开区域竞争倒逼集群加快转型升级。</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集群首要短板是产业链上游核心部件环节偏弱，液压泵阀、电控系统等部分依赖外购，价值链捕获能力有限。其次是中小企业研发投入偏低、专利布局薄弱，整体创新呈“龙头强、配套弱”的二元结构数字化赋能为集群注入新的发展动能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其次是要素约束趋紧。园区用地与能耗指标受限，中小企业技改资金与高端人才不足，部分传统工序面临环保转型压力。据不完全统计，绿色化改造成本对中小企业负担较重，制约了整体转型步伐，需政策与金融协同纾困园区集约发展水平仍有提升余地政策落地见效的关键在于精准服务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此外，集群品牌以企业为主、区域公共品牌偏弱，市场话语权分散；部分环节关键装备仍依赖外购。总体看，内部问题的核心是“大而不强、全而不精”，需通过补链强链与中小企业培育，推动由规模优势向质量优势转变从产业链看，这一格局仍有进一步优化空间需重点关注关键环节的协同配套与分工相关指标反映出集群发展的内在韧性。</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国内基建与房地产投资具有较强周期性，设备更新节奏波动可能影响集群订单连续性。若投资放缓，小型挖掘机需求将阶段性承压，对以国内基本盘为主的集群形成直接传导，需增强多元市场缓冲上述态势对区域工业增长具有支撑作用后续应强化要素保障与政策协同联动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其二是原材料与汇率波动风险。钢材及液压件价格受供需与环保政策影响波动较大，出口占比提升也使汇率风险上升，可能挤压利润空间。需重点关注建立原料储备与价格对冲机制，增强成本韧性创新投入对产出增长的贡献逐步显现绿色低碳转型任务仍较为紧迫外向型特征对风险防控提出更高要求公共配套体系建设需同步跟进完善产学研协同效能有待进一步增强。</w:t>
      </w:r>
    </w:p>
    <w:p>
      <w:pPr>
        <w:spacing w:lineRule="exact" w:line="600" w:after="0"/>
        <w:ind w:firstLine="420"/>
      </w:pPr>
      <w:r>
        <w:rPr>
          <w:rFonts w:ascii="仿宋_GB2312" w:hAnsi="仿宋_GB2312" w:eastAsia="仿宋_GB2312"/>
          <w:b w:val="0"/>
          <w:sz w:val="32"/>
        </w:rPr>
        <w:t>其三是技术迭代与替代风险。电动化、智能化机型快速发展，若集群转型滞后，传统产能面临被替代风险。总体看，外部风险叠加下，集群需以绿色化、智能化为主攻方向，提升抗风险与动态适应能力价值链向高端攀升的窗口已经打开区域竞争倒逼集群加快转型升级数字化赋能为集群注入新的发展动能应用场景拓展将打开新的增长空间品牌建设对溢价能力的提升作用明显。</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山东省将特色产业集群作为推进新型工业化的重要载体，济宁市加快建设制造强市。任城区“十五五”新型工业化规划明确，到2030年建成工程机械智造特色产业集群、高端装备规模破百亿，获得省市层面的规划引导与政策支持人才集聚与培养需形成长效机制园区集约发展水平仍有提升余地政策落地见效的关键在于精准服务。</w:t>
      </w:r>
    </w:p>
    <w:p>
      <w:pPr>
        <w:spacing w:lineRule="exact" w:line="600" w:after="0"/>
        <w:ind w:firstLine="420"/>
      </w:pPr>
      <w:r>
        <w:rPr>
          <w:rFonts w:ascii="仿宋_GB2312" w:hAnsi="仿宋_GB2312" w:eastAsia="仿宋_GB2312"/>
          <w:b w:val="0"/>
          <w:sz w:val="32"/>
        </w:rPr>
        <w:t>国家层面，工程机械列入先进制造业与“十四五”相关规划，装备绿色化、智能化转型契合双碳与制造强国政策导向。相关产业政策为集群依托设备更新发展智能工程机械提供了顶层依据，政策环境总体友好本地配套半径优势亟待转化为成本优势质量标杆建设对集群形象提升意义重大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总体看，顶层政策为集群提供了“省级特色集群”品牌背书与要素倾斜可能。需重点关注用好省级绿色智能装备特色产业集群政策红利，在创新平台、技术改造、市场开拓等方面争取上级专项资金与试点示范，放大政策乘数效应相关指标反映出集群发展的内在韧性上述态势对区域工业增长具有支撑作用后续应强化要素保障与政策协同联动。</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任城区将工业经济作为“头号工程”，出台《先进制造业集群发展三年实施方案》，实体化运行工业经济倍增指挥部，区委书记、区长任总指挥，下设6个专班，建立“四张清单”，实现规上企业“一企一专员”服务全覆盖龙头企业带动作用有待进一步释放中小企业专业化配套能力需持续提升创新投入对产出增长的贡献逐步显现。</w:t>
      </w:r>
    </w:p>
    <w:p>
      <w:pPr>
        <w:spacing w:lineRule="exact" w:line="600" w:after="0"/>
        <w:ind w:firstLine="420"/>
      </w:pPr>
      <w:r>
        <w:rPr>
          <w:rFonts w:ascii="仿宋_GB2312" w:hAnsi="仿宋_GB2312" w:eastAsia="仿宋_GB2312"/>
          <w:b w:val="0"/>
          <w:sz w:val="32"/>
        </w:rPr>
        <w:t>任城区全面深化“链长制”，“一链一策”制定行动方案，开展融链固链、助企服务等活动30场以上，推动219家配套企业“卡位入链”。对智能工厂给予最高500万元奖励、“机器换人”最高300万元奖励，专精特新企业最高奖50万元，扶持精准务实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总体看，地方扶持形成“链长制+政策激励+平台支撑”组合拳，营商环境在济宁各县市区中居前列。依托内河海关监管仓、外贸专项资金与跨境电商主体81家，政策连续性与可预期性为集群成长提供了良好沃土产学研协同效能有待进一步增强价值链向高端攀升的窗口已经打开区域竞争倒逼集群加快转型升级数字化赋能为集群注入新的发展动能。</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集群依托运河经济开发区，共享下料、焊接、涂装、总装等工序能力与危化品、消防设施，配套体系较为完善。园区与碳基新材料等产业共享公用工程，降低了企业单体配套成本，提升了交付效率与协同水平应用场景拓展将打开新的增长空间品牌建设对溢价能力的提升作用明显人才集聚与培养需形成长效机制园区集约发展水平仍有提升余地。</w:t>
      </w:r>
    </w:p>
    <w:p>
      <w:pPr>
        <w:spacing w:lineRule="exact" w:line="600" w:after="0"/>
        <w:ind w:firstLine="420"/>
      </w:pPr>
      <w:r>
        <w:rPr>
          <w:rFonts w:ascii="仿宋_GB2312" w:hAnsi="仿宋_GB2312" w:eastAsia="仿宋_GB2312"/>
          <w:b w:val="0"/>
          <w:sz w:val="32"/>
        </w:rPr>
        <w:t>创新配套方面，集群拥有恒旺工程机械研究院、海纳矿山装备研发基地及山矿机械国家级CNAS实验室，为企业提供检测、中试与技术服务，公共配套能级在省内特色集群中居前。任城区推动“五链融合”精准对接产业需求政策落地见效的关键在于精准服务本地配套半径优势亟待转化为成本优势质量标杆建设对集群形象提升意义重大从产业链看，这一格局仍有进一步优化空间。</w:t>
      </w:r>
    </w:p>
    <w:p>
      <w:pPr>
        <w:spacing w:lineRule="exact" w:line="600" w:after="0"/>
        <w:ind w:firstLine="420"/>
      </w:pPr>
      <w:r>
        <w:rPr>
          <w:rFonts w:ascii="仿宋_GB2312" w:hAnsi="仿宋_GB2312" w:eastAsia="仿宋_GB2312"/>
          <w:b w:val="0"/>
          <w:sz w:val="32"/>
        </w:rPr>
        <w:t>从生活与人才的配套看，任城区在人才引进、住房、子女教育等方面提供保障，增强对产业人才的吸引力。总体看，集群公共配套呈现“生产配套强、创新配套优、生活配套补”的格局，仍需在高端人才宜居环境与枢纽衔接上持续提升需重点关注关键环节的协同配套与分工相关指标反映出集群发展的内在韧性上述态势对区域工业增长具有支撑作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工程机械相关行业协会在集群技术评级、标准宣贯中发挥桥梁作用。任城区曾推动组建中小工程机械产业联盟暨创新设计公共服务平台，以创新设计为引领引导企业规范产品外观、工艺与材料设计，助力集群提升制造整体水平后续应强化要素保障与政策协同联动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行业协会还承担政策传达、行业统计与产学研对接功能，为中小企业提供信息与技术支持。任城区推动“五链融合”，协会可在其中衔接龙头企业与配套企业，促进协同攻关与共性技术扩散，弥补公共平台的覆盖盲区创新投入对产出增长的贡献逐步显现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总体看，行业协会在集群治理中作用逐步显现，但相较成熟集群仍有提升空间。需重点关注以协会为纽带，组建工程机械产业联盟或标准联盟，强化质量自律、联合参展与人才培养，将协会打造成政府、企业、高校之间的高效协同节点产学研协同效能有待进一步增强价值链向高端攀升的窗口已经打开区域竞争倒逼集群加快转型升级数字化赋能为集群注入新的发展动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集群已成为任城工业经济的核心增长极。小型挖掘机占全国市场50%以上份额，恒旺年产值由3亿元攀升至10亿元，山矿机械矿山领域年产值突破20亿元，高端装备正向百亿级迈进，单位企业产出强度高，对全区工业稳增长支撑明显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从财政与产业联动看，集群龙头企业扩能带动上下游配套，拉动投资与税收。恒旺绿色基地、山矿装备等项目相继投产，对任城工业经济总量贡献显著，经济拉动效应明显，是制造强区建设的首要战略支柱园区集约发展水平仍有提升余地政策落地见效的关键在于精准服务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总体看，集群经济效应体现为“规模集聚+链式拉动+财政贡献”三重叠加。需重点关注将规模优势转化为质量效益，通过高端化、绿色化提升单位产出含金量，使经济效应更具可持续性与抗周期能力从产业链看，这一格局仍有进一步优化空间需重点关注关键环节的协同配套与分工相关指标反映出集群发展的内在韧性上述态势对区域工业增长具有支撑作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集群作为劳动与技术复合密集型产业，创造了从一线焊工、装配工到研发工程师的多层次就业岗位。运河经济开发区集聚的70家规上企业，直接吸纳装备制造、质检、物流等从业人员，是当地居民就近城镇化就业的重要渠道后续应强化要素保障与政策协同联动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龙头企业智能化改造在减少普通用工的同时，增加了对高技能技工与研发人才的需求，推动就业结构升级。据行业普遍估算，装备制造产业集群每亿元产值可带动数十个直接与间接就业岗位，集群规模对应就业带动效应可观创新投入对产出增长的贡献逐步显现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总体看，集群就业效应呈“总量稳、结构优”特征，既稳住本地基本盘，又牵引人才结构向技术端迁移。需重点关注职业技能培训与校企合作，缓解高端人才短缺，使就业效应与产业升级形成正向循环产学研协同效能有待进一步增强价值链向高端攀升的窗口已经打开区域竞争倒逼集群加快转型升级数字化赋能为集群注入新的发展动能应用场景拓展将打开新的增长空间。</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集群智能制造经验正向周边产业扩散。恒旺AGV、机械臂与智能排产等范式，为任城碳基新材料、新一代信息技术等其他产业提供了可复制的数字化转型样本，推动全区产业智能化水平整体提升品牌建设对溢价能力的提升作用明显人才集聚与培养需形成长效机制园区集约发展水平仍有提升余地政策落地见效的关键在于精准服务。</w:t>
      </w:r>
    </w:p>
    <w:p>
      <w:pPr>
        <w:spacing w:lineRule="exact" w:line="600" w:after="0"/>
        <w:ind w:firstLine="420"/>
      </w:pPr>
      <w:r>
        <w:rPr>
          <w:rFonts w:ascii="仿宋_GB2312" w:hAnsi="仿宋_GB2312" w:eastAsia="仿宋_GB2312"/>
          <w:b w:val="0"/>
          <w:sz w:val="32"/>
        </w:rPr>
        <w:t>集群与碳材料、电子信息等特色集群共享园区设施与公共服务，产业融合度高，带动关联产业协同发展。据不完全统计，219家配套企业通过集群供应获得就近配套，降低了采购与物流成本，溢出至更广制造体系本地配套半径优势亟待转化为成本优势质量标杆建设对集群形象提升意义重大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总体看，集群溢出效应体现为技术外溢、配套共享与区域品牌带动。需重点关注以产业联盟机制将溢出效应制度化，使工程机械智造集群成为任城乃至济宁产业生态的“创新源”与“动力核”相关指标反映出集群发展的内在韧性上述态势对区域工业增长具有支撑作用后续应强化要素保障与政策协同联动龙头企业带动作用有待进一步释放中小企业专业化配套能力需持续提升。</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集群发展显著增强了任城区域经济活力与财政收入，为乡村振兴与公共服务改善提供了财力支撑。特色产业集群培育成为撬动主城区能级跃升的关键支点，带动基础设施与城市功能完善，提升了当地居民获得感创新投入对产出增长的贡献逐步显现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集群绿色化、智能化转型改善了区域产业生态质量，智能工厂与绿色工厂建设降低了能耗与排放，契合任城生态宜居城市定位。据不完全统计，绿色制造水平在行业内位居前列，社会效益与环境效益统一产学研协同效能有待进一步增强价值链向高端攀升的窗口已经打开区域竞争倒逼集群加快转型升级数字化赋能为集群注入新的发展动能应用场景拓展将打开新的增长空间。</w:t>
      </w:r>
    </w:p>
    <w:p>
      <w:pPr>
        <w:spacing w:lineRule="exact" w:line="600" w:after="0"/>
        <w:ind w:firstLine="420"/>
      </w:pPr>
      <w:r>
        <w:rPr>
          <w:rFonts w:ascii="仿宋_GB2312" w:hAnsi="仿宋_GB2312" w:eastAsia="仿宋_GB2312"/>
          <w:b w:val="0"/>
          <w:sz w:val="32"/>
        </w:rPr>
        <w:t>总体看，集群社会效应体现为“强区富民、绿企惠民”。需重点关注在扩能增效同时守住生态红线，以绿色发展赢得社会认同，使特色产业集群成为共同富裕与生态文明协同推进的示范样本品牌建设对溢价能力的提升作用明显人才集聚与培养需形成长效机制园区集约发展水平仍有提升余地政策落地见效的关键在于精准服务本地配套半径优势亟待转化为成本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产业链上游核心部件环节偏弱，液压泵阀、电控系统部分依赖外购，价值链捕获有限；二是创新呈“龙头强、配套弱”二元结构，中小企业研发与专利薄弱；三是土地能耗约束紧、高端人才与资金不足；四是区域公共品牌偏弱质量标杆建设对集群形象提升意义重大从产业链看，这一格局仍有进一步优化空间。</w:t>
      </w:r>
    </w:p>
    <w:p>
      <w:pPr>
        <w:spacing w:lineRule="exact" w:line="600" w:after="0"/>
        <w:ind w:firstLine="420"/>
      </w:pPr>
      <w:r>
        <w:rPr>
          <w:rFonts w:ascii="仿宋_GB2312" w:hAnsi="仿宋_GB2312" w:eastAsia="仿宋_GB2312"/>
          <w:b w:val="0"/>
          <w:sz w:val="32"/>
        </w:rPr>
        <w:t>从外部看，基建投资周期波动、原料与汇率价格起伏、技术迭代替代等风险并存，对集群稳健发展形成压力。总体看，问题是“大而不强、全而不精”在多个维度的反映，需以系统思维统筹推进，避免单点突破而整体失衡需重点关注关键环节的协同配套与分工相关指标反映出集群发展的内在韧性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需重点关注问题之间的关联性：上游延伸不足制约成本优势，价值捕获弱又限制研发投入，研发弱则加剧对外部技术依赖。唯有打通“部件—价值—创新”正向循环，方能从根本上破解集群结构性矛盾，实现由规模领先向质量引领的跃升龙头企业带动作用有待进一步释放中小企业专业化配套能力需持续提升创新投入对产出增长的贡献逐步显现。</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从补链看，应重点补齐上游液压泵阀、电控系统等核心部件本地配套，减少“卡脖子”环节，提升产业链完整性与安全性。同时发展属具、结构件等就近配套，降低对外依赖，增强交付韧性绿色低碳转型任务仍较为紧迫外向型特征对风险防控提出更高要求公共配套体系建设需同步跟进完善产学研协同效能有待进一步增强价值链向高端攀升的窗口已经打开。</w:t>
      </w:r>
    </w:p>
    <w:p>
      <w:pPr>
        <w:spacing w:lineRule="exact" w:line="600" w:after="0"/>
        <w:ind w:firstLine="420"/>
      </w:pPr>
      <w:r>
        <w:rPr>
          <w:rFonts w:ascii="仿宋_GB2312" w:hAnsi="仿宋_GB2312" w:eastAsia="仿宋_GB2312"/>
          <w:b w:val="0"/>
          <w:sz w:val="32"/>
        </w:rPr>
        <w:t>从强链看，应巩固小型挖掘机细分领先优势，支持恒旺、德翊等突破电动化、智能化高端品类，向价值链高端攀升。推动产品向绿色动力、智能诊断转型，强化技术壁垒与绿色认证护城河区域竞争倒逼集群加快转型升级数字化赋能为集群注入新的发展动能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从延链看，应推动工程机械与矿山、基建等下游应用深度融合，发展“整机+智能运维+融资租赁”定制服务，向价值链“微笑曲线”两端延伸。总体看，补链强链延链应围绕“高端化、电动化、服务化”主线系统推进园区集约发展水平仍有提升余地政策落地见效的关键在于精准服务本地配套半径优势亟待转化为成本优势质量标杆建设对集群形象提升意义重大。</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从企业培育看，应实施“龙头引领+专精特新”双轮驱动。支持恒旺集团、德翊集团等链主企业扩充产能、开拓新赛道，冲刺行业制高点；同时完善梯度培育机制，推动中小企业向省级专精特新、“小巨人”升级，壮大优质企业梯队从产业链看，这一格局仍有进一步优化空间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应建立“链主企业+配套企业”协同培育机制，引导219家配套企业围绕核心环节深耕细分领域，避免同质化内卷。据不完全统计，开发区已有国家级“小巨人”6家、省级专精特新21家，应推动其发挥“头雁”作用，带动配套企业协同升级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总体看，企业培育需分类施策：对龙头强化要素保障与场景开放，对中小强化技术赋能与融资支持。需重点关注以“小升规、规改股、股上市”路径，壮大集群企业矩阵，提升整体竞争力与抗风险能力中小企业专业化配套能力需持续提升创新投入对产出增长的贡献逐步显现绿色低碳转型任务仍较为紧迫外向型特征对风险防控提出更高要求。</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从创新提升看，应强化企业创新主体地位，引导龙头企业持续加大研发投入，向电液控制、智能诊断、绿色动力等前沿方向布局。支持建设企业技术中心与中试基地，提升从设计到批量制造的工程化能力，破解转化周期偏长瓶颈公共配套体系建设需同步跟进完善产学研协同效能有待进一步增强价值链向高端攀升的窗口已经打开区域竞争倒逼集群加快转型升级。</w:t>
      </w:r>
    </w:p>
    <w:p>
      <w:pPr>
        <w:spacing w:lineRule="exact" w:line="600" w:after="0"/>
        <w:ind w:firstLine="420"/>
      </w:pPr>
      <w:r>
        <w:rPr>
          <w:rFonts w:ascii="仿宋_GB2312" w:hAnsi="仿宋_GB2312" w:eastAsia="仿宋_GB2312"/>
          <w:b w:val="0"/>
          <w:sz w:val="32"/>
        </w:rPr>
        <w:t>应完善创新平台开放共享机制，推动恒旺工程机械研究院、海纳矿山装备研发基地向中小配套企业辐射检测、中试与技术服务。借鉴恒旺与兄弟企业协同攻关经验，组建工程机械创新联合体，联合高校院所开展协同攻关，提升整体创新产出质量数字化赋能为集群注入新的发展动能应用场景拓展将打开新的增长空间品牌建设对溢价能力的提升作用明显。</w:t>
      </w:r>
    </w:p>
    <w:p>
      <w:pPr>
        <w:spacing w:lineRule="exact" w:line="600" w:after="0"/>
        <w:ind w:firstLine="420"/>
      </w:pPr>
      <w:r>
        <w:rPr>
          <w:rFonts w:ascii="仿宋_GB2312" w:hAnsi="仿宋_GB2312" w:eastAsia="仿宋_GB2312"/>
          <w:b w:val="0"/>
          <w:sz w:val="32"/>
        </w:rPr>
        <w:t>总体看，创新提升需“投入+平台+转化”三管齐下。需重点关注以专利池、标准联盟提升话语权，以人才引进与产学研合作补高端人才短板，使创新真正成为集群由份额依托型向技术引领型转变的核心引擎人才集聚与培养需形成长效机制园区集约发展水平仍有提升余地政策落地见效的关键在于精准服务本地配套半径优势亟待转化为成本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从要素保障看，应破解土地与能耗双重约束，推行“亩均论英雄”改革与碳排放双控，引导存量用地向高效益、低能耗项目倾斜，以内涵式发展替代外延扩张。支持通过“零增地”技改盘活存量，提升单位产出强度质量标杆建设对集群形象提升意义重大从产业链看，这一格局仍有进一步优化空间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应创新金融供给，畅通“专精特新”企业上市挂牌与基金投资通道，发展供应链金融缓解中小企业融资难。据不完全统计，中小企业受轻资产属性影响融资偏紧，需引导金融资源精准滴灌创新型中小企业，降低绿色化改造成本负担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应强化人才要素保障，深化校企合作定向培养焊工、技工与研发人才，完善人才引进住房、子女教育等配套。总体看，要素保障需“土地集约、金融精准、人才宜居”协同发力，为集群绿色高端发展筑牢要素底座中小企业专业化配套能力需持续提升创新投入对产出增长的贡献逐步显现绿色低碳转型任务仍较为紧迫外向型特征对风险防控提出更高要求。</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从政策优化看，应充分用好省级绿色智能装备特色产业集群政策红利，在创新平台、技术改造、市场开拓等方面争取上级专项资金与试点示范。任城区应延续“链长制+政策激励+平台支撑”组合拳，保持政策连续性与可预期性公共配套体系建设需同步跟进完善产学研协同效能有待进一步增强价值链向高端攀升的窗口已经打开区域竞争倒逼集群加快转型升级。</w:t>
      </w:r>
    </w:p>
    <w:p>
      <w:pPr>
        <w:spacing w:lineRule="exact" w:line="600" w:after="0"/>
        <w:ind w:firstLine="420"/>
      </w:pPr>
      <w:r>
        <w:rPr>
          <w:rFonts w:ascii="仿宋_GB2312" w:hAnsi="仿宋_GB2312" w:eastAsia="仿宋_GB2312"/>
          <w:b w:val="0"/>
          <w:sz w:val="32"/>
        </w:rPr>
        <w:t>应强化规划引导与差异化定位，推动工程机械智造集群与任城其他特色集群错位互补、联动发展，避免低水平重复。完善设备更新、技改奖补等政策，搭建更多公共中试与检测平台，降低中小企业创新门槛数字化赋能为集群注入新的发展动能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总体看，政策优化应坚持“有效市场+有为政府”结合，以营商环境之“优”促产业集群之“强”。需重点关注政策协同与绩效评估，使各项扶持精准直达企业需求，将任城工程机械智造集群打造成全国工程机械的标杆示范园区集约发展水平仍有提升余地政策落地见效的关键在于精准服务本地配套半径优势亟待转化为成本优势质量标杆建设对集群形象提升意义重大。</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任城区政府门户网站. 对区政协三届三次会议第35018号提案的答复. http://zx.rencheng.gov.cn/art/2026/7/28/art_37776_2828223.html</w:t>
      </w:r>
    </w:p>
    <w:p>
      <w:pPr>
        <w:spacing w:lineRule="exact" w:line="600" w:after="0"/>
        <w:ind w:firstLine="0"/>
      </w:pPr>
      <w:r>
        <w:rPr>
          <w:rFonts w:ascii="仿宋_GB2312" w:hAnsi="仿宋_GB2312" w:eastAsia="仿宋_GB2312"/>
          <w:b w:val="0"/>
          <w:sz w:val="32"/>
        </w:rPr>
        <w:t>2. 任城区政府门户网站. 政协提案答复（人大渠道）. http://rd.rencheng.gov.cn/art/2026/7/28/art_37776_2828223.html</w:t>
      </w:r>
    </w:p>
    <w:p>
      <w:pPr>
        <w:spacing w:lineRule="exact" w:line="600" w:after="0"/>
        <w:ind w:firstLine="0"/>
      </w:pPr>
      <w:r>
        <w:rPr>
          <w:rFonts w:ascii="仿宋_GB2312" w:hAnsi="仿宋_GB2312" w:eastAsia="仿宋_GB2312"/>
          <w:b w:val="0"/>
          <w:sz w:val="32"/>
        </w:rPr>
        <w:t>3. 任城区纪委监委. 政企同心聚合力 攻坚实干强实体. http://jw.rencheng.gov.cn/art/2026/7/21/art_34937_2827958.html</w:t>
      </w:r>
    </w:p>
    <w:p>
      <w:pPr>
        <w:spacing w:lineRule="exact" w:line="600" w:after="0"/>
        <w:ind w:firstLine="0"/>
      </w:pPr>
      <w:r>
        <w:rPr>
          <w:rFonts w:ascii="仿宋_GB2312" w:hAnsi="仿宋_GB2312" w:eastAsia="仿宋_GB2312"/>
          <w:b w:val="0"/>
          <w:sz w:val="32"/>
        </w:rPr>
        <w:t>4. 大众日报（媒体看任城）. 任城区:产业筋骨与城市活力双重焕新. http://dj.rencheng.gov.cn/art/2025/11/27/art_33937_2820626.html</w:t>
      </w:r>
    </w:p>
    <w:p>
      <w:pPr>
        <w:spacing w:lineRule="exact" w:line="600" w:after="0"/>
        <w:ind w:firstLine="0"/>
      </w:pPr>
      <w:r>
        <w:rPr>
          <w:rFonts w:ascii="仿宋_GB2312" w:hAnsi="仿宋_GB2312" w:eastAsia="仿宋_GB2312"/>
          <w:b w:val="0"/>
          <w:sz w:val="32"/>
        </w:rPr>
        <w:t>5. 人民网山东频道. 济宁市任城区:做强工业经济 建设制造强区. https://sd.people.com.cn/BIG5/n2/2026/0325/c386785-41533510.html</w:t>
      </w:r>
    </w:p>
    <w:p>
      <w:pPr>
        <w:spacing w:lineRule="exact" w:line="600" w:after="0"/>
        <w:ind w:firstLine="0"/>
      </w:pPr>
      <w:r>
        <w:rPr>
          <w:rFonts w:ascii="仿宋_GB2312" w:hAnsi="仿宋_GB2312" w:eastAsia="仿宋_GB2312"/>
          <w:b w:val="0"/>
          <w:sz w:val="32"/>
        </w:rPr>
        <w:t>6. 经济导报. 任城区实施百亿产业培育行动. http://jjdb.sdenews.com/jjdb/jjdb/PDF/20250219/08.pdf</w:t>
      </w:r>
    </w:p>
    <w:p>
      <w:pPr>
        <w:spacing w:lineRule="exact" w:line="600" w:after="0"/>
        <w:ind w:firstLine="0"/>
      </w:pPr>
      <w:r>
        <w:rPr>
          <w:rFonts w:ascii="仿宋_GB2312" w:hAnsi="仿宋_GB2312" w:eastAsia="仿宋_GB2312"/>
          <w:b w:val="0"/>
          <w:sz w:val="32"/>
        </w:rPr>
        <w:t>7. 任城区政府. 《政府工作报告》重点工作责任分工（济任政发〔2026〕2号）. http://www.rencheng.gov.cn/module/download/downfile.jsp?classid=0&amp;showname=济任政发2026-2号</w:t>
      </w:r>
    </w:p>
    <w:p>
      <w:pPr>
        <w:spacing w:lineRule="exact" w:line="600" w:after="0"/>
        <w:ind w:firstLine="0"/>
      </w:pPr>
      <w:r>
        <w:rPr>
          <w:rFonts w:ascii="仿宋_GB2312" w:hAnsi="仿宋_GB2312" w:eastAsia="仿宋_GB2312"/>
          <w:b w:val="0"/>
          <w:sz w:val="32"/>
        </w:rPr>
        <w:t>8. 任城区政府. 关于《济宁市任城区“十五五”新型工业化及产业园区发展规划》的决策起草说明. http://www.rencheng.gov.cn/art/2026/5/28/art_74228_2827072.html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