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滕州市玻璃新材料特色产业集群发展研究报告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滕州市玻璃新材料特色产业集群位于山东省枣庄市滕州市，以鲍沟镇为核心集聚区，于2023年7月入选山东省中小企业特色产业集群拟认定名单，是枣庄市当年唯一上榜集群，也是继中小数控机床、煤基精细化工之后滕州第三个省级特色产业集群。2023年7月入选省特色产业集群拟认定名单，认定层级清晰。鲍沟镇为产业核心集聚区，是枣庄当年唯一上榜集群。</w:t>
      </w:r>
    </w:p>
    <w:p>
      <w:pPr>
        <w:spacing w:lineRule="exact" w:line="600" w:after="0"/>
        <w:ind w:firstLine="420"/>
      </w:pPr>
      <w:r>
        <w:rPr>
          <w:rFonts w:ascii="仿宋_GB2312" w:hAnsi="仿宋_GB2312" w:eastAsia="仿宋_GB2312"/>
          <w:b w:val="0"/>
          <w:sz w:val="32"/>
        </w:rPr>
        <w:t>滕州玻璃产业起步于上世纪80年代，历经四十余年发展，已从传统作坊式加工演变为专业化、园区化集群。集群聚焦打造国际高端玻璃新材料产业集群，委托中国建材规划研究院编制产业规划，形成以功能玻璃、建筑玻璃、家居玻璃为主的多品类体系。2023年7月入选省特色产业集群拟认定名单，认定层级清晰。鲍沟镇为产业核心集聚区，是枣庄当年唯一上榜集群。</w:t>
      </w:r>
    </w:p>
    <w:p>
      <w:pPr>
        <w:spacing w:lineRule="exact" w:line="600" w:after="0"/>
        <w:ind w:firstLine="420"/>
      </w:pPr>
      <w:r>
        <w:rPr>
          <w:rFonts w:ascii="仿宋_GB2312" w:hAnsi="仿宋_GB2312" w:eastAsia="仿宋_GB2312"/>
          <w:b w:val="0"/>
          <w:sz w:val="32"/>
        </w:rPr>
        <w:t>从空间布局看，集群以鲍沟镇中国（滕州）玻璃城为核心，加快建设9.16平方公里的玻璃新材料产业园，配套研发、融资、物流三大服务平台及省内专属玻璃质量检验中心，形成产城融合、链条完整的产业承载区。2023年7月入选省特色产业集群拟认定名单，认定层级清晰。鲍沟镇为产业核心集聚区，是枣庄当年唯一上榜集群。委托中国建材规划研究院编制产业规划，方向明确。</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滕州市公开数据，全市玻璃产业年产值已达120亿元，产品涵盖功能、建筑、家居、艺术、机车、工业冷链玻璃等60余个品种，年产3.2亿平方米，是江北最大的玻璃精深加工基地，牢牢占据国内主流市场。全市玻璃年产值120亿元，为江北最大玻璃精深加工基地。集聚上下游企业200余家，产业链企业达217家。年出口额超过2亿美元，产品远销十余个国家和地区。</w:t>
      </w:r>
    </w:p>
    <w:p>
      <w:pPr>
        <w:spacing w:lineRule="exact" w:line="600" w:after="0"/>
        <w:ind w:firstLine="420"/>
      </w:pPr>
      <w:r>
        <w:rPr>
          <w:rFonts w:ascii="仿宋_GB2312" w:hAnsi="仿宋_GB2312" w:eastAsia="仿宋_GB2312"/>
          <w:b w:val="0"/>
          <w:sz w:val="32"/>
        </w:rPr>
        <w:t>集群集聚上下游企业200余家，其中产业链企业达217家，建成智能化生产线71条、省市级企业创新平台5个、取得各类专利300余项，全行业拥有中国驰名商标和省级产品认定31个，产业规模与配套能力居国内前列。全市玻璃年产值120亿元，为江北最大玻璃精深加工基地。集聚上下游企业200余家，产业链企业达217家。</w:t>
      </w:r>
    </w:p>
    <w:p>
      <w:pPr>
        <w:spacing w:lineRule="exact" w:line="600" w:after="0"/>
        <w:ind w:firstLine="420"/>
      </w:pPr>
      <w:r>
        <w:rPr>
          <w:rFonts w:ascii="仿宋_GB2312" w:hAnsi="仿宋_GB2312" w:eastAsia="仿宋_GB2312"/>
          <w:b w:val="0"/>
          <w:sz w:val="32"/>
        </w:rPr>
        <w:t>外贸方面，集群获得自营进出口权企业42家，产品远销欧美、俄罗斯、印度等十余个国家和地区，年出口超过2亿美元。2024年5月，滕州玻璃新材料产业集群入选全国绿色建材下乡活动绿色建材发展典型集群。全市玻璃年产值120亿元，为江北最大玻璃精深加工基地。集聚上下游企业200余家，产业链企业达217家。年出口额超过2亿美元，产品远销十余个国家和地区。</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玻璃新材料精深加工为核心，覆盖超白浮法、LOW-E镀膜、导电膜、超薄、银镜、装饰镜、钢化、中空、夹胶、防火、精雕、蒙砂、强化等60多个品种，广泛应用于建筑、家居、工业、交通等多元领域。玻璃产品达60余个品种，年产3.2亿平方米规模庞大。金晶TCO玻璃切入光伏与显示面板等高端应用领域。产品应用于复兴号、哈利法塔、迪拜机场等标志性工程。</w:t>
      </w:r>
    </w:p>
    <w:p>
      <w:pPr>
        <w:spacing w:lineRule="exact" w:line="600" w:after="0"/>
        <w:ind w:firstLine="420"/>
      </w:pPr>
      <w:r>
        <w:rPr>
          <w:rFonts w:ascii="仿宋_GB2312" w:hAnsi="仿宋_GB2312" w:eastAsia="仿宋_GB2312"/>
          <w:b w:val="0"/>
          <w:sz w:val="32"/>
        </w:rPr>
        <w:t>功能玻璃与节能玻璃是集群升级主攻方向。金晶TCO导电膜玻璃项目顺利达效，切入光伏、显示面板等高端应用领域；LOW-E节能玻璃、电致变色玻璃等重点项目签约落地，推动产业从传统制造向高端智造跨越。玻璃产品达60余个品种，年产3.2亿平方米规模庞大。金晶TCO玻璃切入光伏与显示面板等高端应用领域。产品应用于复兴号、哈利法塔、迪拜机场等标志性工程。</w:t>
      </w:r>
    </w:p>
    <w:p>
      <w:pPr>
        <w:spacing w:lineRule="exact" w:line="600" w:after="0"/>
        <w:ind w:firstLine="420"/>
      </w:pPr>
      <w:r>
        <w:rPr>
          <w:rFonts w:ascii="仿宋_GB2312" w:hAnsi="仿宋_GB2312" w:eastAsia="仿宋_GB2312"/>
          <w:b w:val="0"/>
          <w:sz w:val="32"/>
        </w:rPr>
        <w:t>应用拓展方面，滕州玻璃先后应用于复兴号高铁动车、中国国家大剧院、上海世博会中国馆和阳光谷，并闪耀于巴西世界杯国家体育场、全球最高楼哈利法塔及迪拜机场，成功打入众多知名家电、智能家居、建筑装饰和光学应用企业供应链。玻璃产品达60余个品种，年产3.2亿平方米规模庞大。金晶TCO玻璃切入光伏与显示面板等高端应用领域。</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涵盖原片生产、深加工、应用制品全环节。上游以金晶等企业的超白浮法、颜色玻璃原片为基础，中游发展镀膜、钢化、中空、夹胶等深加工，下游延伸至家居、机车、工业冷链、建筑装饰等终端制品，链条纵向完整度较高。产业链涵盖原片、深加工到终端制品全环节。金晶拥有4条浮法线，年产2000万重量箱原片。建成研发、融资、物流三大服务平台支撑链条。</w:t>
      </w:r>
    </w:p>
    <w:p>
      <w:pPr>
        <w:spacing w:lineRule="exact" w:line="600" w:after="0"/>
        <w:ind w:firstLine="420"/>
      </w:pPr>
      <w:r>
        <w:rPr>
          <w:rFonts w:ascii="仿宋_GB2312" w:hAnsi="仿宋_GB2312" w:eastAsia="仿宋_GB2312"/>
          <w:b w:val="0"/>
          <w:sz w:val="32"/>
        </w:rPr>
        <w:t>原片自给方面，滕州金晶拥有4条优质浮法玻璃生产线，年产优质浮法玻璃2000万重量箱，为下游深加工企业提供稳定原片支撑，减少了对外购原片的依赖，提升了产业链自主性与抗波动能力。产业链涵盖原片、深加工到终端制品全环节。金晶拥有4条浮法线，年产2000万重量箱原片。建成研发、融资、物流三大服务平台支撑链条。</w:t>
      </w:r>
    </w:p>
    <w:p>
      <w:pPr>
        <w:spacing w:lineRule="exact" w:line="600" w:after="0"/>
        <w:ind w:firstLine="420"/>
      </w:pPr>
      <w:r>
        <w:rPr>
          <w:rFonts w:ascii="仿宋_GB2312" w:hAnsi="仿宋_GB2312" w:eastAsia="仿宋_GB2312"/>
          <w:b w:val="0"/>
          <w:sz w:val="32"/>
        </w:rPr>
        <w:t>配套服务环节，集群建成研发、融资、物流三大服务平台及省内唯一的玻璃产品质量监督检验中心，配套保障体系较完善，基本实现政策通、信息通、配套通、市场通、运营通等“新九通一平”，支撑产业链高效运转。产业链涵盖原片、深加工到终端制品全环节。金晶拥有4条浮法线，年产2000万重量箱原片。建成研发、融资、物流三大服务平台支撑链条。</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价值链看，集群仍以传统建筑玻璃、家居玻璃等大宗产品为主，高端功能玻璃、电子玻璃占比偏低，产品附加值与核心技术仍有提升空间。山东颗粒学会专家亦指出其在产品附加值、核心技术及创新能力上面临瓶颈。高端功能玻璃、电子玻璃占比仍然偏低。超薄电子玻璃基板、高端镀膜装备布局不足。中小企业同质竞争、协同创新与标准共建不足。</w:t>
      </w:r>
    </w:p>
    <w:p>
      <w:pPr>
        <w:spacing w:lineRule="exact" w:line="600" w:after="0"/>
        <w:ind w:firstLine="420"/>
      </w:pPr>
      <w:r>
        <w:rPr>
          <w:rFonts w:ascii="仿宋_GB2312" w:hAnsi="仿宋_GB2312" w:eastAsia="仿宋_GB2312"/>
          <w:b w:val="0"/>
          <w:sz w:val="32"/>
        </w:rPr>
        <w:t>上游高端原片与关键设备仍部分依赖外部，本地在超薄电子玻璃基板、高端镀膜装备等环节布局不足。下游品牌与系统集成能力偏弱，多数企业以代工与材料供应为主，对终端话语权与利润捕获有限。高端功能玻璃、电子玻璃占比仍然偏低。超薄电子玻璃基板、高端镀膜装备布局不足。中小企业同质竞争、协同创新与标准共建不足。高端功能玻璃、电子玻璃占比仍然偏低。</w:t>
      </w:r>
    </w:p>
    <w:p>
      <w:pPr>
        <w:spacing w:lineRule="exact" w:line="600" w:after="0"/>
        <w:ind w:firstLine="420"/>
      </w:pPr>
      <w:r>
        <w:rPr>
          <w:rFonts w:ascii="仿宋_GB2312" w:hAnsi="仿宋_GB2312" w:eastAsia="仿宋_GB2312"/>
          <w:b w:val="0"/>
          <w:sz w:val="32"/>
        </w:rPr>
        <w:t>企业间同质化竞争、资源分散问题依然存在。尽管有协会协调，但中小企业在研发与市场上各自为战，协同创新与标准共建不足，制约了集群整体向价值链高端攀升的效率。高端功能玻璃、电子玻璃占比仍然偏低。超薄电子玻璃基板、高端镀膜装备布局不足。中小企业同质竞争、协同创新与标准共建不足。高端功能玻璃、电子玻璃占比仍然偏低。</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处于玻璃产业中游深加工环节，以镀膜、钢化、中空等加工制造为主，价值集中在规模化加工与产品差异化。金晶TCO导电膜、LOW-E节能玻璃等高端产品已切入价值链上游的功能材料与新能源材料赛道。处中游深加工环节，金晶TCO切入上游功能材料。TCO玻璃支撑钙钛矿光伏到光伏系统链条构建。高端电子玻璃、车载显示玻璃环节仍有短板。</w:t>
      </w:r>
    </w:p>
    <w:p>
      <w:pPr>
        <w:spacing w:lineRule="exact" w:line="600" w:after="0"/>
        <w:ind w:firstLine="420"/>
      </w:pPr>
      <w:r>
        <w:rPr>
          <w:rFonts w:ascii="仿宋_GB2312" w:hAnsi="仿宋_GB2312" w:eastAsia="仿宋_GB2312"/>
          <w:b w:val="0"/>
          <w:sz w:val="32"/>
        </w:rPr>
        <w:t>在光伏新能源方向，金晶TCO玻璃作为钙钛矿电池、BIPV建筑发电幕墙基板的关键材料，使滕州在新能源赛道实现从跟跑到并跑。与仁烁光能战略合作签约，推动TCO玻璃到钙钛矿组件到光伏系统的链条构建。处中游深加工环节，金晶TCO切入上游功能材料。TCO玻璃支撑钙钛矿光伏到光伏系统链条构建。高端电子玻璃、车载显示玻璃环节仍有短板。</w:t>
      </w:r>
    </w:p>
    <w:p>
      <w:pPr>
        <w:spacing w:lineRule="exact" w:line="600" w:after="0"/>
        <w:ind w:firstLine="420"/>
      </w:pPr>
      <w:r>
        <w:rPr>
          <w:rFonts w:ascii="仿宋_GB2312" w:hAnsi="仿宋_GB2312" w:eastAsia="仿宋_GB2312"/>
          <w:b w:val="0"/>
          <w:sz w:val="32"/>
        </w:rPr>
        <w:t>总体而言，集群正由卖玻璃原片、卖加工制品向卖功能材料、卖系统解决方案转型，但高端电子玻璃、车载显示玻璃等高附加值环节仍有短板，需进一步强化研发与品牌以稳固价值链位势。处中游深加工环节，金晶TCO切入上游功能材料。TCO玻璃支撑钙钛矿光伏到光伏系统链条构建。高端电子玻璃、车载显示玻璃环节仍有短板。处中游深加工环节，金晶TCO切入上游功能材料。</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以链主企业引领、中小企业配套为特征。金晶玻璃、丰华玻璃、元凯恒盛等链主企业聚焦原片与高端功能玻璃，中小企业专注制镜、家居、艺术玻璃等细分加工，形成差异化分工与梯次配套格局。金晶、丰华、元凯为链主，分工定位明确。鲍沟镇承载玻璃城与产业园核心功能。中小企业聚焦制镜、艺术玻璃等细分加工配套。金晶、丰华、元凯为链主，分工定位明确。</w:t>
      </w:r>
    </w:p>
    <w:p>
      <w:pPr>
        <w:spacing w:lineRule="exact" w:line="600" w:after="0"/>
        <w:ind w:firstLine="420"/>
      </w:pPr>
      <w:r>
        <w:rPr>
          <w:rFonts w:ascii="仿宋_GB2312" w:hAnsi="仿宋_GB2312" w:eastAsia="仿宋_GB2312"/>
          <w:b w:val="0"/>
          <w:sz w:val="32"/>
        </w:rPr>
        <w:t>区域层面，鲍沟镇作为产业集聚高地，承载玻璃城与产业园核心功能；滕州市统筹全市玻璃产业布局，推动研发、检测、物流平台共享。镇企协同实施企呼鲍办、百企培育等机制，强化要素保障与精准服务。金晶、丰华、元凯为链主，分工定位明确。鲍沟镇承载玻璃城与产业园核心功能。中小企业聚焦制镜、艺术玻璃等细分加工配套。金晶、丰华、元凯为链主，分工定位明确。</w:t>
      </w:r>
    </w:p>
    <w:p>
      <w:pPr>
        <w:spacing w:lineRule="exact" w:line="600" w:after="0"/>
        <w:ind w:firstLine="420"/>
      </w:pPr>
      <w:r>
        <w:rPr>
          <w:rFonts w:ascii="仿宋_GB2312" w:hAnsi="仿宋_GB2312" w:eastAsia="仿宋_GB2312"/>
          <w:b w:val="0"/>
          <w:sz w:val="32"/>
        </w:rPr>
        <w:t>从企业规模分工看，规上龙头企业承担系统集成与原片供给，专精特新与小微企业专注细分单品。集群通过领航企业、专精特新企业成长计划，推动大中小企业融通，形成雁阵型企业矩阵与有序产业分工。金晶、丰华、元凯为链主，分工定位明确。鲍沟镇承载玻璃城与产业园核心功能。中小企业聚焦制镜、艺术玻璃等细分加工配套。金晶、丰华、元凯为链主，分工定位明确。</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集聚上下游企业200余家，产业链企业217家，呈现以大带小、配套协作的金字塔型规模结构。其中金晶等龙头企业单体规模大，广大中小微企业聚焦细分加工，规上企业群体持续壮大，年内新增四上企业6家、总量达55家。整体呈大带小、配套协作的金字塔型结构。金晶员工千余人，是集群营收与出口核心。年内新增四上企业6家，总量达到55家。</w:t>
      </w:r>
    </w:p>
    <w:p>
      <w:pPr>
        <w:spacing w:lineRule="exact" w:line="600" w:after="0"/>
        <w:ind w:firstLine="420"/>
      </w:pPr>
      <w:r>
        <w:rPr>
          <w:rFonts w:ascii="仿宋_GB2312" w:hAnsi="仿宋_GB2312" w:eastAsia="仿宋_GB2312"/>
          <w:b w:val="0"/>
          <w:sz w:val="32"/>
        </w:rPr>
        <w:t>从产值贡献看，金晶玻璃作为重点招商引资企业，员工1000余人、占地45万平方米，是集群营收与出口的核心支撑；丰华、元凯恒盛等链主企业带动配套企业协同发展，共同构成集群产值主体。整体呈大带小、配套协作的金字塔型结构。金晶员工千余人，是集群营收与出口核心。年内新增四上企业6家，总量达到55家。整体呈大带小、配套协作的金字塔型结构。</w:t>
      </w:r>
    </w:p>
    <w:p>
      <w:pPr>
        <w:spacing w:lineRule="exact" w:line="600" w:after="0"/>
        <w:ind w:firstLine="420"/>
      </w:pPr>
      <w:r>
        <w:rPr>
          <w:rFonts w:ascii="仿宋_GB2312" w:hAnsi="仿宋_GB2312" w:eastAsia="仿宋_GB2312"/>
          <w:b w:val="0"/>
          <w:sz w:val="32"/>
        </w:rPr>
        <w:t>总体判断，集群企业数量众多但以中小企业为主，缺乏超大型旗舰；年内成功培育省级专精特新企业和创新型企业6家，企业梯度结构逐步优化，但头部企业能级与全国一流玻璃集团相比仍有提升空间。整体呈大带小、配套协作的金字塔型结构。金晶员工千余人，是集群营收与出口核心。年内新增四上企业6家，总量达到55家。整体呈大带小、配套协作的金字塔型结构。</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混合所有制与外资合作为辅。金晶集团为跨区域集团公司，滕州金晶为其重要生产基地；丰华、元凯恒盛等为本土民营企业，民营经济活力充沛，构成集群制造主体。以民营资本为主，金晶为跨区集团生产基地。国有平台提供土地、标准厂房与检测中心。金晶等上市公司引领行业标准与规范化治理。以民营资本为主，金晶为跨区集团生产基地。</w:t>
      </w:r>
    </w:p>
    <w:p>
      <w:pPr>
        <w:spacing w:lineRule="exact" w:line="600" w:after="0"/>
        <w:ind w:firstLine="420"/>
      </w:pPr>
      <w:r>
        <w:rPr>
          <w:rFonts w:ascii="仿宋_GB2312" w:hAnsi="仿宋_GB2312" w:eastAsia="仿宋_GB2312"/>
          <w:b w:val="0"/>
          <w:sz w:val="32"/>
        </w:rPr>
        <w:t>国有与集体资本主要体现在园区平台与公共服务。鲍沟镇与滕州市通过国资背景的园区运营平台提供土地、标准厂房与检测中心，民企主导生产运营，形成国企搭台、民企唱戏的分工格局，降低企业初始投资门槛。以民营资本为主，金晶为跨区集团生产基地。国有平台提供土地、标准厂房与检测中心。金晶等上市公司引领行业标准与规范化治理。</w:t>
      </w:r>
    </w:p>
    <w:p>
      <w:pPr>
        <w:spacing w:lineRule="exact" w:line="600" w:after="0"/>
        <w:ind w:firstLine="420"/>
      </w:pPr>
      <w:r>
        <w:rPr>
          <w:rFonts w:ascii="仿宋_GB2312" w:hAnsi="仿宋_GB2312" w:eastAsia="仿宋_GB2312"/>
          <w:b w:val="0"/>
          <w:sz w:val="32"/>
        </w:rPr>
        <w:t>从治理趋势看，链主企业加快规范化与资本化进程，金晶等上市公司引领行业标准；中小企业通过股份制改造与管理提升增强竞争力。多元产权结构使集群兼具市场灵活性与要素保障能力，治理韧性不断增强。以民营资本为主，金晶为跨区集团生产基地。国有平台提供土地、标准厂房与检测中心。金晶等上市公司引领行业标准与规范化治理。</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金晶玻璃是集群链主企业，滕州基地拥有4条优质浮法玻璃生产线，年产优质浮法玻璃2000万重量箱，产品覆盖超白、颜色、镀膜、普通玻璃，市场分布于华北、华东、华南并出口20多个国家和地区，是集群最核心的支柱企业。金晶4条浮法线，产品出口20多个国家和地区。丰华、元凯为玻璃深加工领域链主企业。金晶与仁烁光能合作，钙钛矿产业化提速。</w:t>
      </w:r>
    </w:p>
    <w:p>
      <w:pPr>
        <w:spacing w:lineRule="exact" w:line="600" w:after="0"/>
        <w:ind w:firstLine="420"/>
      </w:pPr>
      <w:r>
        <w:rPr>
          <w:rFonts w:ascii="仿宋_GB2312" w:hAnsi="仿宋_GB2312" w:eastAsia="仿宋_GB2312"/>
          <w:b w:val="0"/>
          <w:sz w:val="32"/>
        </w:rPr>
        <w:t>丰华玻璃、元凯恒盛为玻璃深加工链主，分别在制镜、功能玻璃、智能光变玻璃等领域形成特色。元凯年产50万平方米智能光变玻璃、万玻年产20万平方米AI智能镜等项目推进顺利，邦美智能显示玻璃、纳米硅防火玻璃等高端项目全面开工。金晶4条浮法线，产品出口20多个国家和地区。丰华、元凯为玻璃深加工领域链主企业。金晶与仁烁光能合作，钙钛矿产业化提速。</w:t>
      </w:r>
    </w:p>
    <w:p>
      <w:pPr>
        <w:spacing w:lineRule="exact" w:line="600" w:after="0"/>
        <w:ind w:firstLine="420"/>
      </w:pPr>
      <w:r>
        <w:rPr>
          <w:rFonts w:ascii="仿宋_GB2312" w:hAnsi="仿宋_GB2312" w:eastAsia="仿宋_GB2312"/>
          <w:b w:val="0"/>
          <w:sz w:val="32"/>
        </w:rPr>
        <w:t>此外，耀海、格瑞斯、宇诚、邦美镜业、恒科等骨干企业扩大规模、升级技术，构成集群腰部力量。金晶与仁烁光能战略合作，标志着钙钛矿技术产业化提速，头部企业通过跨界合作引领集群向新能源材料跃升。金晶4条浮法线，产品出口20多个国家和地区。丰华、元凯为玻璃深加工领域链主企业。金晶与仁烁光能合作，钙钛矿产业化提速。</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鲍沟镇中国（滕州）玻璃城及9.16平方公里玻璃新材料产业园，依托园区标准化厂房、检测中心与污水处理设施实现空间集中，显著降低配套与物流成本，形成强烈的地理集聚与产业氛围。高度集聚于鲍沟玻璃城与9.16平方公里产业园。鲍沟工艺玻璃特色小镇入选省新型城镇化案例。链主加配套的组团式集聚放大协同效应。</w:t>
      </w:r>
    </w:p>
    <w:p>
      <w:pPr>
        <w:spacing w:lineRule="exact" w:line="600" w:after="0"/>
        <w:ind w:firstLine="420"/>
      </w:pPr>
      <w:r>
        <w:rPr>
          <w:rFonts w:ascii="仿宋_GB2312" w:hAnsi="仿宋_GB2312" w:eastAsia="仿宋_GB2312"/>
          <w:b w:val="0"/>
          <w:sz w:val="32"/>
        </w:rPr>
        <w:t>除核心区外，滕州其他镇街亦有玻璃贸易与配套企业分布，但制造环节高度集中于鲍沟，便于技术、订单、人才溢出。2025年鲍沟工艺玻璃特色小镇入选山东省新型城镇化典型案例，成为枣庄唯一入选项目。高度集聚于鲍沟玻璃城与9.16平方公里产业园。鲍沟工艺玻璃特色小镇入选省新型城镇化案例。链主加配套的组团式集聚放大协同效应。</w:t>
      </w:r>
    </w:p>
    <w:p>
      <w:pPr>
        <w:spacing w:lineRule="exact" w:line="600" w:after="0"/>
        <w:ind w:firstLine="420"/>
      </w:pPr>
      <w:r>
        <w:rPr>
          <w:rFonts w:ascii="仿宋_GB2312" w:hAnsi="仿宋_GB2312" w:eastAsia="仿宋_GB2312"/>
          <w:b w:val="0"/>
          <w:sz w:val="32"/>
        </w:rPr>
        <w:t>从集聚形态看，集群呈链主加配套组团式集聚，以金晶为圆心形成原片与功能玻璃群落，以丰华、元凯为核心形成深加工群落。这种基于产业链的地理集聚增强了协同，但也带来园区环保监管压力集中等挑战。高度集聚于鲍沟玻璃城与9.16平方公里产业园。鲍沟工艺玻璃特色小镇入选省新型城镇化案例。链主加配套的组团式集聚放大协同效应。</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链主企业为主体。金晶等企业在超白玻璃、TCO导电膜、LOW-E镀膜等领域持续投入，攻克高透光率、低方阻值等技术难关，产品通过国内外主流光伏企业认证，研发强度在细分领域居前。金晶攻克高透光率、低方阻值等关键技术。科技金融矩阵支持创新类中小企业发展。以金晶、丰华为重点培育创新型领军企业。金晶攻克高透光率、低方阻值等关键技术。</w:t>
      </w:r>
    </w:p>
    <w:p>
      <w:pPr>
        <w:spacing w:lineRule="exact" w:line="600" w:after="0"/>
        <w:ind w:firstLine="420"/>
      </w:pPr>
      <w:r>
        <w:rPr>
          <w:rFonts w:ascii="仿宋_GB2312" w:hAnsi="仿宋_GB2312" w:eastAsia="仿宋_GB2312"/>
          <w:b w:val="0"/>
          <w:sz w:val="32"/>
        </w:rPr>
        <w:t>政策层面，滕州市科技局推动科技金融从单点服务向全域产业生态渗透，引导金融机构推出覆盖企业全生命周期的科技金融产品，破解科技金融服务覆盖面窄、渗透不足问题，撬动更多金融资源支持创新类中小企业。金晶攻克高透光率、低方阻值等关键技术。科技金融矩阵支持创新类中小企业发展。以金晶、丰华为重点培育创新型领军企业。</w:t>
      </w:r>
    </w:p>
    <w:p>
      <w:pPr>
        <w:spacing w:lineRule="exact" w:line="600" w:after="0"/>
        <w:ind w:firstLine="420"/>
      </w:pPr>
      <w:r>
        <w:rPr>
          <w:rFonts w:ascii="仿宋_GB2312" w:hAnsi="仿宋_GB2312" w:eastAsia="仿宋_GB2312"/>
          <w:b w:val="0"/>
          <w:sz w:val="32"/>
        </w:rPr>
        <w:t>中小企业研发投入总体偏低，创新以工艺改进为主。为此滕州通过创新型领军企业培育，以金晶、丰华为重点培育创新能力强、成长快的创新型领军企业，带动全产业链能级跃升，但中小配套企业研发短板仍需补强。金晶攻克高透光率、低方阻值等关键技术。科技金融矩阵支持创新类中小企业发展。以金晶、丰华为重点培育创新型领军企业。</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高端玻璃产品突破为代表。金晶TCO导电膜玻璃达效，切入光伏与显示面板；电致变色玻璃、AI智能镜、纳米硅防火玻璃等新产品加速落地，推动产品从建筑玻璃向功能材料、智慧玻璃升级。集群取得各类专利300余项，产品认定31个。TCO、电致变色、AI智能镜等新产品落地。山东颗粒学会签约，助力破解企业技术瓶颈。</w:t>
      </w:r>
    </w:p>
    <w:p>
      <w:pPr>
        <w:spacing w:lineRule="exact" w:line="600" w:after="0"/>
        <w:ind w:firstLine="420"/>
      </w:pPr>
      <w:r>
        <w:rPr>
          <w:rFonts w:ascii="仿宋_GB2312" w:hAnsi="仿宋_GB2312" w:eastAsia="仿宋_GB2312"/>
          <w:b w:val="0"/>
          <w:sz w:val="32"/>
        </w:rPr>
        <w:t>知识产权方面，集群取得各类专利300余项，拥有中国驰名商标和省级产品认定31个。山东颗粒学会与鲍沟镇签订战略合作协议，科技服务团专家与多家企业签订技术合作协议，为破解技术瓶颈、升级工艺提供支撑。集群取得各类专利300余项，产品认定31个。TCO、电致变色、AI智能镜等新产品落地。山东颗粒学会签约，助力破解企业技术瓶颈。</w:t>
      </w:r>
    </w:p>
    <w:p>
      <w:pPr>
        <w:spacing w:lineRule="exact" w:line="600" w:after="0"/>
        <w:ind w:firstLine="420"/>
      </w:pPr>
      <w:r>
        <w:rPr>
          <w:rFonts w:ascii="仿宋_GB2312" w:hAnsi="仿宋_GB2312" w:eastAsia="仿宋_GB2312"/>
          <w:b w:val="0"/>
          <w:sz w:val="32"/>
        </w:rPr>
        <w:t>创新产出结构上，工艺与产品改良类成果较多，基础材料与原创装备类较少。集群在钙钛矿光伏玻璃等前沿方向取得进展，但整体高价值发明专利与首台套产品仍显不足，需向更高端技术台阶迈进。集群取得各类专利300余项，产品认定31个。TCO、电致变色、AI智能镜等新产品落地。山东颗粒学会签约，助力破解企业技术瓶颈。</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产学研合作为主体。滕州与中国建材认证集团联合建成省内唯一的玻璃产品质量监督检验中心，与齐鲁工业大学共建山东省玻璃工程技术中心，为研发与品质管控提供全流程支撑。建成省内唯一的玻璃产品质量监督检验中心。与齐鲁工业大学共建山东省玻璃工程技术中心。2024年省玻璃新材料产业论坛在滕州举行。</w:t>
      </w:r>
    </w:p>
    <w:p>
      <w:pPr>
        <w:spacing w:lineRule="exact" w:line="600" w:after="0"/>
        <w:ind w:firstLine="420"/>
      </w:pPr>
      <w:r>
        <w:rPr>
          <w:rFonts w:ascii="仿宋_GB2312" w:hAnsi="仿宋_GB2312" w:eastAsia="仿宋_GB2312"/>
          <w:b w:val="0"/>
          <w:sz w:val="32"/>
        </w:rPr>
        <w:t>园区层面，高标准建成国内首家玻璃园区氟化物污水处理站、全智能地沉式变电站，建成研发、融资、物流三大服务平台。2024年11月山东省玻璃新材料产业融链固链对接活动暨高质量发展论坛在滕州举行，搭建协同创新平台。建成省内唯一的玻璃产品质量监督检验中心。与齐鲁工业大学共建山东省玻璃工程技术中心。2024年省玻璃新材料产业论坛在滕州举行。</w:t>
      </w:r>
    </w:p>
    <w:p>
      <w:pPr>
        <w:spacing w:lineRule="exact" w:line="600" w:after="0"/>
        <w:ind w:firstLine="420"/>
      </w:pPr>
      <w:r>
        <w:rPr>
          <w:rFonts w:ascii="仿宋_GB2312" w:hAnsi="仿宋_GB2312" w:eastAsia="仿宋_GB2312"/>
          <w:b w:val="0"/>
          <w:sz w:val="32"/>
        </w:rPr>
        <w:t>外部智力引入方面，山东颗粒学会承接助力滕州玻璃新材料产业协同创新基地项目，牵头组建科技服务团；齐鲁工业大学、济南大学等高校专家围绕新型玻璃材料、光子学智能凝胶玻璃等作学术报告，但高能级国家级平台仍待补强。建成省内唯一的玻璃产品质量监督检验中心。与齐鲁工业大学共建山东省玻璃工程技术中心。2024年省玻璃新材料产业论坛在滕州举行。</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项目为抓手。金晶TCO导电膜玻璃二线技改项目达产达效，钙钛矿新型光伏项目依托绿色技术路径拓展应用场景，元凯智能光变玻璃、万玻AI智能镜等项目推进顺利，转化节奏较快。金晶TCO导电膜二线技改项目达产达效。政策做好平板玻璃生产线清单省级公示。建议建设园区中试共享平台补齐工程化短板。金晶TCO导电膜二线技改项目达产达效。</w:t>
      </w:r>
    </w:p>
    <w:p>
      <w:pPr>
        <w:spacing w:lineRule="exact" w:line="600" w:after="0"/>
        <w:ind w:firstLine="420"/>
      </w:pPr>
      <w:r>
        <w:rPr>
          <w:rFonts w:ascii="仿宋_GB2312" w:hAnsi="仿宋_GB2312" w:eastAsia="仿宋_GB2312"/>
          <w:b w:val="0"/>
          <w:sz w:val="32"/>
        </w:rPr>
        <w:t>转化机制上，滕州通过重点项目论证与窗口指导，协助招引下游加工及玻璃新材料类强链延链项目，推动链主企业向新能源、新材料领域扩张。政策端做好平板玻璃生产线清单省级公示，规范产能与项目论证。金晶TCO导电膜二线技改项目达产达效。政策做好平板玻璃生产线清单省级公示。建议建设园区中试共享平台补齐工程化短板。金晶TCO导电膜二线技改项目达产达效。</w:t>
      </w:r>
    </w:p>
    <w:p>
      <w:pPr>
        <w:spacing w:lineRule="exact" w:line="600" w:after="0"/>
        <w:ind w:firstLine="420"/>
      </w:pPr>
      <w:r>
        <w:rPr>
          <w:rFonts w:ascii="仿宋_GB2312" w:hAnsi="仿宋_GB2312" w:eastAsia="仿宋_GB2312"/>
          <w:b w:val="0"/>
          <w:sz w:val="32"/>
        </w:rPr>
        <w:t>需关注的是，中小企业工程化与中试能力偏弱，部分成果停留在样品。建议强化园区中试共享与检验检测服务，借助山东颗粒学会等科技服务团补齐工艺短板，提升整体技术转化效率与成功率。金晶TCO导电膜二线技改项目达产达效。政策做好平板玻璃生产线清单省级公示。建议建设园区中试共享平台补齐工程化短板。金晶TCO导电膜二线技改项目达产达效。</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滕州劳动力资源充裕，玻璃加工属技能密集型，对操作工、工艺师、研发人员有稳定需求。集群支持企业与高校合作，订单式培养文化创意加技能双料人才120余人，缓解技艺人才短缺。订单式培养文化创意加技能双料人才120余人。高端研发与光学材料人才仍面临短缺。校企订单培养模式已初见成效。订单式培养文化创意加技能双料人才120余人。</w:t>
      </w:r>
    </w:p>
    <w:p>
      <w:pPr>
        <w:spacing w:lineRule="exact" w:line="600" w:after="0"/>
        <w:ind w:firstLine="420"/>
      </w:pPr>
      <w:r>
        <w:rPr>
          <w:rFonts w:ascii="仿宋_GB2312" w:hAnsi="仿宋_GB2312" w:eastAsia="仿宋_GB2312"/>
          <w:b w:val="0"/>
          <w:sz w:val="32"/>
        </w:rPr>
        <w:t>龙头企业通过自动化产线降低普工依赖，同时提升对高技能工人需求。鲍沟镇实施企呼鲍办、百企培育等机制协助企业招工，但在高端研发、光学材料、智能装备等工种上仍面临区域人才竞争压力。订单式培养文化创意加技能双料人才120余人。高端研发与光学材料人才仍面临短缺。校企订单培养模式已初见成效。订单式培养文化创意加技能双料人才120余人。</w:t>
      </w:r>
    </w:p>
    <w:p>
      <w:pPr>
        <w:spacing w:lineRule="exact" w:line="600" w:after="0"/>
        <w:ind w:firstLine="420"/>
      </w:pPr>
      <w:r>
        <w:rPr>
          <w:rFonts w:ascii="仿宋_GB2312" w:hAnsi="仿宋_GB2312" w:eastAsia="仿宋_GB2312"/>
          <w:b w:val="0"/>
          <w:sz w:val="32"/>
        </w:rPr>
        <w:t>从长期看，需依托枣庄与滕州职教资源建立玻璃产业人才定向培养机制。当前校企订单培养初见成效，但中小企业人才储备弱于龙头，应通过实训基地与人才共享缩小企业间人力禀赋差距。订单式培养文化创意加技能双料人才120余人。高端研发与光学材料人才仍面临短缺。校企订单培养模式已初见成效。订单式培养文化创意加技能双料人才120余人。</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银行信贷、产业基金与项目引资为主。滕州通过科技金融产品矩阵支持创新中小企业；重点项目建设引入社会资本，米兰之窗高性能玻璃门窗产业园（投资12亿元）、电致变色玻璃生产线（投资5亿元）等重大项目落地。米兰之窗12亿元、电致变色5亿元项目落地。中小企业融资主要靠银行贷款，渠道单一。建议完善科技金融体系与产业基金。</w:t>
      </w:r>
    </w:p>
    <w:p>
      <w:pPr>
        <w:spacing w:lineRule="exact" w:line="600" w:after="0"/>
        <w:ind w:firstLine="420"/>
      </w:pPr>
      <w:r>
        <w:rPr>
          <w:rFonts w:ascii="仿宋_GB2312" w:hAnsi="仿宋_GB2312" w:eastAsia="仿宋_GB2312"/>
          <w:b w:val="0"/>
          <w:sz w:val="32"/>
        </w:rPr>
        <w:t>直接融资方面，金晶集团等上市公司依托资本市场支撑扩产；中小企业仍主要靠银行贷款，融资渠道单一。玻璃行业属资金密集型，重资产产线投资大，在信贷审慎背景下资金成本与可得性是其发展制约。米兰之窗12亿元、电致变色5亿元项目落地。中小企业融资主要靠银行贷款，渠道单一。建议完善科技金融体系与产业基金。米兰之窗12亿元、电致变色5亿元项目落地。</w:t>
      </w:r>
    </w:p>
    <w:p>
      <w:pPr>
        <w:spacing w:lineRule="exact" w:line="600" w:after="0"/>
        <w:ind w:firstLine="420"/>
      </w:pPr>
      <w:r>
        <w:rPr>
          <w:rFonts w:ascii="仿宋_GB2312" w:hAnsi="仿宋_GB2312" w:eastAsia="仿宋_GB2312"/>
          <w:b w:val="0"/>
          <w:sz w:val="32"/>
        </w:rPr>
        <w:t>建议进一步完善科技金融与产业基金体系，开发覆盖全生命周期的科技金融产品，支持骨干企业股改上市与并购整合，拓宽直接融资，缓解深加工企业技改与扩产的资本密集压力。米兰之窗12亿元、电致变色5亿元项目落地。中小企业融资主要靠银行贷款，渠道单一。建议完善科技金融体系与产业基金。米兰之窗12亿元、电致变色5亿元项目落地。</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保障依托9.16平方公里玻璃新材料产业园及鲍沟镇工业用地，园区实现九通一平与标准化厂房，优先保障高端玻璃与新能源材料项目。但建设用地指标趋紧，新项目须通过产能清单与两高审查。9.16平方公里产业园实现九通一平配套。玻璃熔窑能耗与碳排放约束持续趋严。推进LOW-E、真空等节能技术降低能耗。9.16平方公里产业园实现九通一平配套。</w:t>
      </w:r>
    </w:p>
    <w:p>
      <w:pPr>
        <w:spacing w:lineRule="exact" w:line="600" w:after="0"/>
        <w:ind w:firstLine="420"/>
      </w:pPr>
      <w:r>
        <w:rPr>
          <w:rFonts w:ascii="仿宋_GB2312" w:hAnsi="仿宋_GB2312" w:eastAsia="仿宋_GB2312"/>
          <w:b w:val="0"/>
          <w:sz w:val="32"/>
        </w:rPr>
        <w:t>能耗方面，玻璃生产属高耗能行业，熔窑能耗与碳排放约束趋严。集群推进绿色化转型，建设氟化物污水处理站、全智能地沉式变电站，应用LOW-E、真空等节能技术降耗，新上项目须通过能耗审查。9.16平方公里产业园实现九通一平配套。玻璃熔窑能耗与碳排放约束持续趋严。推进LOW-E、真空等节能技术降低能耗。9.16平方公里产业园实现九通一平配套。</w:t>
      </w:r>
    </w:p>
    <w:p>
      <w:pPr>
        <w:spacing w:lineRule="exact" w:line="600" w:after="0"/>
        <w:ind w:firstLine="420"/>
      </w:pPr>
      <w:r>
        <w:rPr>
          <w:rFonts w:ascii="仿宋_GB2312" w:hAnsi="仿宋_GB2312" w:eastAsia="仿宋_GB2312"/>
          <w:b w:val="0"/>
          <w:sz w:val="32"/>
        </w:rPr>
        <w:t>未来需通过熔窑节能技改、余热利用与绿电替代降低单位能耗。土地与能耗刚性约束将倒逼集群向单位产出更高、能耗更低的高端功能玻璃与循环经济方向集聚，提升集约发展水平。9.16平方公里产业园实现九通一平配套。玻璃熔窑能耗与碳排放约束持续趋严。推进LOW-E、真空等节能技术降低能耗。9.16平方公里产业园实现九通一平配套。</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核心原料为石英砂、纯碱等。滕州及周边具备一定石英砂资源，金晶集团在淄博拥有纯碱及玻璃原片协同优势，为滕州基地提供原料与产业链支撑，本地配套率较高，降低了外购与物流风险。石英砂、纯碱为玻璃生产主要原料。金晶纯碱与浮法原片协同形成支撑。建议关注石英砂、纯碱价格波动风险。石英砂、纯碱为玻璃生产主要原料。</w:t>
      </w:r>
    </w:p>
    <w:p>
      <w:pPr>
        <w:spacing w:lineRule="exact" w:line="600" w:after="0"/>
        <w:ind w:firstLine="420"/>
      </w:pPr>
      <w:r>
        <w:rPr>
          <w:rFonts w:ascii="仿宋_GB2312" w:hAnsi="仿宋_GB2312" w:eastAsia="仿宋_GB2312"/>
          <w:b w:val="0"/>
          <w:sz w:val="32"/>
        </w:rPr>
        <w:t>深加工环节所需镀膜靶材、气体、化工辅料部分依赖外部采购，受上游周期影响。超白玻璃对原料纯度要求高，需稳定优质石英砂供应。集群总体对外部大宗原料存在一定依赖，需通过长协与多元采购增强韧性。石英砂、纯碱为玻璃生产主要原料。金晶纯碱与浮法原片协同形成支撑。建议关注石英砂、纯碱价格波动风险。石英砂、纯碱为玻璃生产主要原料。</w:t>
      </w:r>
    </w:p>
    <w:p>
      <w:pPr>
        <w:spacing w:lineRule="exact" w:line="600" w:after="0"/>
        <w:ind w:firstLine="420"/>
      </w:pPr>
      <w:r>
        <w:rPr>
          <w:rFonts w:ascii="仿宋_GB2312" w:hAnsi="仿宋_GB2312" w:eastAsia="仿宋_GB2312"/>
          <w:b w:val="0"/>
          <w:sz w:val="32"/>
        </w:rPr>
        <w:t>水资源与能源方面，滕州工业用水与天然气供应有保障。建议关注石英砂、纯碱价格波动与供应安全，建立战略储备与多元化采购机制，稳固原材料资源基础，保障玻璃产业连续稳定生产。石英砂、纯碱为玻璃生产主要原料。金晶纯碱与浮法原片协同形成支撑。建议关注石英砂、纯碱价格波动风险。石英砂、纯碱为玻璃生产主要原料。金晶纯碱与浮法原片协同形成支撑。</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国内市场需求稳健。建筑玻璃、家居玻璃、制镜等广泛应用于地产、家居、装饰领域，金晶超白玻璃应用于鸟巢、水立方、国家大剧院等样板工程，并广泛用于太阳能光伏、冰箱家电面板等工业品领域。超白玻璃用于鸟巢、水立方等国家级工程。金晶TCO玻璃切入钙钛矿与BIPV幕墙。地产周期下行拖累传统建筑玻璃需求。超白玻璃用于鸟巢、水立方等国家级工程。</w:t>
      </w:r>
    </w:p>
    <w:p>
      <w:pPr>
        <w:spacing w:lineRule="exact" w:line="600" w:after="0"/>
        <w:ind w:firstLine="420"/>
      </w:pPr>
      <w:r>
        <w:rPr>
          <w:rFonts w:ascii="仿宋_GB2312" w:hAnsi="仿宋_GB2312" w:eastAsia="仿宋_GB2312"/>
          <w:b w:val="0"/>
          <w:sz w:val="32"/>
        </w:rPr>
        <w:t>功能与节能玻璃服务于绿色建筑、新能源与家电产业链，金晶TCO玻璃切入钙钛矿光伏与BIPV幕墙，市场空间广阔。集群产品覆盖华北、华东、华南主流市场，是国内玻璃深加工重要供给基地。超白玻璃用于鸟巢、水立方等国家级工程。金晶TCO玻璃切入钙钛矿与BIPV幕墙。地产周期下行拖累传统建筑玻璃需求。超白玻璃用于鸟巢、水立方等国家级工程。</w:t>
      </w:r>
    </w:p>
    <w:p>
      <w:pPr>
        <w:spacing w:lineRule="exact" w:line="600" w:after="0"/>
        <w:ind w:firstLine="420"/>
      </w:pPr>
      <w:r>
        <w:rPr>
          <w:rFonts w:ascii="仿宋_GB2312" w:hAnsi="仿宋_GB2312" w:eastAsia="仿宋_GB2312"/>
          <w:b w:val="0"/>
          <w:sz w:val="32"/>
        </w:rPr>
        <w:t>国内市场挑战在于地产周期下行拖累建筑玻璃需求，大宗产品价跌。集群需把握光伏、绿色建筑、家电更新机遇，拓展TCO、LOW-E、电致变色等高端应用，从卖制品向卖材料解决方案转型，稳固国内份额。超白玻璃用于鸟巢、水立方等国家级工程。金晶TCO玻璃切入钙钛矿与BIPV幕墙。地产周期下行拖累传统建筑玻璃需求。</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玻璃制品出口为主，获得自营进出口权企业42家，产品远销欧美、俄罗斯、印度等10余个国家和地区，年出口超过2亿美元，是国际玻璃供应链的重要参与者，滕州玻璃已进入众多知名企业供应链。42家企业获自营进出口权，年出口超2亿。出口多以代工与材料供应为主。建议布局海外仓与国际产品认证。42家企业获自营进出口权，年出口超2亿。</w:t>
      </w:r>
    </w:p>
    <w:p>
      <w:pPr>
        <w:spacing w:lineRule="exact" w:line="600" w:after="0"/>
        <w:ind w:firstLine="420"/>
      </w:pPr>
      <w:r>
        <w:rPr>
          <w:rFonts w:ascii="仿宋_GB2312" w:hAnsi="仿宋_GB2312" w:eastAsia="仿宋_GB2312"/>
          <w:b w:val="0"/>
          <w:sz w:val="32"/>
        </w:rPr>
        <w:t>出口潜力方面，金晶TCO导电膜、高端节能玻璃若通过更多国际认证，有望扩大全球光伏与建筑市场份额；家居、艺术玻璃在欧美有稳定需求。当前短板在于自主品牌出海与海外渠道建设不足，多以代工与材料供应为主。42家企业获自营进出口权，年出口超2亿。出口多以代工与材料供应为主。建议布局海外仓与国际产品认证。42家企业获自营进出口权，年出口超2亿。</w:t>
      </w:r>
    </w:p>
    <w:p>
      <w:pPr>
        <w:spacing w:lineRule="exact" w:line="600" w:after="0"/>
        <w:ind w:firstLine="420"/>
      </w:pPr>
      <w:r>
        <w:rPr>
          <w:rFonts w:ascii="仿宋_GB2312" w:hAnsi="仿宋_GB2312" w:eastAsia="仿宋_GB2312"/>
          <w:b w:val="0"/>
          <w:sz w:val="32"/>
        </w:rPr>
        <w:t>建议集群对接山东自贸区与跨境电商资源，支持龙头企业开展国际认证与海外仓布局，参与国际玻璃标准制定。依托滕州玻璃城与物流平台降低出口成本，逐步提升高附加值玻璃产品在国际市场的参与度与话语权。42家企业获自营进出口权，年出口超2亿。出口多以代工与材料供应为主。建议布局海外仓与国际产品认证。42家企业获自营进出口权，年出口超2亿。</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拥有中国工艺玻璃之乡、中国制镜业基地、国家火炬特色产业基地等区域品牌，滕州玻璃城成为重要产业名片。金晶等企业在超白、节能玻璃领域形成较高品牌知名度，中国驰名商标和省级产品认定达31个。拥有中国工艺玻璃之乡等权威区域品牌。建议进一步打造高端玻璃新材料公共品牌。当前品牌以企业为主、协同仍不足。拥有中国工艺玻璃之乡等权威区域品牌。</w:t>
      </w:r>
    </w:p>
    <w:p>
      <w:pPr>
        <w:spacing w:lineRule="exact" w:line="600" w:after="0"/>
        <w:ind w:firstLine="420"/>
      </w:pPr>
      <w:r>
        <w:rPr>
          <w:rFonts w:ascii="仿宋_GB2312" w:hAnsi="仿宋_GB2312" w:eastAsia="仿宋_GB2312"/>
          <w:b w:val="0"/>
          <w:sz w:val="32"/>
        </w:rPr>
        <w:t>品牌协同方面，滕州通过玻璃新材料产业协会整合资源、畅通供需，避免同质竞争。建议进一步打造滕州高端玻璃新材料公共品牌，统一质量标准与形象标识，通过展会与媒体强化传播，提升集群整体品牌溢价。拥有中国工艺玻璃之乡等权威区域品牌。建议进一步打造高端玻璃新材料公共品牌。当前品牌以企业为主、协同仍不足。拥有中国工艺玻璃之乡等权威区域品牌。</w:t>
      </w:r>
    </w:p>
    <w:p>
      <w:pPr>
        <w:spacing w:lineRule="exact" w:line="600" w:after="0"/>
        <w:ind w:firstLine="420"/>
      </w:pPr>
      <w:r>
        <w:rPr>
          <w:rFonts w:ascii="仿宋_GB2312" w:hAnsi="仿宋_GB2312" w:eastAsia="仿宋_GB2312"/>
          <w:b w:val="0"/>
          <w:sz w:val="32"/>
        </w:rPr>
        <w:t>企业层面，应鼓励龙头企业申报单项冠军、专精特新与质量奖，以资质背书增强公信力。当前品牌以企业为主、公共品牌协同不足，需通过协会整合传播资源，形成龙头品牌加公共品牌双轮驱动的品牌体系。拥有中国工艺玻璃之乡等权威区域品牌。建议进一步打造高端玻璃新材料公共品牌。当前品牌以企业为主、协同仍不足。拥有中国工艺玻璃之乡等权威区域品牌。</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绿色化、功能化、智能化趋势。绿色建筑与超低能耗建筑拉动LOW-E、真空玻璃需求；光伏与钙钛矿拉动TCO导电膜需求；智能家居拉动AI智能镜、电致变色玻璃需求，集群产品结构总体契合。绿色化、功能化、智能化需求趋势明显。绿色建材下乡扩大节能玻璃市场规模。需警惕薄膜材料等非玻璃替代技术冲击。绿色化、功能化、智能化需求趋势明显。</w:t>
      </w:r>
    </w:p>
    <w:p>
      <w:pPr>
        <w:spacing w:lineRule="exact" w:line="600" w:after="0"/>
        <w:ind w:firstLine="420"/>
      </w:pPr>
      <w:r>
        <w:rPr>
          <w:rFonts w:ascii="仿宋_GB2312" w:hAnsi="仿宋_GB2312" w:eastAsia="仿宋_GB2312"/>
          <w:b w:val="0"/>
          <w:sz w:val="32"/>
        </w:rPr>
        <w:t>政策驱动方面，绿色建材下乡、建筑节能强制标准扩大节能玻璃市场；双碳目标推动光伏玻璃与BIPV发展。下游客户对低碳认证、可追溯性要求提高，倒逼集群提升绿色制造与数字化管理水平。绿色化、功能化、智能化需求趋势明显。绿色建材下乡扩大节能玻璃市场规模。需警惕薄膜材料等非玻璃替代技术冲击。绿色化、功能化、智能化需求趋势明显。</w:t>
      </w:r>
    </w:p>
    <w:p>
      <w:pPr>
        <w:spacing w:lineRule="exact" w:line="600" w:after="0"/>
        <w:ind w:firstLine="420"/>
      </w:pPr>
      <w:r>
        <w:rPr>
          <w:rFonts w:ascii="仿宋_GB2312" w:hAnsi="仿宋_GB2312" w:eastAsia="仿宋_GB2312"/>
          <w:b w:val="0"/>
          <w:sz w:val="32"/>
        </w:rPr>
        <w:t>风险在于地产下行与替代材料。若薄膜材料、非玻璃替代技术突破，可能冲击部分传统玻璃需求。集群需跟踪下游技术路线，保持产品组合弹性，避免在单一建筑玻璃路线上过度集中而暴露于周期与替代风险。绿色化、功能化、智能化需求趋势明显。绿色建材下乡扩大节能玻璃市场规模。需警惕薄膜材料等非玻璃替代技术冲击。绿色化、功能化、智能化需求趋势明显。</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淄博、青岛、德州等地均有玻璃与功能玻璃布局，淄博金晶本部在纯碱与浮法原片规模领先，与滕州形成同门竞争又协同的格局。省外沙河、安徽等地玻璃产能庞大，在价格上对滕州形成压力。淄博金晶本部在纯碱与原片规模领先。沙河、安徽等地玻璃产能形成价格压力。应聚焦十玻板块实现错位竞争。淄博金晶本部在纯碱与原片规模领先。</w:t>
      </w:r>
    </w:p>
    <w:p>
      <w:pPr>
        <w:spacing w:lineRule="exact" w:line="600" w:after="0"/>
        <w:ind w:firstLine="420"/>
      </w:pPr>
      <w:r>
        <w:rPr>
          <w:rFonts w:ascii="仿宋_GB2312" w:hAnsi="仿宋_GB2312" w:eastAsia="仿宋_GB2312"/>
          <w:b w:val="0"/>
          <w:sz w:val="32"/>
        </w:rPr>
        <w:t>全国看，南玻、信义、旗滨等玻璃龙头在高端原片与工程玻璃上领先，滕州集群在深加工与工艺玻璃有特色但规模偏小。滕州应以TCO、钙钛矿光伏玻璃等差异化赛道避开大宗红海，形成错位竞争优势。淄博金晶本部在纯碱与原片规模领先。沙河、安徽等地玻璃产能形成价格压力。应聚焦十玻板块实现错位竞争。淄博金晶本部在纯碱与原片规模领先。</w:t>
      </w:r>
    </w:p>
    <w:p>
      <w:pPr>
        <w:spacing w:lineRule="exact" w:line="600" w:after="0"/>
        <w:ind w:firstLine="420"/>
      </w:pPr>
      <w:r>
        <w:rPr>
          <w:rFonts w:ascii="仿宋_GB2312" w:hAnsi="仿宋_GB2312" w:eastAsia="仿宋_GB2312"/>
          <w:b w:val="0"/>
          <w:sz w:val="32"/>
        </w:rPr>
        <w:t>区域竞争策略上，滕州应坚持高端化、功能化定位，聚焦十玻板块（钙钛矿光伏加TCO、LOW-E、AG等），避免与周边在大宗平板玻璃上正面竞争，借助中国玻璃城品牌构建特色竞争力。淄博金晶本部在纯碱与原片规模领先。沙河、安徽等地玻璃产能形成价格压力。应聚焦十玻板块实现错位竞争。淄博金晶本部在纯碱与原片规模领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问题突出表现为产品附加值偏低、同质竞争。大量中小企业集中于制镜、家居等中低端加工，高技术、高附加值上游研发与下游服务滞后，集群整体竞争力与价值链位势有待提升。产品附加值偏低、同质化竞争突出。中小企业研发投入弱、高端人才缺。协同与标准共建机制尚不成熟。产品附加值偏低、同质化竞争突出。中小企业研发投入弱、高端人才缺。</w:t>
      </w:r>
    </w:p>
    <w:p>
      <w:pPr>
        <w:spacing w:lineRule="exact" w:line="600" w:after="0"/>
        <w:ind w:firstLine="420"/>
      </w:pPr>
      <w:r>
        <w:rPr>
          <w:rFonts w:ascii="仿宋_GB2312" w:hAnsi="仿宋_GB2312" w:eastAsia="仿宋_GB2312"/>
          <w:b w:val="0"/>
          <w:sz w:val="32"/>
        </w:rPr>
        <w:t>创新层面，中小企业研发投入低、原创成果少；高端人才与光学材料人才储备不足，制约技术升级。要素层面，土地与能耗指标趋紧、重资产项目融资难，部分中小企业技改资金压力大。产品附加值偏低、同质化竞争突出。中小企业研发投入弱、高端人才缺。协同与标准共建机制尚不成熟。产品附加值偏低、同质化竞争突出。中小企业研发投入弱、高端人才缺。</w:t>
      </w:r>
    </w:p>
    <w:p>
      <w:pPr>
        <w:spacing w:lineRule="exact" w:line="600" w:after="0"/>
        <w:ind w:firstLine="420"/>
      </w:pPr>
      <w:r>
        <w:rPr>
          <w:rFonts w:ascii="仿宋_GB2312" w:hAnsi="仿宋_GB2312" w:eastAsia="仿宋_GB2312"/>
          <w:b w:val="0"/>
          <w:sz w:val="32"/>
        </w:rPr>
        <w:t>此外，企业间协同与标准共建机制尚不成熟，同质竞争、资源分散问题待解。需通过链主引领、协会自治与公共服务平台，系统破解内部协同弱、创新弱、要素紧等结构性矛盾，提升集群整体能级。产品附加值偏低、同质化竞争突出。中小企业研发投入弱、高端人才缺。协同与标准共建机制尚不成熟。产品附加值偏低、同质化竞争突出。中小企业研发投入弱、高端人才缺。</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来自地产与宏观周期。建筑玻璃需求受房地产下行显著影响，价格与订单波动直接冲击集群营收。2023年以来传统玻璃盈利承压，抗波动能力需通过产品高端化与多元化予以增强。房地产下行显著冲击建筑玻璃需求。两高审查抬高新项目准入门槛。需防范非玻璃路线替代与技术风险。房地产下行显著冲击建筑玻璃需求。两高审查抬高新项目准入门槛。</w:t>
      </w:r>
    </w:p>
    <w:p>
      <w:pPr>
        <w:spacing w:lineRule="exact" w:line="600" w:after="0"/>
        <w:ind w:firstLine="420"/>
      </w:pPr>
      <w:r>
        <w:rPr>
          <w:rFonts w:ascii="仿宋_GB2312" w:hAnsi="仿宋_GB2312" w:eastAsia="仿宋_GB2312"/>
          <w:b w:val="0"/>
          <w:sz w:val="32"/>
        </w:rPr>
        <w:t>政策与合规风险方面，玻璃属两高行业，产能置换、能耗双控、环保监管持续收紧，新项目审批与扩产面临更高门槛。国际贸易摩擦与关税壁垒，亦可能影响玻璃制品出口与海外供应链稳定。房地产下行显著冲击建筑玻璃需求。两高审查抬高新项目准入门槛。需防范非玻璃路线替代与技术风险。房地产下行显著冲击建筑玻璃需求。两高审查抬高新项目准入门槛。</w:t>
      </w:r>
    </w:p>
    <w:p>
      <w:pPr>
        <w:spacing w:lineRule="exact" w:line="600" w:after="0"/>
        <w:ind w:firstLine="420"/>
      </w:pPr>
      <w:r>
        <w:rPr>
          <w:rFonts w:ascii="仿宋_GB2312" w:hAnsi="仿宋_GB2312" w:eastAsia="仿宋_GB2312"/>
          <w:b w:val="0"/>
          <w:sz w:val="32"/>
        </w:rPr>
        <w:t>技术替代风险不容忽视。若薄膜光伏、非玻璃建材等替代路线加速成熟，将冲击传统玻璃需求结构；国际巨头在高端电子玻璃的专利壁垒限制出海。建议建立风险预警与多元化技术储备，增强集群韧性与抗冲击能力。房地产下行显著冲击建筑玻璃需求。两高审查抬高新项目准入门槛。需防范非玻璃路线替代与技术风险。房地产下行显著冲击建筑玻璃需求。</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绿色建材下乡、建筑节能与双碳战略为节能玻璃、光伏玻璃提供政策红利。山东省将新材料、建材列为重点产业，枣庄市实施强工兴产、项目突破与工业倍增计划，将玻璃新材料作为特色优势产业重点培育。绿色建材下乡与双碳战略提供政策红利。枣庄强工兴产将玻璃新材料列为重点。入选国家火炬特色产业基地等称号。绿色建材下乡与双碳战略提供政策红利。</w:t>
      </w:r>
    </w:p>
    <w:p>
      <w:pPr>
        <w:spacing w:lineRule="exact" w:line="600" w:after="0"/>
        <w:ind w:firstLine="420"/>
      </w:pPr>
      <w:r>
        <w:rPr>
          <w:rFonts w:ascii="仿宋_GB2312" w:hAnsi="仿宋_GB2312" w:eastAsia="仿宋_GB2312"/>
          <w:b w:val="0"/>
          <w:sz w:val="32"/>
        </w:rPr>
        <w:t>滕州市制定《滕州玻璃新材料产业发展规划》，明确聚焦新能源、新材料两新方向，细化发展钙钛矿光伏加TCO、LOW-E、AG等十玻重点板块，配套实施四大工程、17项具体举措，为集群提供县级顶层设计与行动纲领。绿色建材下乡与双碳战略提供政策红利。枣庄强工兴产将玻璃新材料列为重点。入选国家火炬特色产业基地等称号。</w:t>
      </w:r>
    </w:p>
    <w:p>
      <w:pPr>
        <w:spacing w:lineRule="exact" w:line="600" w:after="0"/>
        <w:ind w:firstLine="420"/>
      </w:pPr>
      <w:r>
        <w:rPr>
          <w:rFonts w:ascii="仿宋_GB2312" w:hAnsi="仿宋_GB2312" w:eastAsia="仿宋_GB2312"/>
          <w:b w:val="0"/>
          <w:sz w:val="32"/>
        </w:rPr>
        <w:t>滕州入选全国绿色建材典型集群、国家火炬特色产业基地等称号，赋予集群政策背书。省市将玻璃新材料纳入特色产业集群培育，顶层政策与区域战略共同构成集群成长的制度环境与保障框架。绿色建材下乡与双碳战略提供政策红利。枣庄强工兴产将玻璃新材料列为重点。入选国家火炬特色产业基地等称号。绿色建材下乡与双碳战略提供政策红利。</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滕州市实施链主引领与精准招商，围绕成长型企业培育高技术高成长、瞪羚和独角兽企业，围绕创新型企业培育科技型、创业型中小微企业，重点在绿色企业、智能工厂、数字化车间创建上求突破。培育高技术高成长、瞪羚与独角兽企业。科技金融产品矩阵覆盖企业全生命周期。百企培育、企呼鲍办提供全周期服务。培育高技术高成长、瞪羚与独角兽企业。</w:t>
      </w:r>
    </w:p>
    <w:p>
      <w:pPr>
        <w:spacing w:lineRule="exact" w:line="600" w:after="0"/>
        <w:ind w:firstLine="420"/>
      </w:pPr>
      <w:r>
        <w:rPr>
          <w:rFonts w:ascii="仿宋_GB2312" w:hAnsi="仿宋_GB2312" w:eastAsia="仿宋_GB2312"/>
          <w:b w:val="0"/>
          <w:sz w:val="32"/>
        </w:rPr>
        <w:t>资金支持上，落实科技金融与产业基金政策，引导金融机构推出覆盖全生命周期的科技金融产品；推进企业技术改造三年行动计划，推动传统企业向高新技术企业转型，以真金白银助力企业创新升级与扩产。培育高技术高成长、瞪羚与独角兽企业。科技金融产品矩阵覆盖企业全生命周期。百企培育、企呼鲍办提供全周期服务。培育高技术高成长、瞪羚与独角兽企业。</w:t>
      </w:r>
    </w:p>
    <w:p>
      <w:pPr>
        <w:spacing w:lineRule="exact" w:line="600" w:after="0"/>
        <w:ind w:firstLine="420"/>
      </w:pPr>
      <w:r>
        <w:rPr>
          <w:rFonts w:ascii="仿宋_GB2312" w:hAnsi="仿宋_GB2312" w:eastAsia="仿宋_GB2312"/>
          <w:b w:val="0"/>
          <w:sz w:val="32"/>
        </w:rPr>
        <w:t>企业培育方面，围绕金晶、丰华等重点企业培育创新型领军企业，鼓励其与中小微企业合作建立产业联盟。通过百企培育、企呼鲍办等机制提供全周期服务，形成政策、服务、资本组合的扶持体系。培育高技术高成长、瞪羚与独角兽企业。科技金融产品矩阵覆盖企业全生命周期。百企培育、企呼鲍办提供全周期服务。培育高技术高成长、瞪羚与独角兽企业。</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公用工程配套完善。玻璃新材料产业园建成研发、融资、物流三大服务平台，联合权威机构打造省内唯一的玻璃产品质量监督检验中心，配建国内首家玻璃园区氟化物污水处理站、全智能地沉式变电站。三大服务平台加唯一质检中心配套完善。入选山东省智慧园区、中国建材园区20强。中试共享与危废处置等仍有提升空间。三大服务平台加唯一质检中心配套完善。</w:t>
      </w:r>
    </w:p>
    <w:p>
      <w:pPr>
        <w:spacing w:lineRule="exact" w:line="600" w:after="0"/>
        <w:ind w:firstLine="420"/>
      </w:pPr>
      <w:r>
        <w:rPr>
          <w:rFonts w:ascii="仿宋_GB2312" w:hAnsi="仿宋_GB2312" w:eastAsia="仿宋_GB2312"/>
          <w:b w:val="0"/>
          <w:sz w:val="32"/>
        </w:rPr>
        <w:t>创新与金融服务方面，搭建政银企对接平台，推动科技金融从单点企业服务向全域产业生态渗透；园区智慧化管理入选山东省智慧园区、中国建材园区20强，为集群提供高品质空间与数字化治理支撑。三大服务平台加唯一质检中心配套完善。入选山东省智慧园区、中国建材园区20强。中试共享与危废处置等仍有提升空间。三大服务平台加唯一质检中心配套完善。</w:t>
      </w:r>
    </w:p>
    <w:p>
      <w:pPr>
        <w:spacing w:lineRule="exact" w:line="600" w:after="0"/>
        <w:ind w:firstLine="420"/>
      </w:pPr>
      <w:r>
        <w:rPr>
          <w:rFonts w:ascii="仿宋_GB2312" w:hAnsi="仿宋_GB2312" w:eastAsia="仿宋_GB2312"/>
          <w:b w:val="0"/>
          <w:sz w:val="32"/>
        </w:rPr>
        <w:t>环保与安全配套是园区重点。集群建成领先的氟化物污水处理设施，实施严格监管。但中试共享平台、高端检测、危废处置等生产性服务业仍有提升空间，需进一步完善新九通一平，以高品质配套吸引高端项目。三大服务平台加唯一质检中心配套完善。入选山东省智慧园区、中国建材园区20强。中试共享与危废处置等仍有提升空间。三大服务平台加唯一质检中心配套完善。</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滕州玻璃新材料产业协会在行业治理中发挥重要作用，依托协会整合资源、规范标准、畅通供需，破解同质竞争、资源分散等难题，引导企业抱团协同发展，成为政府与企业间的高效桥梁。协会整合资源、规范标准、畅通供需。2024年融链固链对接活动在滕州举行。推动团体标准制定与海外抱团发展。协会整合资源、规范标准、畅通供需。</w:t>
      </w:r>
    </w:p>
    <w:p>
      <w:pPr>
        <w:spacing w:lineRule="exact" w:line="600" w:after="0"/>
        <w:ind w:firstLine="420"/>
      </w:pPr>
      <w:r>
        <w:rPr>
          <w:rFonts w:ascii="仿宋_GB2312" w:hAnsi="仿宋_GB2312" w:eastAsia="仿宋_GB2312"/>
          <w:b w:val="0"/>
          <w:sz w:val="32"/>
        </w:rPr>
        <w:t>协会还承担招商推介、人才订单培养、联合攻关等职能。2024年山东省玻璃新材料产业融链固链对接活动在滕州举行，协会协同搭建产学研对接平台，推动金晶与仁烁光能等合作，强化了行业组织能力。协会整合资源、规范标准、畅通供需。2024年融链固链对接活动在滕州举行。推动团体标准制定与海外抱团发展。协会整合资源、规范标准、畅通供需。</w:t>
      </w:r>
    </w:p>
    <w:p>
      <w:pPr>
        <w:spacing w:lineRule="exact" w:line="600" w:after="0"/>
        <w:ind w:firstLine="420"/>
      </w:pPr>
      <w:r>
        <w:rPr>
          <w:rFonts w:ascii="仿宋_GB2312" w:hAnsi="仿宋_GB2312" w:eastAsia="仿宋_GB2312"/>
          <w:b w:val="0"/>
          <w:sz w:val="32"/>
        </w:rPr>
        <w:t>未来应推动协会在团体标准制定、绿色认证、联合采购、海外抱团等方面进一步发挥作用，形成政府引导、协会自治、企业主体的治理格局，提升集群组织化程度与集体行动能力，释放协同红利。协会整合资源、规范标准、畅通供需。2024年融链固链对接活动在滕州举行。推动团体标准制定与海外抱团发展。协会整合资源、规范标准、畅通供需。</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全市玻璃产业年产值120亿元，近年的工业倍增计划推动产值稳步增长，玻璃产业成为滕州强工兴产的核心增长极之一，对全市规上工业与税收贡献突出，是枣庄特色优势产业的重要支撑。年产值120亿元，支撑工业倍增计划。新签约过亿元玻璃项目10个带动投资。距国际一流高端玻璃集群仍有差距。年产值120亿元，支撑工业倍增计划。</w:t>
      </w:r>
    </w:p>
    <w:p>
      <w:pPr>
        <w:spacing w:lineRule="exact" w:line="600" w:after="0"/>
        <w:ind w:firstLine="420"/>
      </w:pPr>
      <w:r>
        <w:rPr>
          <w:rFonts w:ascii="仿宋_GB2312" w:hAnsi="仿宋_GB2312" w:eastAsia="仿宋_GB2312"/>
          <w:b w:val="0"/>
          <w:sz w:val="32"/>
        </w:rPr>
        <w:t>财政与投资效应方面，新签约引进玻璃产业过亿元项目10个，包括米兰之窗高性能玻璃门窗产业园（12亿元）、电致变色玻璃生产线（5亿元）等，带动固定资产投资与产值同步增长，产业集群化效应持续释放。年产值120亿元，支撑工业倍增计划。新签约过亿元玻璃项目10个带动投资。距国际一流高端玻璃集群仍有差距。年产值120亿元，支撑工业倍增计划。</w:t>
      </w:r>
    </w:p>
    <w:p>
      <w:pPr>
        <w:spacing w:lineRule="exact" w:line="600" w:after="0"/>
        <w:ind w:firstLine="420"/>
      </w:pPr>
      <w:r>
        <w:rPr>
          <w:rFonts w:ascii="仿宋_GB2312" w:hAnsi="仿宋_GB2312" w:eastAsia="仿宋_GB2312"/>
          <w:b w:val="0"/>
          <w:sz w:val="32"/>
        </w:rPr>
        <w:t>从投入产出看，集群单位土地与能耗产出稳步改善，但距国际一流高端玻璃集群仍有差距。经济效应更多体现为规模扩张加单品领先，下一步应通过高端化、绿色化提升单位价值，实现质量效益型增长。年产值120亿元，支撑工业倍增计划。新签约过亿元玻璃项目10个带动投资。距国际一流高端玻璃集群仍有差距。年产值120亿元，支撑工业倍增计划。</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就业以产业工人与技术人员为主。玻璃加工属技能密集型，龙头企业提供大量生产、工艺、研发岗位。园区企业集聚带动周边物流、贸易、服务等第三产业就业，形成一定就业辐射带动效应。玻璃属技能密集型，龙头提供多类岗位。订单培养文创加技能人才120余人。自动化升级催生职业技能再培训需求。玻璃属技能密集型，龙头提供多类岗位。</w:t>
      </w:r>
    </w:p>
    <w:p>
      <w:pPr>
        <w:spacing w:lineRule="exact" w:line="600" w:after="0"/>
        <w:ind w:firstLine="420"/>
      </w:pPr>
      <w:r>
        <w:rPr>
          <w:rFonts w:ascii="仿宋_GB2312" w:hAnsi="仿宋_GB2312" w:eastAsia="仿宋_GB2312"/>
          <w:b w:val="0"/>
          <w:sz w:val="32"/>
        </w:rPr>
        <w:t>滕州通过订单式人才培养，校企联合培育文化创意加技能双料人才120余人，缓解技艺工短缺。但高端研发与光学材料人才引留难，就业结构呈中间大、两头小，需通过产城融合与人才政策优化就业质量。玻璃属技能密集型，龙头提供多类岗位。订单培养文创加技能人才120余人。自动化升级催生职业技能再培训需求。玻璃属技能密集型，龙头提供多类岗位。</w:t>
      </w:r>
    </w:p>
    <w:p>
      <w:pPr>
        <w:spacing w:lineRule="exact" w:line="600" w:after="0"/>
        <w:ind w:firstLine="420"/>
      </w:pPr>
      <w:r>
        <w:rPr>
          <w:rFonts w:ascii="仿宋_GB2312" w:hAnsi="仿宋_GB2312" w:eastAsia="仿宋_GB2312"/>
          <w:b w:val="0"/>
          <w:sz w:val="32"/>
        </w:rPr>
        <w:t>就业效应总体稳中向好，但自动化与智能产线可能替代部分普工岗位，同时创造高技能岗位，带来就业结构转型压力。建议加强职业技能再培训，引导劳动力向设备运维、质量管控等岗位转移，实现更高质量就业。玻璃属技能密集型，龙头提供多类岗位。订单培养文创加技能人才120余人。自动化升级催生职业技能再培训需求。玻璃属技能密集型，龙头提供多类岗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与区域两方面。产业链上，金晶等龙头带动丰华、元凯等上下游协同，促进技术、订单、人才在链上溢出，提升整体配套率。钙钛矿光伏链条构建带动新能源材料企业集聚，放大协同。金晶带动丰华、元凯等上下游协同。鲍沟以玻为链探索产城融合新路径。知识溢出示范带动中小企业跟进升级。金晶带动丰华、元凯等上下游协同。</w:t>
      </w:r>
    </w:p>
    <w:p>
      <w:pPr>
        <w:spacing w:lineRule="exact" w:line="600" w:after="0"/>
        <w:ind w:firstLine="420"/>
      </w:pPr>
      <w:r>
        <w:rPr>
          <w:rFonts w:ascii="仿宋_GB2312" w:hAnsi="仿宋_GB2312" w:eastAsia="仿宋_GB2312"/>
          <w:b w:val="0"/>
          <w:sz w:val="32"/>
        </w:rPr>
        <w:t>区域溢出方面，鲍沟镇以玻为链聚产兴城，探索特色小镇产城融合新路径，玻璃产业带动城镇功能优化与城乡互促。集群作为滕州北部增长极，联动枣庄及周边，促进要素流动与产业协作，溢出至更广域经济圈。金晶带动丰华、元凯等上下游协同。鲍沟以玻为链探索产城融合新路径。知识溢出示范带动中小企业跟进升级。金晶带动丰华、元凯等上下游协同。</w:t>
      </w:r>
    </w:p>
    <w:p>
      <w:pPr>
        <w:spacing w:lineRule="exact" w:line="600" w:after="0"/>
        <w:ind w:firstLine="420"/>
      </w:pPr>
      <w:r>
        <w:rPr>
          <w:rFonts w:ascii="仿宋_GB2312" w:hAnsi="仿宋_GB2312" w:eastAsia="仿宋_GB2312"/>
          <w:b w:val="0"/>
          <w:sz w:val="32"/>
        </w:rPr>
        <w:t>知识溢出上，龙头企业技改与产学研合作产生示范效应，带动中小企业跟进升级。但溢出效应仍受同质竞争制约，企业间壁垒较多。需通过协会、共性技术平台强化溢出通道，使龙头能力更充分外溢至配套中小企业。金晶带动丰华、元凯等上下游协同。鲍沟以玻为链探索产城融合新路径。知识溢出示范带动中小企业跟进升级。金晶带动丰华、元凯等上下游协同。</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主要表现为产业富民与城市形象提升。玻璃产业集群发展提升滕州财政收入与公共服务能力，支撑民生投入。中国工艺玻璃之乡、玻璃城等名片增强城市辨识度，有助于吸引人才与资本，凝聚发展合力。集群发展提升县财政收入支撑民生。玻璃城名片增强城市辨识度。环保设施开放增进社会理解与信任。集群发展提升县财政收入支撑民生。</w:t>
      </w:r>
    </w:p>
    <w:p>
      <w:pPr>
        <w:spacing w:lineRule="exact" w:line="600" w:after="0"/>
        <w:ind w:firstLine="420"/>
      </w:pPr>
      <w:r>
        <w:rPr>
          <w:rFonts w:ascii="仿宋_GB2312" w:hAnsi="仿宋_GB2312" w:eastAsia="仿宋_GB2312"/>
          <w:b w:val="0"/>
          <w:sz w:val="32"/>
        </w:rPr>
        <w:t>鲍沟工艺玻璃特色小镇入选山东省新型城镇化典型案例，成为产城融合样板，带动城镇品质与居民就业。集群绿色化转型改善区域生态环境，增强居民获得感与城市宜居度，促进社会和谐与可持续发展。集群发展提升县财政收入支撑民生。玻璃城名片增强城市辨识度。环保设施开放增进社会理解与信任。集群发展提升县财政收入支撑民生。</w:t>
      </w:r>
    </w:p>
    <w:p>
      <w:pPr>
        <w:spacing w:lineRule="exact" w:line="600" w:after="0"/>
        <w:ind w:firstLine="420"/>
      </w:pPr>
      <w:r>
        <w:rPr>
          <w:rFonts w:ascii="仿宋_GB2312" w:hAnsi="仿宋_GB2312" w:eastAsia="仿宋_GB2312"/>
          <w:b w:val="0"/>
          <w:sz w:val="32"/>
        </w:rPr>
        <w:t>需关注的是，玻璃园区邻近居民区带来的环保社会关切长期存在。应通过透明化环保信息公开、公众参与监督，增进社会理解与信任，将产业发展红利与社会可接受度统一起来，实现经济、社会、环境协调共赢。集群发展提升县财政收入支撑民生。玻璃城名片增强城市辨识度。环保设施开放增进社会理解与信任。集群发展提升县财政收入支撑民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判断，集群现存问题集中在四方面：一是产品附加值偏低、同质竞争，价值链位势有待提升；二是创新基础不均衡，中小企业研发弱、高端人才缺；三是要素约束趋紧，土地、能耗、资金对扩产形成压力；四是组织化与品牌协同不足。现存问题概括为低、弱、紧、缺四方面。高端电子玻璃、车载显示环节薄弱。深层成因在网络与治理机制未成熟。</w:t>
      </w:r>
    </w:p>
    <w:p>
      <w:pPr>
        <w:spacing w:lineRule="exact" w:line="600" w:after="0"/>
        <w:ind w:firstLine="420"/>
      </w:pPr>
      <w:r>
        <w:rPr>
          <w:rFonts w:ascii="仿宋_GB2312" w:hAnsi="仿宋_GB2312" w:eastAsia="仿宋_GB2312"/>
          <w:b w:val="0"/>
          <w:sz w:val="32"/>
        </w:rPr>
        <w:t>从产业链看，原片与深加工较完整，但高端电子玻璃、车载显示等下游高附加值环节薄弱，价值链向终端延伸不够。从企业看，龙头强、中小弱，缺乏超大型旗舰，抗周期能力有限。从要素看，两高审查使新项目门槛提高。现存问题概括为低、弱、紧、缺四方面。高端电子玻璃、车载显示环节薄弱。深层成因在网络与治理机制未成熟。现存问题概括为低、弱、紧、缺四方面。</w:t>
      </w:r>
    </w:p>
    <w:p>
      <w:pPr>
        <w:spacing w:lineRule="exact" w:line="600" w:after="0"/>
        <w:ind w:firstLine="420"/>
      </w:pPr>
      <w:r>
        <w:rPr>
          <w:rFonts w:ascii="仿宋_GB2312" w:hAnsi="仿宋_GB2312" w:eastAsia="仿宋_GB2312"/>
          <w:b w:val="0"/>
          <w:sz w:val="32"/>
        </w:rPr>
        <w:t>上述问题的深层成因，是集群仍处于集聚向高级阶段演进中，企业间网络、创新生态与治理机制尚未成熟。需在补链强链、企业培育、创新提升、要素保障、政策优化等方面系统施策，推动集群从规模扩张转向高质量发展。现存问题概括为低、弱、紧、缺四方面。高端电子玻璃、车载显示环节薄弱。深层成因在网络与治理机制未成熟。现存问题概括为低、弱、紧、缺四方面。</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端电子玻璃、车载显示玻璃、智能光变玻璃等下游环节，支持金晶TCO、元凯智能光变、万玻AI智能镜等项目量产，填补省内乃至国内空白，提升链内增值与自主性。补齐高端电子与车载显示玻璃短板。巩固金晶TCO与丰华功能玻璃优势。向光伏系统、绿色建筑应用延伸。补齐高端电子与车载显示玻璃短板。巩固金晶TCO与丰华功能玻璃优势。</w:t>
      </w:r>
    </w:p>
    <w:p>
      <w:pPr>
        <w:spacing w:lineRule="exact" w:line="600" w:after="0"/>
        <w:ind w:firstLine="420"/>
      </w:pPr>
      <w:r>
        <w:rPr>
          <w:rFonts w:ascii="仿宋_GB2312" w:hAnsi="仿宋_GB2312" w:eastAsia="仿宋_GB2312"/>
          <w:b w:val="0"/>
          <w:sz w:val="32"/>
        </w:rPr>
        <w:t>强链方面，巩固金晶原片与TCO导电膜优势，强化丰华、元凯等链主在功能玻璃的地位，打造百亿级高端玻璃标杆，增强链主对全链的牵引力。推动钙钛矿光伏加TCO链条构建，形成新能源材料增长极。补齐高端电子与车载显示玻璃短板。巩固金晶TCO与丰华功能玻璃优势。向光伏系统、绿色建筑应用延伸。补齐高端电子与车载显示玻璃短板。</w:t>
      </w:r>
    </w:p>
    <w:p>
      <w:pPr>
        <w:spacing w:lineRule="exact" w:line="600" w:after="0"/>
        <w:ind w:firstLine="420"/>
      </w:pPr>
      <w:r>
        <w:rPr>
          <w:rFonts w:ascii="仿宋_GB2312" w:hAnsi="仿宋_GB2312" w:eastAsia="仿宋_GB2312"/>
          <w:b w:val="0"/>
          <w:sz w:val="32"/>
        </w:rPr>
        <w:t>延链方面，向光伏系统、绿色建筑、智能家居应用延伸。把握钙钛矿与BIPV窗口，拓展显示面板、电致变色等应用；发展玻璃回收循环，构建资源、产品、再生闭环，提升产业链韧性与可持续性。补齐高端电子与车载显示玻璃短板。巩固金晶TCO与丰华功能玻璃优势。向光伏系统、绿色建筑应用延伸。补齐高端电子与车载显示玻璃短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加专精特新双培育。支持金晶、丰华、元凯等龙头企业股改上市、并购整合，提升旗舰能级；围绕细分单品培育更多单项冠军、专精特新，将工艺玻璃、制镜等领域冠军打造为隐形冠军梯队，形成雁阵矩阵。实施龙头加专精特新双培育工程。推动中小企业卡位入链聚焦配套。引导企业参与标准与首台套申报。实施龙头加专精特新双培育工程。</w:t>
      </w:r>
    </w:p>
    <w:p>
      <w:pPr>
        <w:spacing w:lineRule="exact" w:line="600" w:after="0"/>
        <w:ind w:firstLine="420"/>
      </w:pPr>
      <w:r>
        <w:rPr>
          <w:rFonts w:ascii="仿宋_GB2312" w:hAnsi="仿宋_GB2312" w:eastAsia="仿宋_GB2312"/>
          <w:b w:val="0"/>
          <w:sz w:val="32"/>
        </w:rPr>
        <w:t>推动中小企业卡位入链，鼓励其聚焦镀膜、制镜、艺术玻璃等配套环节，与龙头形成稳定供需。建立小升规培育库，落实技改与数字化政策，助力中小企业向高新技术企业转型，缩小与龙头的规模与创新鸿沟。实施龙头加专精特新双培育工程。推动中小企业卡位入链聚焦配套。引导企业参与标准与首台套申报。实施龙头加专精特新双培育工程。</w:t>
      </w:r>
    </w:p>
    <w:p>
      <w:pPr>
        <w:spacing w:lineRule="exact" w:line="600" w:after="0"/>
        <w:ind w:firstLine="420"/>
      </w:pPr>
      <w:r>
        <w:rPr>
          <w:rFonts w:ascii="仿宋_GB2312" w:hAnsi="仿宋_GB2312" w:eastAsia="仿宋_GB2312"/>
          <w:b w:val="0"/>
          <w:sz w:val="32"/>
        </w:rPr>
        <w:t>强化企业治理能力建设，引导民企完善现代企业制度。支持企业参与行业标准制定、申报质量奖与首台套，以资质提升竞争力。通过链主加配套协同，培育一批具有生态主导力的根植型本土企业群，提升根植性。实施龙头加专精特新双培育工程。推动中小企业卡位入链聚焦配套。引导企业参与标准与首台套申报。实施龙头加专精特新双培育工程。</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企业自研、高校院所、中试平台创新体系。支持金晶等建设高水平研发机构，深化与齐鲁工业大学、济南大学等共建工程技术中心；布局玻璃新材料中试共享平台，补齐工程化短板，打通研发、中试、量产转化通道。布局玻璃新材料中试共享平台补短板。攻关TCO导电膜、电致变色方向。完善引育用留机制，宽容失败。布局玻璃新材料中试共享平台补短板。</w:t>
      </w:r>
    </w:p>
    <w:p>
      <w:pPr>
        <w:spacing w:lineRule="exact" w:line="600" w:after="0"/>
        <w:ind w:firstLine="420"/>
      </w:pPr>
      <w:r>
        <w:rPr>
          <w:rFonts w:ascii="仿宋_GB2312" w:hAnsi="仿宋_GB2312" w:eastAsia="仿宋_GB2312"/>
          <w:b w:val="0"/>
          <w:sz w:val="32"/>
        </w:rPr>
        <w:t>加大研发投入引导，落实研发费用加计扣除、重大科技专项等政策。聚焦TCO导电膜、电致变色、钙钛矿光伏玻璃等卡脖子方向组织联合攻关，力争在首台套、进口替代产品上突破，提高创新产出含金量与技术壁垒。布局玻璃新材料中试共享平台补短板。攻关TCO导电膜、电致变色方向。完善引育用留机制，宽容失败。布局玻璃新材料中试共享平台补短板。</w:t>
      </w:r>
    </w:p>
    <w:p>
      <w:pPr>
        <w:spacing w:lineRule="exact" w:line="600" w:after="0"/>
        <w:ind w:firstLine="420"/>
      </w:pPr>
      <w:r>
        <w:rPr>
          <w:rFonts w:ascii="仿宋_GB2312" w:hAnsi="仿宋_GB2312" w:eastAsia="仿宋_GB2312"/>
          <w:b w:val="0"/>
          <w:sz w:val="32"/>
        </w:rPr>
        <w:t>引育创新人才，完善引育用留机制，通过校企订单培养、实训基地集聚高端研发与技能人才。支持山东颗粒学会协同创新基地建设，营造宽容失败的创新生态，使新质生产力贡献率持续提升，夯实创新根基。布局玻璃新材料中试共享平台补短板。攻关TCO导电膜、电致变色方向。完善引育用留机制，宽容失败。布局玻璃新材料中试共享平台补短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与能耗方面，推进玻璃新材料产业园提级，盘活低效用地，优先保障高端功能玻璃与新能源材料项目；通过熔窑节能技改、绿电替代降低单位能耗，以能耗指标换取高端项目落地。建立亩均效益评价，倒逼低效升级。推进产业园提级，盘活低效用地。完善科技金融，扩大产业基金规模。深化校企订单培养与原料储备。推进产业园提级，盘活低效用地。</w:t>
      </w:r>
    </w:p>
    <w:p>
      <w:pPr>
        <w:spacing w:lineRule="exact" w:line="600" w:after="0"/>
        <w:ind w:firstLine="420"/>
      </w:pPr>
      <w:r>
        <w:rPr>
          <w:rFonts w:ascii="仿宋_GB2312" w:hAnsi="仿宋_GB2312" w:eastAsia="仿宋_GB2312"/>
          <w:b w:val="0"/>
          <w:sz w:val="32"/>
        </w:rPr>
        <w:t>资本方面，完善科技金融体系，扩大产业基金规模，开发科技金融产品矩阵；支持企业股改上市、发行债券，拓宽直接融资。对中小企业技改给予贴息与补助，缓解重资产项目的资本密集压力，保障项目全生命周期资金需求。推进产业园提级，盘活低效用地。完善科技金融，扩大产业基金规模。深化校企订单培养与原料储备。推进产业园提级，盘活低效用地。</w:t>
      </w:r>
    </w:p>
    <w:p>
      <w:pPr>
        <w:spacing w:lineRule="exact" w:line="600" w:after="0"/>
        <w:ind w:firstLine="420"/>
      </w:pPr>
      <w:r>
        <w:rPr>
          <w:rFonts w:ascii="仿宋_GB2312" w:hAnsi="仿宋_GB2312" w:eastAsia="仿宋_GB2312"/>
          <w:b w:val="0"/>
          <w:sz w:val="32"/>
        </w:rPr>
        <w:t>人才与原材料方面，深化校企订单培养与实训基地，建立产业人才共享；稳固石英砂、纯碱原料供应，建立关键原料战略储备与多元采购，防范供应风险。提升园区危废处置、检验检测等配套，以高品质要素支撑集群升级。推进产业园提级，盘活低效用地。完善科技金融，扩大产业基金规模。深化校企订单培养与原料储备。推进产业园提级，盘活低效用地。</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规划统筹，由市级领导任玻璃产业链链长，绘制动态招商图谱，实施一链一策。整合产业规划、技改奖补、基金扶持等政策工具形成合力；建立重点企业库与项目库，定期调度、闭环服务，提升政策精准度与可及性。链长制统筹，实施一链一策。深化企呼鲍办全周期营商服务。错位发展高端功能玻璃加公共品牌。链长制统筹，实施一链一策。</w:t>
      </w:r>
    </w:p>
    <w:p>
      <w:pPr>
        <w:spacing w:lineRule="exact" w:line="600" w:after="0"/>
        <w:ind w:firstLine="420"/>
      </w:pPr>
      <w:r>
        <w:rPr>
          <w:rFonts w:ascii="仿宋_GB2312" w:hAnsi="仿宋_GB2312" w:eastAsia="仿宋_GB2312"/>
          <w:b w:val="0"/>
          <w:sz w:val="32"/>
        </w:rPr>
        <w:t>优化营商服务，深化企呼鲍办、百企培育机制，在用地、审批、融资、环保上提供全周期服务。支持玻璃新材料产业协会赋权，赋予其招商推介、标准制定、联合攻关等职能，提升集群组织化程度与集体行动能力。链长制统筹，实施一链一策。深化企呼鲍办全周期营商服务。错位发展高端功能玻璃加公共品牌。链长制统筹，实施一链一策。</w:t>
      </w:r>
    </w:p>
    <w:p>
      <w:pPr>
        <w:spacing w:lineRule="exact" w:line="600" w:after="0"/>
        <w:ind w:firstLine="420"/>
      </w:pPr>
      <w:r>
        <w:rPr>
          <w:rFonts w:ascii="仿宋_GB2312" w:hAnsi="仿宋_GB2312" w:eastAsia="仿宋_GB2312"/>
          <w:b w:val="0"/>
          <w:sz w:val="32"/>
        </w:rPr>
        <w:t>加强区域协同与品牌塑造，主动对接济南、枣庄主城区与周边，避免同质竞争，错位发展高端功能玻璃。打造滕州高端玻璃新材料公共品牌，统一标准与形象，通过展会与媒体强化传播，将政策优势转化为可持续竞争优势。链长制统筹，实施一链一策。深化企呼鲍办全周期营商服务。错位发展高端功能玻璃加公共品牌。链长制统筹，实施一链一策。</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山东滕州市玻璃新材料产业集群入选全国绿色建材典型集群（滕州市政府网）http://www.tengzhou.gov.cn/bsdt/xzjd/bgz/202405/t20240510_1883320.html</w:t>
      </w:r>
    </w:p>
    <w:p>
      <w:pPr>
        <w:spacing w:lineRule="exact" w:line="600" w:after="0"/>
        <w:ind w:firstLine="0"/>
      </w:pPr>
      <w:r>
        <w:rPr>
          <w:rFonts w:ascii="仿宋_GB2312" w:hAnsi="仿宋_GB2312" w:eastAsia="仿宋_GB2312"/>
          <w:b w:val="0"/>
          <w:sz w:val="32"/>
        </w:rPr>
        <w:t>2. 我市玻璃新材料特色产业集群拟被认定为省中小企业特色产业集群（滕州市政府网）http://www.tengzhou.gov.cn/xwzx/jrtz/202307/t20230715_1698623.html</w:t>
      </w:r>
    </w:p>
    <w:p>
      <w:pPr>
        <w:spacing w:lineRule="exact" w:line="600" w:after="0"/>
        <w:ind w:firstLine="0"/>
      </w:pPr>
      <w:r>
        <w:rPr>
          <w:rFonts w:ascii="仿宋_GB2312" w:hAnsi="仿宋_GB2312" w:eastAsia="仿宋_GB2312"/>
          <w:b w:val="0"/>
          <w:sz w:val="32"/>
        </w:rPr>
        <w:t>3. 彩釉融晶质 智造开新篇（滕州日报）https://www.tzdaily.com.cn/html/2026-07/30/content_84952_19746578.htm</w:t>
      </w:r>
    </w:p>
    <w:p>
      <w:pPr>
        <w:spacing w:lineRule="exact" w:line="600" w:after="0"/>
        <w:ind w:firstLine="0"/>
      </w:pPr>
      <w:r>
        <w:rPr>
          <w:rFonts w:ascii="仿宋_GB2312" w:hAnsi="仿宋_GB2312" w:eastAsia="仿宋_GB2312"/>
          <w:b w:val="0"/>
          <w:sz w:val="32"/>
        </w:rPr>
        <w:t>4. 签约+学术盛宴！一场大会为滕州“中国玻璃城”注入强劲科创动能（大众网）https://w.dzwww.com/p/pa9bhkPE1Gb.html</w:t>
      </w:r>
    </w:p>
    <w:p>
      <w:pPr>
        <w:spacing w:lineRule="exact" w:line="600" w:after="0"/>
        <w:ind w:firstLine="0"/>
      </w:pPr>
      <w:r>
        <w:rPr>
          <w:rFonts w:ascii="仿宋_GB2312" w:hAnsi="仿宋_GB2312" w:eastAsia="仿宋_GB2312"/>
          <w:b w:val="0"/>
          <w:sz w:val="32"/>
        </w:rPr>
        <w:t>5. 深耕数十载 山东滕州玻璃迈步国际一流高端产业集群（中国新闻网）http://tibet.cn/cn/Instant/domestic/202305/t20230524_7422959.html</w:t>
      </w:r>
    </w:p>
    <w:p>
      <w:pPr>
        <w:spacing w:lineRule="exact" w:line="600" w:after="0"/>
        <w:ind w:firstLine="0"/>
      </w:pPr>
      <w:r>
        <w:rPr>
          <w:rFonts w:ascii="仿宋_GB2312" w:hAnsi="仿宋_GB2312" w:eastAsia="仿宋_GB2312"/>
          <w:b w:val="0"/>
          <w:sz w:val="32"/>
        </w:rPr>
        <w:t>6. 2025年度滕州市工信局关于对政协提案的答复（滕州市政府网）http://www.tengzhou.gov.cn/zwgk/xxgkml/szbm/gxj/202508/t20250822_2143980.html</w:t>
      </w:r>
    </w:p>
    <w:p>
      <w:pPr>
        <w:spacing w:lineRule="exact" w:line="600" w:after="0"/>
        <w:ind w:firstLine="0"/>
      </w:pPr>
      <w:r>
        <w:rPr>
          <w:rFonts w:ascii="仿宋_GB2312" w:hAnsi="仿宋_GB2312" w:eastAsia="仿宋_GB2312"/>
          <w:b w:val="0"/>
          <w:sz w:val="32"/>
        </w:rPr>
        <w:t>7. 2025年度滕州市科技局关于对政协提案的答复（滕州市政府网）http://www.tengzhou.gov.cn/zwgk/xxgkml/szbm/kjj/202508/t20250819_2142297.html</w:t>
      </w:r>
    </w:p>
    <w:p>
      <w:pPr>
        <w:spacing w:lineRule="exact" w:line="600" w:after="0"/>
        <w:ind w:firstLine="0"/>
      </w:pPr>
      <w:r>
        <w:rPr>
          <w:rFonts w:ascii="仿宋_GB2312" w:hAnsi="仿宋_GB2312" w:eastAsia="仿宋_GB2312"/>
          <w:b w:val="0"/>
          <w:sz w:val="32"/>
        </w:rPr>
        <w:t>8. 鲍沟镇以“玻”为链聚产兴城探索特色小镇产城融合新路径（滕州政协网）https://www.tzzx.net/1/51439/2025/12/41989166.html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