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潍坊市坊子区绿色铸造特色产业集群发展研究报告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潍坊市坊子区绿色铸造特色产业集群位于山东潍坊坊子区，是2026年度山东省中小企业特色产业集群。坊子区立足深厚铸造产业基础，以“向智逐绿”为主攻方向，推动传统铸造由“黑”向“绿”转型，探索出一条绿色铸造特色制造业发展高地路径，区域产业标识鲜明。相关产能与配套体系仍在持续完善之中。相关产能与配套体系仍在持续完善之中。</w:t>
      </w:r>
    </w:p>
    <w:p>
      <w:pPr>
        <w:spacing w:lineRule="exact" w:line="600" w:after="0"/>
        <w:ind w:firstLine="420"/>
      </w:pPr>
      <w:r>
        <w:rPr>
          <w:rFonts w:ascii="仿宋_GB2312" w:hAnsi="仿宋_GB2312" w:eastAsia="仿宋_GB2312"/>
          <w:b w:val="0"/>
          <w:sz w:val="32"/>
        </w:rPr>
        <w:t>从属性看，集群属典型传统制造转型升级型集群。坊子区出台专项扶持政策，实行“一企一策”精准帮扶，并制定高于国家和省级标准的行业规范，引导产业向规范化、规模化、绿色化、集约化方向加速转型，铸造产业底蕴深厚且转型决心坚定，治理导向清晰。该集群已被列入省级特色产业集群予以重点支持。该集群已被列入省级特色产业集群予以重点支持。</w:t>
      </w:r>
    </w:p>
    <w:p>
      <w:pPr>
        <w:spacing w:lineRule="exact" w:line="600" w:after="0"/>
        <w:ind w:firstLine="420"/>
      </w:pPr>
      <w:r>
        <w:rPr>
          <w:rFonts w:ascii="仿宋_GB2312" w:hAnsi="仿宋_GB2312" w:eastAsia="仿宋_GB2312"/>
          <w:b w:val="0"/>
          <w:sz w:val="32"/>
        </w:rPr>
        <w:t>集群由坊子区工信局等部门统筹推进，铸造企业大幅减少而总产值不降反升。全区铸造企业从300多家精减至76家，但规上铸造企业产值突破90亿元，产业集中度与质量同步提升。总体看，集群以沟槽管件等特色铸件为核心，正打造全国一流的绿色铸造特色制造业发展高地。全省产业配套体系是集群效率优势的重要支撑。全省产业配套体系是集群效率优势的重要支撑。</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报道，坊子区规模以上铸造企业产值已突破90亿元，成为全国唯一“中国沟槽管件铸造产业基地”；消防沟槽管件占全国70%以上市场份额，特色铸件在全国占据绝对优势地位，规模体量在县域铸造集群中居于前列，细分领域话语权突出。链式协同与“卡位入链”效应持续显现。链式协同与“卡位入链”效应持续显现。相关产能与配套体系仍在持续完善之中。</w:t>
      </w:r>
    </w:p>
    <w:p>
      <w:pPr>
        <w:spacing w:lineRule="exact" w:line="600" w:after="0"/>
        <w:ind w:firstLine="420"/>
      </w:pPr>
      <w:r>
        <w:rPr>
          <w:rFonts w:ascii="仿宋_GB2312" w:hAnsi="仿宋_GB2312" w:eastAsia="仿宋_GB2312"/>
          <w:b w:val="0"/>
          <w:sz w:val="32"/>
        </w:rPr>
        <w:t>从企业规模看，全区铸造企业由300多家精减至76家，但质量与产出显著提升；23家企业通过《铸造企业规范条件》达标认定，数量居潍坊市各区县榜首；4家企业通过全国铸造企业绿色制造水平评价认证，数量居山东省各县市区第一，企业梯队结构持续优化。长周期耐心资本为技术攻坚提供了关键资金保障。长周期耐心资本为技术攻坚提供了关键资金保障。</w:t>
      </w:r>
    </w:p>
    <w:p>
      <w:pPr>
        <w:spacing w:lineRule="exact" w:line="600" w:after="0"/>
        <w:ind w:firstLine="420"/>
      </w:pPr>
      <w:r>
        <w:rPr>
          <w:rFonts w:ascii="仿宋_GB2312" w:hAnsi="仿宋_GB2312" w:eastAsia="仿宋_GB2312"/>
          <w:b w:val="0"/>
          <w:sz w:val="32"/>
        </w:rPr>
        <w:t>从增量看，2025年第二十三届中国国际铸造博览会上，坊子区组织6家铸造及装备企业抱团亮相，达成意向订单40余个、预计交易额超6000万元；在更高规格展会上达成意向订单90余个、预计交易额达1.3亿元，新增动能与市场拓展成效显著，规模扩张基础扎实。产学研协同正在补强底层原创能力的短板。产学研协同正在补强底层原创能力的短板。</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首要为消防沟槽管件等特色铸件。坊子区是全国唯一“中国沟槽管件铸造产业基地”，消防沟槽管件占全国70%以上市场份额，产品广泛应用于建筑消防、给排水等领域，特色铸件构成集群最核心的产值与品牌来源，市场地位稳固且难以替代。大中小企业融通发展的梯次格局逐步形成。大中小企业融通发展的梯次格局逐步形成。</w:t>
      </w:r>
    </w:p>
    <w:p>
      <w:pPr>
        <w:spacing w:lineRule="exact" w:line="600" w:after="0"/>
        <w:ind w:firstLine="420"/>
      </w:pPr>
      <w:r>
        <w:rPr>
          <w:rFonts w:ascii="仿宋_GB2312" w:hAnsi="仿宋_GB2312" w:eastAsia="仿宋_GB2312"/>
          <w:b w:val="0"/>
          <w:sz w:val="32"/>
        </w:rPr>
        <w:t>其次为铸造装备与制芯设备。潍坊晟林铸造机械有限公司已成为北方最大制芯设备生产商，产品远销国内外市场，2025年订单量同比增长30%、销售额增幅近25%，并拥有40余项国家专利，铸造装备成为集群向“智”转型的重要支撑与输出品类。规模化、高端化生产对人才与组织能力提出更高要求。规模化、高端化生产对人才与组织能力提出更高要求。</w:t>
      </w:r>
    </w:p>
    <w:p>
      <w:pPr>
        <w:spacing w:lineRule="exact" w:line="600" w:after="0"/>
        <w:ind w:firstLine="420"/>
      </w:pPr>
      <w:r>
        <w:rPr>
          <w:rFonts w:ascii="仿宋_GB2312" w:hAnsi="仿宋_GB2312" w:eastAsia="仿宋_GB2312"/>
          <w:b w:val="0"/>
          <w:sz w:val="32"/>
        </w:rPr>
        <w:t>再次为铸造固废循环利用。2026年5月，位于坊子区国投绿色低碳产业园的潍坊市铸造固废资源循环利用产业基地项目建成投产，由柳晶科技投资建设，将铸造废砂、废渣、废灰“变废为宝”，补齐铸造固废处置短板，构建产业链闭环，绿色循环成为集群新增长点。龙头企业牵引配套企业协同发展的效应显著。龙头企业牵引配套企业协同发展的效应显著。</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已构建“铸造装备—铸件制造—后处理—固废循环”相对完整的产业链。上游装备端，晟林铸造机械等提供射芯机、自动造型线；中游铸件端，沟槽管件等特色铸件规模化制造；下游固废端，柳晶科技将废砂废渣废灰再生利用，链条衔接较为顺畅，闭环特征初步显现。园区集聚集约发展为集群提供了良好空间载体。园区集聚集约发展为集群提供了良好空间载体。</w:t>
      </w:r>
    </w:p>
    <w:p>
      <w:pPr>
        <w:spacing w:lineRule="exact" w:line="600" w:after="0"/>
        <w:ind w:firstLine="420"/>
      </w:pPr>
      <w:r>
        <w:rPr>
          <w:rFonts w:ascii="仿宋_GB2312" w:hAnsi="仿宋_GB2312" w:eastAsia="仿宋_GB2312"/>
          <w:b w:val="0"/>
          <w:sz w:val="32"/>
        </w:rPr>
        <w:t>从配套完整度看，集群涵盖铸造设备、模具、铸件、表面处理、检测及固废循环等环节，区内企业可就近配套。银龙智能科技等铸造装备企业斩获全国铸造装备创新奖，体现装备制造配套能力；柳晶科技固废基地补上循环经济闭环，产业链完整度在县域铸造集群中处于较好水平。标准化与质量体系建设是集群下一步工作重点。标准化与质量体系建设是集群下一步工作重点。</w:t>
      </w:r>
    </w:p>
    <w:p>
      <w:pPr>
        <w:spacing w:lineRule="exact" w:line="600" w:after="0"/>
        <w:ind w:firstLine="420"/>
      </w:pPr>
      <w:r>
        <w:rPr>
          <w:rFonts w:ascii="仿宋_GB2312" w:hAnsi="仿宋_GB2312" w:eastAsia="仿宋_GB2312"/>
          <w:b w:val="0"/>
          <w:sz w:val="32"/>
        </w:rPr>
        <w:t>需关注的是，高端铸造材料、精密加工与终端品牌环节仍相对薄弱，部分高附加值铸件与深加工依赖外部。整体看，集群以特色铸件见长、装备与循环两端协同，但向“材料—精密件—系统”延伸不足，产业链仍有向高端补强与延伸的空间，需进一步提升本地配套深度。绿色低碳导向贯穿生产制造与园区布局全过程。绿色低碳导向贯穿生产制造与园区布局全过程。</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一是高端材料与精密加工短板。集群以沟槽管件等中端铸件为主，高端合金、精密铸件、复杂结构件及深加工能力不强，产品附加值有提升空间。部分关键铸造材料仍依赖外部，本地在高端铸件“卡脖子”环节自主可控水平有待提升，制约价值链上移。区域品牌影响力随集群壮大而稳步提升。区域品牌影响力随集群壮大而稳步提升。该集群已被列入省级特色产业集群予以重点支持。</w:t>
      </w:r>
    </w:p>
    <w:p>
      <w:pPr>
        <w:spacing w:lineRule="exact" w:line="600" w:after="0"/>
        <w:ind w:firstLine="420"/>
      </w:pPr>
      <w:r>
        <w:rPr>
          <w:rFonts w:ascii="仿宋_GB2312" w:hAnsi="仿宋_GB2312" w:eastAsia="仿宋_GB2312"/>
          <w:b w:val="0"/>
          <w:sz w:val="32"/>
        </w:rPr>
        <w:t>二是绿色化深度不均。尽管4家企业通过绿色制造评价、23家通过规范条件，但76家企业中仍有部分中小主体绿色化水平不高，污染治理与能效管理参差不齐。柳晶科技固废基地虽补上循环短板，但全区固废协同处置覆盖面与效率仍需提升，绿色转型的均衡性有待加强。公共研发与中试平台向中小主体开放共享降本增效。公共研发与中试平台向中小主体开放共享降本增效。</w:t>
      </w:r>
    </w:p>
    <w:p>
      <w:pPr>
        <w:spacing w:lineRule="exact" w:line="600" w:after="0"/>
        <w:ind w:firstLine="420"/>
      </w:pPr>
      <w:r>
        <w:rPr>
          <w:rFonts w:ascii="仿宋_GB2312" w:hAnsi="仿宋_GB2312" w:eastAsia="仿宋_GB2312"/>
          <w:b w:val="0"/>
          <w:sz w:val="32"/>
        </w:rPr>
        <w:t>三是品牌与应用短板。消防沟槽管件虽占全国七成份额，但终端品牌与系统解决方案能力偏弱，多为零部件供应而非整机系统输出。相较江苏、河北等铸造强区，坊子在高端铸件品牌与国际渠道上仍有差距，需强化应用场景牵引，避免“强制造、弱品牌”的结构失衡。审慎包容监管有助于激发产业创新活力。审慎包容监管有助于激发产业创新活力。</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位置看，集群在消防沟槽管件等特色铸件环节占据高附加值位势，全国七成份额赋予较强议价能力；铸造装备（如晟林射芯机）凭40余项专利与北方最大地位切入价值链中高端，价值捕获能力较强，特色环节优势明显，差异化竞争力突出。全省上下游协同配套降低了物流与协作成本。全省上下游协同配套降低了物流与协作成本。</w:t>
      </w:r>
    </w:p>
    <w:p>
      <w:pPr>
        <w:spacing w:lineRule="exact" w:line="600" w:after="0"/>
        <w:ind w:firstLine="420"/>
      </w:pPr>
      <w:r>
        <w:rPr>
          <w:rFonts w:ascii="仿宋_GB2312" w:hAnsi="仿宋_GB2312" w:eastAsia="仿宋_GB2312"/>
          <w:b w:val="0"/>
          <w:sz w:val="32"/>
        </w:rPr>
        <w:t>在循环经济环节，柳晶科技废砂再生、除尘灰综合利用技术达“国内领先”，固废循环从成本中心转为价值来源，开辟了新的价值捕获点。但多数铸件仍处价值链中端，整体呈现“特色铸件高、通用铸件中、深加工低”的价值分布，需向系统级与品牌端进一步上移。产业链闭环的进一步完善仍需补齐应用短板。产业链闭环的进一步完善仍需补齐应用短板。</w:t>
      </w:r>
    </w:p>
    <w:p>
      <w:pPr>
        <w:spacing w:lineRule="exact" w:line="600" w:after="0"/>
        <w:ind w:firstLine="420"/>
      </w:pPr>
      <w:r>
        <w:rPr>
          <w:rFonts w:ascii="仿宋_GB2312" w:hAnsi="仿宋_GB2312" w:eastAsia="仿宋_GB2312"/>
          <w:b w:val="0"/>
          <w:sz w:val="32"/>
        </w:rPr>
        <w:t>从区域价值链比较，集群以“全国唯一沟槽管件基地”错位竞争，避开与铸造大省在通用铸件上的价格内卷。但相较高端精密铸造集群，在专利布局、标准主导、全球渠道上仍有差距，价值链高端位势需通过持续绿色化、智能化与标准参与来巩固提升，增强话语权。投资强度与项目落地率同步提升彰显发展后劲。投资强度与项目落地率同步提升彰显发展后劲。</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形成“龙头装备+特色铸件+循环配套”的分工格局。晟林铸造机械主攻射芯机与制芯设备，银龙智能科技等主攻铸造智能装备，特色铸件企业聚焦沟槽管件等细分品类，柳晶科技专司固废循环利用，分工清晰且互补性强，协同效率较高，专业化程度不断提升。就业结构正由传统制造向高技能稳步转型。就业结构正由传统制造向高技能稳步转型。</w:t>
      </w:r>
    </w:p>
    <w:p>
      <w:pPr>
        <w:spacing w:lineRule="exact" w:line="600" w:after="0"/>
        <w:ind w:firstLine="420"/>
      </w:pPr>
      <w:r>
        <w:rPr>
          <w:rFonts w:ascii="仿宋_GB2312" w:hAnsi="仿宋_GB2312" w:eastAsia="仿宋_GB2312"/>
          <w:b w:val="0"/>
          <w:sz w:val="32"/>
        </w:rPr>
        <w:t>在空间分工上，坊子区以国投绿色低碳产业园等为载体集聚固废循环与绿色项目，铸造企业沿园区与基地集中布局，配套企业围绕核心环节深耕细分领域，实现“聚木成林”。山东省内则按要素禀赋分工，潍坊作为装备与铸造重镇提供产业生态支撑，形成区域协同。技术外溢带动了全省相关上下游产业升级。技术外溢带动了全省相关上下游产业升级。</w:t>
      </w:r>
    </w:p>
    <w:p>
      <w:pPr>
        <w:spacing w:lineRule="exact" w:line="600" w:after="0"/>
        <w:ind w:firstLine="420"/>
      </w:pPr>
      <w:r>
        <w:rPr>
          <w:rFonts w:ascii="仿宋_GB2312" w:hAnsi="仿宋_GB2312" w:eastAsia="仿宋_GB2312"/>
          <w:b w:val="0"/>
          <w:sz w:val="32"/>
        </w:rPr>
        <w:t>在链主与配套分工上，晟林、银龙等装备龙头以技术输出带动铸件企业智能化，柳晶科技以循环服务降低全链环境成本。政府以“一企一策”引导分工优化，推动企业由“单打独斗”走向“抱团发展”，分工格局因而稳固且富有韧性，根植性较强，集群组织度较高。链长制与专班服务有效化解了跨企协作难题。链长制与专班服务有效化解了跨企协作难题。</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呈“龙头引领、骨干支撑、小微蓄力”梯次结构。全区铸造企业由300多家精减至76家，其中规上铸造企业产值突破90亿元；23家通过《铸造企业规范条件》达标认定，4家通过全国铸造企业绿色制造水平评价认证（山东省第一），头部与优质企业构成产业支柱。自我造血能力有待通过应用服务规模化来增强。自我造血能力有待通过应用服务规模化来增强。</w:t>
      </w:r>
    </w:p>
    <w:p>
      <w:pPr>
        <w:spacing w:lineRule="exact" w:line="600" w:after="0"/>
        <w:ind w:firstLine="420"/>
      </w:pPr>
      <w:r>
        <w:rPr>
          <w:rFonts w:ascii="仿宋_GB2312" w:hAnsi="仿宋_GB2312" w:eastAsia="仿宋_GB2312"/>
          <w:b w:val="0"/>
          <w:sz w:val="32"/>
        </w:rPr>
        <w:t>从中坚层看，潍坊晟林铸造机械（北方最大制芯设备生产商）、银龙智能科技（全国铸造装备创新奖）等企业在装备环节位居行业前沿；一批特色铸件企业专注沟槽管件等细分品类，是产业链关键节点；中小配套企业围绕设备、工装、铸造服务环节配套，规模偏小但活力强。以企引企、以园聚链的招商路径持续放大链式效应。以企引企、以园聚链的招商路径持续放大链式效应。</w:t>
      </w:r>
    </w:p>
    <w:p>
      <w:pPr>
        <w:spacing w:lineRule="exact" w:line="600" w:after="0"/>
        <w:ind w:firstLine="420"/>
      </w:pPr>
      <w:r>
        <w:rPr>
          <w:rFonts w:ascii="仿宋_GB2312" w:hAnsi="仿宋_GB2312" w:eastAsia="仿宋_GB2312"/>
          <w:b w:val="0"/>
          <w:sz w:val="32"/>
        </w:rPr>
        <w:t>需关注的是，集群内真正实现整链整合的大型企业较少，多数中小企业集中于配套与中低端铸件环节，抗风险能力偏弱。随着柳晶科技固废基地与智能改造推进，预计将涌现一批新的中坚企业，进一步优化大中小协同的规模结构，增强整体韧性，中小企业培育任务仍较重。极致效率重构了传统产业的流转逻辑。极致效率重构了传统产业的流转逻辑。</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从产权属性看，集群以民营企业为主体、国有平台赋能并存。晟林铸造机械、银龙智能科技、柳晶科技等多为民营股份制企业，市场化机制活跃、决策灵活，是创新与转型升级的主力；国投绿色低碳产业园等国有平台提供绿色载体与固废循环基础设施，体现国有平台压舱石作用。风险防范需统筹政策、技术与市场多重不确定性。风险防范需统筹政策、技术与市场多重不确定性。</w:t>
      </w:r>
    </w:p>
    <w:p>
      <w:pPr>
        <w:spacing w:lineRule="exact" w:line="600" w:after="0"/>
        <w:ind w:firstLine="420"/>
      </w:pPr>
      <w:r>
        <w:rPr>
          <w:rFonts w:ascii="仿宋_GB2312" w:hAnsi="仿宋_GB2312" w:eastAsia="仿宋_GB2312"/>
          <w:b w:val="0"/>
          <w:sz w:val="32"/>
        </w:rPr>
        <w:t>在资本构成上，民营企业通过技改投入、专利转化滚动发展，晟林拥有40余项国家专利并打开国际市场；柳晶科技等依托技术鉴定与项目落地获取资本支持。多元资本结构兼顾了创新活力与重资产循环设施的稳定供给，产权底色清晰，混合所有制特征鲜明。创新驱动正从工程验证向底层原创纵深推进。创新驱动正从工程验证向底层原创纵深推进。</w:t>
      </w:r>
    </w:p>
    <w:p>
      <w:pPr>
        <w:spacing w:lineRule="exact" w:line="600" w:after="0"/>
        <w:ind w:firstLine="420"/>
      </w:pPr>
      <w:r>
        <w:rPr>
          <w:rFonts w:ascii="仿宋_GB2312" w:hAnsi="仿宋_GB2312" w:eastAsia="仿宋_GB2312"/>
          <w:b w:val="0"/>
          <w:sz w:val="32"/>
        </w:rPr>
        <w:t>从治理看，规上企业与通过规范条件认定的企业管理较规范，有助于提升集群整体治理水平；但部分中小配套企业治理仍较薄弱，需通过“专精特新”培育与规范化辅导提升。整体产权结构以民营为主、国资赋能，资本生态较为健康，但需关注民营企业技改融资波动风险。要素保障的精准度直接关系集群跃升的速度。要素保障的精准度直接关系集群跃升的速度。</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集群头部企业首推潍坊晟林铸造机械有限公司，作为北方最大制芯设备生产商，产品远销国内外市场，2025年订单量同比增长30%、销售额增幅近25%，拥有40余项国家专利，是集群“向智”转型的装备龙头，创新活跃度与市场份额均居行业前列，战略地位突出。差异化错位竞争是避免同质化内卷的必然选择。差异化错位竞争是避免同质化内卷的必然选择。</w:t>
      </w:r>
    </w:p>
    <w:p>
      <w:pPr>
        <w:spacing w:lineRule="exact" w:line="600" w:after="0"/>
        <w:ind w:firstLine="420"/>
      </w:pPr>
      <w:r>
        <w:rPr>
          <w:rFonts w:ascii="仿宋_GB2312" w:hAnsi="仿宋_GB2312" w:eastAsia="仿宋_GB2312"/>
          <w:b w:val="0"/>
          <w:sz w:val="32"/>
        </w:rPr>
        <w:t>银龙智能科技在铸造装备领域表现突出，产品斩获全国铸造装备创新奖，是集群智能铸造装备的重要代表；柳晶科技投资建设潍坊市铸造固废资源循环利用产业基地，其废旧砂再生循环利用、除尘灰综合利用技术通过权威鉴定达“国内领先”，是绿色循环的链主企业。高质量发展愿景为后续投资与招商指明方向。高质量发展愿景为后续投资与招商指明方向。</w:t>
      </w:r>
    </w:p>
    <w:p>
      <w:pPr>
        <w:spacing w:lineRule="exact" w:line="600" w:after="0"/>
        <w:ind w:firstLine="420"/>
      </w:pPr>
      <w:r>
        <w:rPr>
          <w:rFonts w:ascii="仿宋_GB2312" w:hAnsi="仿宋_GB2312" w:eastAsia="仿宋_GB2312"/>
          <w:b w:val="0"/>
          <w:sz w:val="32"/>
        </w:rPr>
        <w:t>特色铸件头部企业以消防沟槽管件领域的规上企业为代表，依托全国唯一产业基地与七成市场份额，构成集群产值核心。上述龙头在装备、循环、铸件各环节各擅胜场，共同牵引集群由“黑”向“绿”、“由大向强”跃迁，头部梯队协同且互补，带动力强。数字化转型正加快向研发、制造与运维环节渗透。数字化转型正加快向研发、制造与运维环节渗透。</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集聚呈现“政策牵引+抱团参展”特征。坊子区以“一企一策”与高标行业规范倒逼落后产能退出，企业数量精减但质量提升；同时组织企业抱团亮相中国国际铸造博览会，6家企业参展规模居潍坊各区县之首，互相介绍客户、分享资源，集聚的外部经济与协同效应显著。公共检测认证与标准服务平台的支撑作用日益突出。公共检测认证与标准服务平台的支撑作用日益突出。</w:t>
      </w:r>
    </w:p>
    <w:p>
      <w:pPr>
        <w:spacing w:lineRule="exact" w:line="600" w:after="0"/>
        <w:ind w:firstLine="420"/>
      </w:pPr>
      <w:r>
        <w:rPr>
          <w:rFonts w:ascii="仿宋_GB2312" w:hAnsi="仿宋_GB2312" w:eastAsia="仿宋_GB2312"/>
          <w:b w:val="0"/>
          <w:sz w:val="32"/>
        </w:rPr>
        <w:t>集聚动力兼具市场与政策双重属性。一方面，沟槽管件等特色市场需求集中；另一方面，坊子区出台专项扶持政策、制定37项高于国省标准的行业规范，以硬约束与软服务引导资源集聚，政府服务成为关键黏合剂，集聚机制较为成熟，政策牵引作用突出。龙头企业的创新溢出带动了配套企业能力提升。龙头企业的创新溢出带动了配套企业能力提升。</w:t>
      </w:r>
    </w:p>
    <w:p>
      <w:pPr>
        <w:spacing w:lineRule="exact" w:line="600" w:after="0"/>
        <w:ind w:firstLine="420"/>
      </w:pPr>
      <w:r>
        <w:rPr>
          <w:rFonts w:ascii="仿宋_GB2312" w:hAnsi="仿宋_GB2312" w:eastAsia="仿宋_GB2312"/>
          <w:b w:val="0"/>
          <w:sz w:val="32"/>
        </w:rPr>
        <w:t>从集聚质量看，集群已集聚76家铸造企业并形成全国唯一沟槽管件基地，但配套企业多处于产业链中低端，高端研发与增值服务企业占比有待提升。未来应以柳晶科技循环基地、智能装备等新载体为抓手，引导企业向高附加值环节集聚，提升整体集聚能级与单位空间产出效率。供需对接与产融合作活动畅通了产业循环。供需对接与产融合作活动畅通了产业循环。</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以龙头企业为主体、政策为引导。晟林铸造机械拥有40余项国家专利，持续投入射芯机、自动造型线等前沿；银龙智能科技等在智能铸造装备上重金攻关并斩获创新奖；柳晶科技投入废旧砂再生、除尘灰综合利用技术研发，研发投入强度在循环领域居前，投入机制具特色。面向国内国际两个市场的拓展空间持续打开。面向国内国际两个市场的拓展空间持续打开。</w:t>
      </w:r>
    </w:p>
    <w:p>
      <w:pPr>
        <w:spacing w:lineRule="exact" w:line="600" w:after="0"/>
        <w:ind w:firstLine="420"/>
      </w:pPr>
      <w:r>
        <w:rPr>
          <w:rFonts w:ascii="仿宋_GB2312" w:hAnsi="仿宋_GB2312" w:eastAsia="仿宋_GB2312"/>
          <w:b w:val="0"/>
          <w:sz w:val="32"/>
        </w:rPr>
        <w:t>平台端，坊子区通过“一企一策”邀请行业专家组织技术指导，帮助企业明确研发路径，并搭建产业交流合作平台。中铸协产业集群工作委员会副主任委员单位落户坊子，提升共性技术供给与行业话语权，研发投入体系化、组织化程度不断提高，创新生态逐步健全。集群治理由单一行政管理向多元协同加快转变。集群治理由单一行政管理向多元协同加快转变。</w:t>
      </w:r>
    </w:p>
    <w:p>
      <w:pPr>
        <w:spacing w:lineRule="exact" w:line="600" w:after="0"/>
        <w:ind w:firstLine="420"/>
      </w:pPr>
      <w:r>
        <w:rPr>
          <w:rFonts w:ascii="仿宋_GB2312" w:hAnsi="仿宋_GB2312" w:eastAsia="仿宋_GB2312"/>
          <w:b w:val="0"/>
          <w:sz w:val="32"/>
        </w:rPr>
        <w:t>需关注的是，集群研发高度依赖少数装备与循环龙头，广大铸件中小企业研发投入能力有限。相较江苏、河北等铸造强区，坊子在精密铸造、新材料等底层原创上仍有差距，需通过产学研协同与公共平台补强弱项，避免研发资源过度集中于通用铸件，导致底层创新能力不足。亩均效益与单位能耗产出成为评价集群的新标尺。亩均效益与单位能耗产出成为评价集群的新标尺。</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突出。晟林铸造机械拥有40余项国家专利，射芯机产品远销国内外；银龙智能科技产品斩获全国铸造装备创新奖；柳晶科技废旧砂再生循环利用技术、除尘灰综合利用技术通过国内权威机构和专家鉴定达“国内领先”水平，创新含金量高，产出数量与质量同步提升。相关产能与配套体系仍在持续完善之中。相关产能与配套体系仍在持续完善之中。</w:t>
      </w:r>
    </w:p>
    <w:p>
      <w:pPr>
        <w:spacing w:lineRule="exact" w:line="600" w:after="0"/>
        <w:ind w:firstLine="420"/>
      </w:pPr>
      <w:r>
        <w:rPr>
          <w:rFonts w:ascii="仿宋_GB2312" w:hAnsi="仿宋_GB2312" w:eastAsia="仿宋_GB2312"/>
          <w:b w:val="0"/>
          <w:sz w:val="32"/>
        </w:rPr>
        <w:t>在标准与荣誉方面，坊子区当选中铸协产业集群工作委员会副主任委员单位，4家企业通过全国铸造企业绿色制造水平评价认证（山东省第一），23家企业通过《铸造企业规范条件》达标认定（潍坊榜首），多项国家级荣誉彰显高质量发展硬实力，创新体系较完整。该集群已被列入省级特色产业集群予以重点支持。该集群已被列入省级特色产业集群予以重点支持。</w:t>
      </w:r>
    </w:p>
    <w:p>
      <w:pPr>
        <w:spacing w:lineRule="exact" w:line="600" w:after="0"/>
        <w:ind w:firstLine="420"/>
      </w:pPr>
      <w:r>
        <w:rPr>
          <w:rFonts w:ascii="仿宋_GB2312" w:hAnsi="仿宋_GB2312" w:eastAsia="仿宋_GB2312"/>
          <w:b w:val="0"/>
          <w:sz w:val="32"/>
        </w:rPr>
        <w:t>从转化看，创新成果快速转化为装备出口与循环效益：晟林订单增长近25%，柳晶基地2026年5月投产即补上循环短板。但相较国际巨头，在基础专利与全球标准主导上仍有差距，需强化源头创新与标准参与，将“产品领先”转化为“规则领先”，巩固创新产出可持续性与话语权。全省产业配套体系是集群效率优势的重要支撑。全省产业配套体系是集群效率优势的重要支撑。</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以企业技术中心与公共交流平台为主。晟林、银龙等建有企业研发机构，柳晶科技设有固废循环技术研发体系；坊子区搭建产业交流合作平台，并依托中铸协产业集群工作委员会副主任委员单位获取行业共性技术资源，平台层级在县域铸造中首屈一指，硬件与组织条件优越。链式协同与“卡位入链”效应持续显现。链式协同与“卡位入链”效应持续显现。</w:t>
      </w:r>
    </w:p>
    <w:p>
      <w:pPr>
        <w:spacing w:lineRule="exact" w:line="600" w:after="0"/>
        <w:ind w:firstLine="420"/>
      </w:pPr>
      <w:r>
        <w:rPr>
          <w:rFonts w:ascii="仿宋_GB2312" w:hAnsi="仿宋_GB2312" w:eastAsia="仿宋_GB2312"/>
          <w:b w:val="0"/>
          <w:sz w:val="32"/>
        </w:rPr>
        <w:t>在公共与共性技术平台方面，坊子区组织专家技术指导、展会对接，形成“企业出题、专家解题、政府搭台”的协同机制；国投绿色低碳产业园为柳晶科技等提供中试与产业化空间。但相较先进铸造集群，在国家级检测、材料仿真等底层平台方面仍显薄弱，公共平台网络有待进一步织密。长周期耐心资本为技术攻坚提供了关键资金保障。长周期耐心资本为技术攻坚提供了关键资金保障。</w:t>
      </w:r>
    </w:p>
    <w:p>
      <w:pPr>
        <w:spacing w:lineRule="exact" w:line="600" w:after="0"/>
        <w:ind w:firstLine="420"/>
      </w:pPr>
      <w:r>
        <w:rPr>
          <w:rFonts w:ascii="仿宋_GB2312" w:hAnsi="仿宋_GB2312" w:eastAsia="仿宋_GB2312"/>
          <w:b w:val="0"/>
          <w:sz w:val="32"/>
        </w:rPr>
        <w:t>整体看，集群创新平台以装备与循环见长，但在精密铸造材料、数字化仿真等底层原创平台方面仍需补强。未来应以绿色低碳产业园为载体，高标准建设铸造检测、固废循环与智能铸造公共服务平台，加快攻坚行业关键技术，提升绿色铸造平台服务能力，构建更均衡的创新平台体系。产学研协同正在补强底层原创能力的短板。产学研协同正在补强底层原创能力的短板。</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以“研发—中试—产业化”通道为主。依托企业研发与园区载体，坊子区常态化为链上企业提供技术迭代、工艺优化服务，推动铸造装备与循环技术从跟跑向并跑跨越，工程化转化效率在县域铸造集群中处于较好水平，转化链条短平快，见效较快。大中小企业融通发展的梯次格局逐步形成。大中小企业融通发展的梯次格局逐步形成。</w:t>
      </w:r>
    </w:p>
    <w:p>
      <w:pPr>
        <w:spacing w:lineRule="exact" w:line="600" w:after="0"/>
        <w:ind w:firstLine="420"/>
      </w:pPr>
      <w:r>
        <w:rPr>
          <w:rFonts w:ascii="仿宋_GB2312" w:hAnsi="仿宋_GB2312" w:eastAsia="仿宋_GB2312"/>
          <w:b w:val="0"/>
          <w:sz w:val="32"/>
        </w:rPr>
        <w:t>在成果转化方面，晟林将射芯机专利转化为出口订单（2025年订单增30%），银龙智能装备获创新奖并落地应用，柳晶科技将废旧砂再生技术转化为2026年5月投产的循环基地，技术成果加速转化为产业竞争力与环保效益，转化成效显著，绿色价值凸显。规模化、高端化生产对人才与组织能力提出更高要求。规模化、高端化生产对人才与组织能力提出更高要求。</w:t>
      </w:r>
    </w:p>
    <w:p>
      <w:pPr>
        <w:spacing w:lineRule="exact" w:line="600" w:after="0"/>
        <w:ind w:firstLine="420"/>
      </w:pPr>
      <w:r>
        <w:rPr>
          <w:rFonts w:ascii="仿宋_GB2312" w:hAnsi="仿宋_GB2312" w:eastAsia="仿宋_GB2312"/>
          <w:b w:val="0"/>
          <w:sz w:val="32"/>
        </w:rPr>
        <w:t>技术转化的堵点在于部分前沿成果仍处中试或验证阶段，精密铸件与新材料等短板环节转化受制于人。需完善“研发—中试—产业化—市场”全链条转化机制与专业服务平台，强化概念验证与中试共享，缩短从样品到规模应用的周期，提升成果转化成功率与绿色溢出。龙头企业牵引配套企业协同发展的效应显著。龙头企业牵引配套企业协同发展的效应显著。</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依托坊子区及潍坊市人力资源基础，形成涵盖铸造工艺、装备制造、质量检测、循环处理的产业工人与专业技术队伍。通过“一企一策”专家指导与企业技改，产业工人技能持续升级，劳动力组织化程度较高，支撑了绿色化智能化转型活动的开展，人才基础扎实。园区集聚集约发展为集群提供了良好空间载体。园区集聚集约发展为集群提供了良好空间载体。</w:t>
      </w:r>
    </w:p>
    <w:p>
      <w:pPr>
        <w:spacing w:lineRule="exact" w:line="600" w:after="0"/>
        <w:ind w:firstLine="420"/>
      </w:pPr>
      <w:r>
        <w:rPr>
          <w:rFonts w:ascii="仿宋_GB2312" w:hAnsi="仿宋_GB2312" w:eastAsia="仿宋_GB2312"/>
          <w:b w:val="0"/>
          <w:sz w:val="32"/>
        </w:rPr>
        <w:t>在高端人才方面，集群通过专利型企业（如晟林40余项专利）与装备龙头引入铸造机械与环保技术骨干，柳晶科技集聚固废循环技术团队。但相较江南铸造强区，坊子在精密铸造、新材料等高端人才密度上仍有差距，需强化引才留才政策与事业平台，人才结构有待优化。标准化与质量体系建设是集群下一步工作重点。标准化与质量体系建设是集群下一步工作重点。</w:t>
      </w:r>
    </w:p>
    <w:p>
      <w:pPr>
        <w:spacing w:lineRule="exact" w:line="600" w:after="0"/>
        <w:ind w:firstLine="420"/>
      </w:pPr>
      <w:r>
        <w:rPr>
          <w:rFonts w:ascii="仿宋_GB2312" w:hAnsi="仿宋_GB2312" w:eastAsia="仿宋_GB2312"/>
          <w:b w:val="0"/>
          <w:sz w:val="32"/>
        </w:rPr>
        <w:t>从劳动力供给趋势看，铸造智能化将带动自动造型、数控、环保运维等岗位需求增长。需关注技能型工人培养与职业教育衔接，建立与“向智逐绿”节奏匹配的快速响应型人才培养体系，保障人力供给与产业节奏同步，缓解结构性短缺，夯实人力要素支撑。绿色低碳导向贯穿生产制造与园区布局全过程。绿色低碳导向贯穿生产制造与园区布局全过程。</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要素以“企业自投+政策扶持+国资平台”组合为支撑。龙头企业以技改与专利转化滚动投入，晟林等凭订单增长扩大产能；国投绿色低碳产业园等国有平台投资固废循环重资产设施；坊子区以专项扶持政策提供奖补，资本供给结构多元，对长周期绿色转型形成有力支撑。区域品牌影响力随集群壮大而稳步提升。区域品牌影响力随集群壮大而稳步提升。</w:t>
      </w:r>
    </w:p>
    <w:p>
      <w:pPr>
        <w:spacing w:lineRule="exact" w:line="600" w:after="0"/>
        <w:ind w:firstLine="420"/>
      </w:pPr>
      <w:r>
        <w:rPr>
          <w:rFonts w:ascii="仿宋_GB2312" w:hAnsi="仿宋_GB2312" w:eastAsia="仿宋_GB2312"/>
          <w:b w:val="0"/>
          <w:sz w:val="32"/>
        </w:rPr>
        <w:t>市场化资本方面，民营企业通过技术升级与出口获取发展资金，柳晶科技等通过技术鉴定与项目落地引入资本。但铸造回报周期中等、设备投入较大，部分重资产项目对国有与政策资本依赖度较高，需进一步拓宽社会资本、绿色信贷等多元化融资渠道，优化资本结构，提升配置效率。公共研发与中试平台向中小主体开放共享降本增效。公共研发与中试平台向中小主体开放共享降本增效。</w:t>
      </w:r>
    </w:p>
    <w:p>
      <w:pPr>
        <w:spacing w:lineRule="exact" w:line="600" w:after="0"/>
        <w:ind w:firstLine="420"/>
      </w:pPr>
      <w:r>
        <w:rPr>
          <w:rFonts w:ascii="仿宋_GB2312" w:hAnsi="仿宋_GB2312" w:eastAsia="仿宋_GB2312"/>
          <w:b w:val="0"/>
          <w:sz w:val="32"/>
        </w:rPr>
        <w:t>从资本效率看，集群以“一企一策”提升投资落地率，新实施技术改造项目89个，单位投资产出逐步显现。未来应完善投贷联动、知识产权质押等科技金融手段，缓解中小铸件企业融资难，提升资本要素对创新型小微主体的覆盖深度，激活民间投资活力，推动资本向高效环节集聚。审慎包容监管有助于激发产业创新活力。审慎包容监管有助于激发产业创新活力。</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土地要素依托坊子区产业园区与国投绿色低碳产业园，铸造企业与循环基地集约布局，土地利用高效。“一园一主业”模式实现绿色项目集中布局与配套共享，土地的空间组织效率较高，空间载体较为充足，为智能化改造与循环项目落地提供保障。全省上下游协同配套降低了物流与协作成本。全省上下游协同配套降低了物流与协作成本。</w:t>
      </w:r>
    </w:p>
    <w:p>
      <w:pPr>
        <w:spacing w:lineRule="exact" w:line="600" w:after="0"/>
        <w:ind w:firstLine="420"/>
      </w:pPr>
      <w:r>
        <w:rPr>
          <w:rFonts w:ascii="仿宋_GB2312" w:hAnsi="仿宋_GB2312" w:eastAsia="仿宋_GB2312"/>
          <w:b w:val="0"/>
          <w:sz w:val="32"/>
        </w:rPr>
        <w:t>在能耗与环保方面，铸造属传统高耗能、高排放行业，坊子区新上先进污染治理设备500余套、高端自动造型流水线132条，淘汰落后工艺设备，以绿色制造评价与规范条件倒逼减排，体现绿色低碳导向。但铸造能耗约束仍突出，需将能耗指标向高端铸件与循环环节倾斜，守住生态底线。产业链闭环的进一步完善仍需补齐应用短板。产业链闭环的进一步完善仍需补齐应用短板。</w:t>
      </w:r>
    </w:p>
    <w:p>
      <w:pPr>
        <w:spacing w:lineRule="exact" w:line="600" w:after="0"/>
        <w:ind w:firstLine="420"/>
      </w:pPr>
      <w:r>
        <w:rPr>
          <w:rFonts w:ascii="仿宋_GB2312" w:hAnsi="仿宋_GB2312" w:eastAsia="仿宋_GB2312"/>
          <w:b w:val="0"/>
          <w:sz w:val="32"/>
        </w:rPr>
        <w:t>需关注土地与能耗约束。随着柳晶科技循环基地等扩容，标准厂房与中试平台用地需求增长。应坚持集约节约用地，推广绿色铸造与清洁能源，将能耗指标向高端铸件、固废循环等高附加值环节倾斜，实现发展与保护的动态平衡，提升空间与能源利用效率，防范环保风险。投资强度与项目落地率同步提升彰显发展后劲。投资强度与项目落地率同步提升彰显发展后劲。</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资源以生铁、废钢、铸造砂等为主，依托潍坊及周边钢铁与铸造材料供应，原料可得性良好。柳晶科技将铸造废砂、废渣、废灰再生利用，使原本的固废转为循环原料，本地资源循环利用水平显著提升，原材料供给的绿色化与自给度同步改善，供应链更趋稳健。就业结构正由传统制造向高技能稳步转型。就业结构正由传统制造向高技能稳步转型。</w:t>
      </w:r>
    </w:p>
    <w:p>
      <w:pPr>
        <w:spacing w:lineRule="exact" w:line="600" w:after="0"/>
        <w:ind w:firstLine="420"/>
      </w:pPr>
      <w:r>
        <w:rPr>
          <w:rFonts w:ascii="仿宋_GB2312" w:hAnsi="仿宋_GB2312" w:eastAsia="仿宋_GB2312"/>
          <w:b w:val="0"/>
          <w:sz w:val="32"/>
        </w:rPr>
        <w:t>这种“废砂再生、除尘灰利用”模式使铸造固废“变废为宝”，既降低环境压力又节约原料成本，是集群原材料禀赋的最大亮点。高端铸造材料、合金元素的本地可得性，是集群制造效率与成本控制的重要基础，需进一步强化区内与省内铸造材料协同配套能力，巩固循环优势。技术外溢带动了全省相关上下游产业升级。技术外溢带动了全省相关上下游产业升级。</w:t>
      </w:r>
    </w:p>
    <w:p>
      <w:pPr>
        <w:spacing w:lineRule="exact" w:line="600" w:after="0"/>
        <w:ind w:firstLine="420"/>
      </w:pPr>
      <w:r>
        <w:rPr>
          <w:rFonts w:ascii="仿宋_GB2312" w:hAnsi="仿宋_GB2312" w:eastAsia="仿宋_GB2312"/>
          <w:b w:val="0"/>
          <w:sz w:val="32"/>
        </w:rPr>
        <w:t>需关注的是，部分高端合金、特种铸造材料仍依赖外部，本地在高端铸件“卡脖子”环节自主可控水平不足。应强化与省内钢铁、新材料集群跨链协同，提升关键原材料的本地化与自主保障能力，筑牢供应链安全底座，降低外部依赖风险，增强原材料端韧性。链长制与专班服务有效化解了跨企协作难题。链长制与专班服务有效化解了跨企协作难题。</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国内市场需求主要来自建筑消防、给排水、装备制造等领域。我国新型城镇化与基建投资持续带动沟槽管件需求，坊子区作为全国唯一“中国沟槽管件铸造产业基地”，消防沟槽管件占全国70%以上市场份额，国内基本盘稳固，市场空间持续拓展，需求端支撑强劲。自我造血能力有待通过应用服务规模化来增强。自我造血能力有待通过应用服务规模化来增强。</w:t>
      </w:r>
    </w:p>
    <w:p>
      <w:pPr>
        <w:spacing w:lineRule="exact" w:line="600" w:after="0"/>
        <w:ind w:firstLine="420"/>
      </w:pPr>
      <w:r>
        <w:rPr>
          <w:rFonts w:ascii="仿宋_GB2312" w:hAnsi="仿宋_GB2312" w:eastAsia="仿宋_GB2312"/>
          <w:b w:val="0"/>
          <w:sz w:val="32"/>
        </w:rPr>
        <w:t>在装备国内市场，晟林射芯机、银龙智能铸造装备凭借专利与创新奖进入国内主流供应链，部分产品远销海外。随着制造业智能化改造，铸造装备与自动造型线需求增长，应用场景持续丰富，需求结构更趋多元，内需要素对集群增长的拉动作用明显。以企引企、以园聚链的招商路径持续放大链式效应。以企引企、以园聚链的招商路径持续放大链式效应。</w:t>
      </w:r>
    </w:p>
    <w:p>
      <w:pPr>
        <w:spacing w:lineRule="exact" w:line="600" w:after="0"/>
        <w:ind w:firstLine="420"/>
      </w:pPr>
      <w:r>
        <w:rPr>
          <w:rFonts w:ascii="仿宋_GB2312" w:hAnsi="仿宋_GB2312" w:eastAsia="仿宋_GB2312"/>
          <w:b w:val="0"/>
          <w:sz w:val="32"/>
        </w:rPr>
        <w:t>从区域市场看，山东省内及环渤海是集群核心腹地，全省装备制造基底支撑了需求。但铸造终端应用市场分布广泛，坊子在贴近大规模系统集成客户上存在地理与渠道劣势，需拓展区域分销与工程总包网络，降低对客户距离的依赖，增强内需韧性，拓宽国内覆盖面。极致效率重构了传统产业的流转逻辑。极致效率重构了传统产业的流转逻辑。</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向度以“装备出海”为主。晟林铸造机械射芯机产品远销国内外市场，银龙智能装备等凭借创新竞争力拓展海外，出口规模随产能与专利积累稳步增长。但相较制造能力，铸件品牌渠道与全球服务网络仍待加强，外贸结构以装备与中间品为主，整机系统出海审慎。风险防范需统筹政策、技术与市场多重不确定性。风险防范需统筹政策、技术与市场多重不确定性。</w:t>
      </w:r>
    </w:p>
    <w:p>
      <w:pPr>
        <w:spacing w:lineRule="exact" w:line="600" w:after="0"/>
        <w:ind w:firstLine="420"/>
      </w:pPr>
      <w:r>
        <w:rPr>
          <w:rFonts w:ascii="仿宋_GB2312" w:hAnsi="仿宋_GB2312" w:eastAsia="仿宋_GB2312"/>
          <w:b w:val="0"/>
          <w:sz w:val="32"/>
        </w:rPr>
        <w:t>在国际合作方面，集群与全球铸造装备、材料企业保持供应链协作可能。但铸造受环保标准、技术壁垒影响，高端铸件出口受限，外向度更多体现在装备与铸件的中间品贸易。柳晶科技循环技术若获国际认可，可探索技术输出，外向突破以装备与绿色技术为主要形式。创新驱动正从工程验证向底层原创纵深推进。创新驱动正从工程验证向底层原创纵深推进。</w:t>
      </w:r>
    </w:p>
    <w:p>
      <w:pPr>
        <w:spacing w:lineRule="exact" w:line="600" w:after="0"/>
        <w:ind w:firstLine="420"/>
      </w:pPr>
      <w:r>
        <w:rPr>
          <w:rFonts w:ascii="仿宋_GB2312" w:hAnsi="仿宋_GB2312" w:eastAsia="仿宋_GB2312"/>
          <w:b w:val="0"/>
          <w:sz w:val="32"/>
        </w:rPr>
        <w:t>长远看，随着“一带一路”市场拓展，坊子可依托射芯机、智能铸造装备等特色产品扩大出口，并探索海外渠道布局。但需统筹技术安全与合规要求，稳步推进外向型业务，以装备、绿色循环技术作为外向突破主要形式，稳健拓展国际市场，防范合规与贸易风险。要素保障的精准度直接关系集群跃升的速度。要素保障的精准度直接关系集群跃升的速度。</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建设成效显著，“中国沟槽管件铸造产业基地”成为全国唯一国家级产业名片。晟林、银龙等龙头以专利与创新奖形成高认知度品牌，坊子铸造区域品牌辨识度与行业话语权快速提升，城市品牌资产持续增值，品牌溢出效应逐步显现，区域标识鲜明。差异化错位竞争是避免同质化内卷的必然选择。差异化错位竞争是避免同质化内卷的必然选择。</w:t>
      </w:r>
    </w:p>
    <w:p>
      <w:pPr>
        <w:spacing w:lineRule="exact" w:line="600" w:after="0"/>
        <w:ind w:firstLine="420"/>
      </w:pPr>
      <w:r>
        <w:rPr>
          <w:rFonts w:ascii="仿宋_GB2312" w:hAnsi="仿宋_GB2312" w:eastAsia="仿宋_GB2312"/>
          <w:b w:val="0"/>
          <w:sz w:val="32"/>
        </w:rPr>
        <w:t>品牌载体包括“坊子铸造”区域品牌、晟林射芯机、银龙智能装备、柳晶循环技术等具高认知度的产品与平台品牌。中铸协产业集群工作委员会副主任委员单位落户进一步抬升行业规则品牌，品牌矩阵逐步形成，传播力持续增强，品牌对招商与市场的拉动作用增强。高质量发展愿景为后续投资与招商指明方向。高质量发展愿景为后续投资与招商指明方向。</w:t>
      </w:r>
    </w:p>
    <w:p>
      <w:pPr>
        <w:spacing w:lineRule="exact" w:line="600" w:after="0"/>
        <w:ind w:firstLine="420"/>
      </w:pPr>
      <w:r>
        <w:rPr>
          <w:rFonts w:ascii="仿宋_GB2312" w:hAnsi="仿宋_GB2312" w:eastAsia="仿宋_GB2312"/>
          <w:b w:val="0"/>
          <w:sz w:val="32"/>
        </w:rPr>
        <w:t>品牌建设仍需系统化。当前品牌声量高度依赖特色铸件份额与龙头突破，常态化、国际化的品牌运营体系有待健全。应强化“全国唯一沟槽管件基地+绿色铸造”定位，借助委员会副主任单位身份塑造规则品牌，并通过展会科普将产业品牌转化为城市与资本品牌，延长品牌生命周期。数字化转型正加快向研发、制造与运维环节渗透。数字化转型正加快向研发、制造与运维环节渗透。</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从“通用铸件”向“绿色智能铸件与装备”演进。建筑消防、给排水对高质量沟槽管件需求稳定增长，制造业智能化推动射芯机、自动造型线需求上行，客户对低排放、高精度、可靠性的需求持续增强，倒逼供给端能力升级与组织方式变革，需求牵引作用日益凸显。公共检测认证与标准服务平台的支撑作用日益突出。公共检测认证与标准服务平台的支撑作用日益突出。</w:t>
      </w:r>
    </w:p>
    <w:p>
      <w:pPr>
        <w:spacing w:lineRule="exact" w:line="600" w:after="0"/>
        <w:ind w:firstLine="420"/>
      </w:pPr>
      <w:r>
        <w:rPr>
          <w:rFonts w:ascii="仿宋_GB2312" w:hAnsi="仿宋_GB2312" w:eastAsia="仿宋_GB2312"/>
          <w:b w:val="0"/>
          <w:sz w:val="32"/>
        </w:rPr>
        <w:t>在应用需求端，绿色低碳、智能工厂等场景对高端铸件与铸造装备的需求结构升级，从“重制造”向“绿色+智能”并重转变，为集群向下游高附加值环节延伸提供市场牵引，需求质量明显改善，应用导向更加清晰，绿色智能成为需求主旋律。龙头企业的创新溢出带动了配套企业能力提升。龙头企业的创新溢出带动了配套企业能力提升。全省产业配套体系是集群效率优势的重要支撑。</w:t>
      </w:r>
    </w:p>
    <w:p>
      <w:pPr>
        <w:spacing w:lineRule="exact" w:line="600" w:after="0"/>
        <w:ind w:firstLine="420"/>
      </w:pPr>
      <w:r>
        <w:rPr>
          <w:rFonts w:ascii="仿宋_GB2312" w:hAnsi="仿宋_GB2312" w:eastAsia="仿宋_GB2312"/>
          <w:b w:val="0"/>
          <w:sz w:val="32"/>
        </w:rPr>
        <w:t>需关注的是，需求端受房地产与基建周期、环保政策影响较大，存在周期性波动风险。集群应培育多元化的消防、给排水、装备制造、海外客户结构，发展铸件模组与循环服务等高韧性业务，平滑周期波动对整体需求的冲击，增强需求侧抗周期能力，保障发展连续性。供需对接与产融合作活动畅通了产业循环。供需对接与产融合作活动畅通了产业循环。</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全国铸造集群竞争与错位并存。河北、江苏、山西等铸造大省在通用铸件与精密铸造上各具优势，区域竞合态势复杂，人才与资本争夺激烈。坊子以“全国唯一沟槽管件基地+绿色铸造”形成特色壁垒，但在通用铸件价格上与各大省存在竞争，特色赛道需持续保持领先。面向国内国际两个市场的拓展空间持续打开。面向国内国际两个市场的拓展空间持续打开。</w:t>
      </w:r>
    </w:p>
    <w:p>
      <w:pPr>
        <w:spacing w:lineRule="exact" w:line="600" w:after="0"/>
        <w:ind w:firstLine="420"/>
      </w:pPr>
      <w:r>
        <w:rPr>
          <w:rFonts w:ascii="仿宋_GB2312" w:hAnsi="仿宋_GB2312" w:eastAsia="仿宋_GB2312"/>
          <w:b w:val="0"/>
          <w:sz w:val="32"/>
        </w:rPr>
        <w:t>与国内先发区相比，坊子的核心优势是沟槽管件全国七成份额及绿色循环闭环，避开通用铸件正面内卷。但在高端精密铸件、新材料、全球渠道上起步晚于先行区，需在特色赛道与智能装备上保持领先，避免被其他铸造集群在相似特色路线上反超，竞争策略须更趋主动。集群治理由单一行政管理向多元协同加快转变。集群治理由单一行政管理向多元协同加快转变。</w:t>
      </w:r>
    </w:p>
    <w:p>
      <w:pPr>
        <w:spacing w:lineRule="exact" w:line="600" w:after="0"/>
        <w:ind w:firstLine="420"/>
      </w:pPr>
      <w:r>
        <w:rPr>
          <w:rFonts w:ascii="仿宋_GB2312" w:hAnsi="仿宋_GB2312" w:eastAsia="仿宋_GB2312"/>
          <w:b w:val="0"/>
          <w:sz w:val="32"/>
        </w:rPr>
        <w:t>从省内看，潍坊其他县市及山东铸造板块与坊子形成互补，但也存在要素与政策内部竞争。坊子应以“绿色铸造+全国唯一基地”确立错位优势，避免陷入与其他地区在雷同赛道的同质化内卷，走特色化竞争道路，巩固独特定位与份额壁垒，强化差异化优势。亩均效益与单位能耗产出成为评价集群的新标尺。亩均效益与单位能耗产出成为评价集群的新标尺。</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一是产业链仍偏特色铸件与装备，应用与系统短板明显。沟槽管件强，但终端系统、品牌应用带动不足，自我造血能力受应用端制约，易受制造周期波动影响，产业结构的高级化有待推进，需加快向价值链高端与系统端迁移，提升产业韧性。相关产能与配套体系仍在持续完善之中。相关产能与配套体系仍在持续完善之中。链式协同与“卡位入链”效应持续显现。</w:t>
      </w:r>
    </w:p>
    <w:p>
      <w:pPr>
        <w:spacing w:lineRule="exact" w:line="600" w:after="0"/>
        <w:ind w:firstLine="420"/>
      </w:pPr>
      <w:r>
        <w:rPr>
          <w:rFonts w:ascii="仿宋_GB2312" w:hAnsi="仿宋_GB2312" w:eastAsia="仿宋_GB2312"/>
          <w:b w:val="0"/>
          <w:sz w:val="32"/>
        </w:rPr>
        <w:t>二是绿色化深度不均。尽管4家通过绿色评价、23家通过规范条件，但76家中部分中小主体绿色化水平不高，污染治理与能效管理参差不齐。柳晶基地虽补上循环短板，但全区固废协同处置覆盖面与效率仍需提升，绿色转型的均衡性有待加强，环保风险点仍存。该集群已被列入省级特色产业集群予以重点支持。该集群已被列入省级特色产业集群予以重点支持。</w:t>
      </w:r>
    </w:p>
    <w:p>
      <w:pPr>
        <w:spacing w:lineRule="exact" w:line="600" w:after="0"/>
        <w:ind w:firstLine="420"/>
      </w:pPr>
      <w:r>
        <w:rPr>
          <w:rFonts w:ascii="仿宋_GB2312" w:hAnsi="仿宋_GB2312" w:eastAsia="仿宋_GB2312"/>
          <w:b w:val="0"/>
          <w:sz w:val="32"/>
        </w:rPr>
        <w:t>三是人才与资本约束并存。高端领军人才密度不及先进铸造地区，重资产循环与装备项目对政策与国有平台依赖度高，中小铸件企业市场化融资能力弱。若特色赛道需求不及预期，可能拉长回报周期、加大财务压力，需以多元化资本与稳健财务结构对冲相关风险。全省产业配套体系是集群效率优势的重要支撑。全省产业配套体系是集群效率优势的重要支撑。</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一是政策与环保风险。铸造属双高行业，环保、能耗、碳排放政策收紧可能影响产能与扩产，跨区域环保约束与排污指标波动构成首要外部风险，需建立政策跟踪与应对机制，提前布局低碳工艺，防范合规刚性冲击，保障稳定生产。链式协同与“卡位入链”效应持续显现。链式协同与“卡位入链”效应持续显现。长周期耐心资本为技术攻坚提供了关键资金保障。</w:t>
      </w:r>
    </w:p>
    <w:p>
      <w:pPr>
        <w:spacing w:lineRule="exact" w:line="600" w:after="0"/>
        <w:ind w:firstLine="420"/>
      </w:pPr>
      <w:r>
        <w:rPr>
          <w:rFonts w:ascii="仿宋_GB2312" w:hAnsi="仿宋_GB2312" w:eastAsia="仿宋_GB2312"/>
          <w:b w:val="0"/>
          <w:sz w:val="32"/>
        </w:rPr>
        <w:t>二是技术安全风险。高端铸件、精密材料等技术仍存外部依赖，关键技术封锁可能中断升级；装备与循环技术可靠性需经市场长期验证，任何质量事故都可能对集群声誉与订单造成冲击，技术成熟度爬坡伴随相应安全风险，需强化全流程质量管控与标准执行。长周期耐心资本为技术攻坚提供了关键资金保障。长周期耐心资本为技术攻坚提供了关键资金保障。</w:t>
      </w:r>
    </w:p>
    <w:p>
      <w:pPr>
        <w:spacing w:lineRule="exact" w:line="600" w:after="0"/>
        <w:ind w:firstLine="420"/>
      </w:pPr>
      <w:r>
        <w:rPr>
          <w:rFonts w:ascii="仿宋_GB2312" w:hAnsi="仿宋_GB2312" w:eastAsia="仿宋_GB2312"/>
          <w:b w:val="0"/>
          <w:sz w:val="32"/>
        </w:rPr>
        <w:t>三是市场与地缘风险。房地产与基建周期波动影响铸件需求，国际贸易摩擦影响装备出口；全球经济变化也可能延缓投融资，需以多元化客户、国内替代与稳健资本结构对冲外部风险，提升抗冲击能力，保障行稳致远，守住发展底线。产学研协同正在补强底层原创能力的短板。产学研协同正在补强底层原创能力的短板。产学研协同正在补强底层原创能力的短板。</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层面，绿色低碳、新型工业化与智能制造战略为绿色铸造提供顶层利好。铸造行业规范条件、绿色制造体系等政策推动产业升级，双碳目标倒逼节能减排，循环经济与固废利用受政策鼓励，国家战略红利持续释放，发展方位更加清晰，政策窗口利好。大中小企业融通发展的梯次格局逐步形成。大中小企业融通发展的梯次格局逐步形成。</w:t>
      </w:r>
    </w:p>
    <w:p>
      <w:pPr>
        <w:spacing w:lineRule="exact" w:line="600" w:after="0"/>
        <w:ind w:firstLine="420"/>
      </w:pPr>
      <w:r>
        <w:rPr>
          <w:rFonts w:ascii="仿宋_GB2312" w:hAnsi="仿宋_GB2312" w:eastAsia="仿宋_GB2312"/>
          <w:b w:val="0"/>
          <w:sz w:val="32"/>
        </w:rPr>
        <w:t>省级层面，山东省将绿色铸造与智能制造纳入先进制造业集群培育，支持坊子建设绿色铸造高地。绿色铸造集群入选2026年度山东省中小企业特色产业集群，获得省级认定与配套政策加持，发展层级与资源获取能力进一步提升，省级赋能持续加力，政策乘数效应显著。规模化、高端化生产对人才与组织能力提出更高要求。规模化、高端化生产对人才与组织能力提出更高要求。</w:t>
      </w:r>
    </w:p>
    <w:p>
      <w:pPr>
        <w:spacing w:lineRule="exact" w:line="600" w:after="0"/>
        <w:ind w:firstLine="420"/>
      </w:pPr>
      <w:r>
        <w:rPr>
          <w:rFonts w:ascii="仿宋_GB2312" w:hAnsi="仿宋_GB2312" w:eastAsia="仿宋_GB2312"/>
          <w:b w:val="0"/>
          <w:sz w:val="32"/>
        </w:rPr>
        <w:t>平台层面，中铸协产业集群工作委员会副主任委员单位落户坊子，从行业层面确立了坊子在铸造集群治理中的技术地位，既是顶层行业资源供给，也是集群最硬核的竞争优势与政策资产，为后续话语权巩固奠定组织基础，制度型优势日益巩固，行业影响力提升。龙头企业牵引配套企业协同发展的效应显著。龙头企业牵引配套企业协同发展的效应显著。</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坊子区出台《加快全区铸造企业转型升级推动实现高质量发展的实施意见》，以“一企一策”精准帮扶破解企业发展难题，把企业“扶上马再送一程”。区工信局党组成员带队制定37项高于国省标准的行业规范，以硬约束倒逼落后产能退出，地方扶持精准务实，产业政策连贯性强。园区集聚集约发展为集群提供了良好空间载体。园区集聚集约发展为集群提供了良好空间载体。</w:t>
      </w:r>
    </w:p>
    <w:p>
      <w:pPr>
        <w:spacing w:lineRule="exact" w:line="600" w:after="0"/>
        <w:ind w:firstLine="420"/>
      </w:pPr>
      <w:r>
        <w:rPr>
          <w:rFonts w:ascii="仿宋_GB2312" w:hAnsi="仿宋_GB2312" w:eastAsia="仿宋_GB2312"/>
          <w:b w:val="0"/>
          <w:sz w:val="32"/>
        </w:rPr>
        <w:t>在服务机制上，坊子区邀请行业专家组织技术指导，帮助企业把脉明确路径；组织企业抱团参展，6家企业亮相中国国际铸造博览会并达成意向订单，以“企业吹哨、部门报到”式服务提升获得感。晟林等企业在政府帮扶下拿下专利、打开国际市场，营商环境口碑良好，服务效能获认可。标准化与质量体系建设是集群下一步工作重点。标准化与质量体系建设是集群下一步工作重点。</w:t>
      </w:r>
    </w:p>
    <w:p>
      <w:pPr>
        <w:spacing w:lineRule="exact" w:line="600" w:after="0"/>
        <w:ind w:firstLine="420"/>
      </w:pPr>
      <w:r>
        <w:rPr>
          <w:rFonts w:ascii="仿宋_GB2312" w:hAnsi="仿宋_GB2312" w:eastAsia="仿宋_GB2312"/>
          <w:b w:val="0"/>
          <w:sz w:val="32"/>
        </w:rPr>
        <w:t>在要素扶持上，坊子区通过国投绿色低碳产业园、专项扶持政策为集群提供空间与资金保障；并以专家指导、展会平台陪伴企业转型升级。地方扶持政策务实精准，是集群从“黑”向“绿”跃迁的关键推力，营商环境持续优化，企业获得感与信心明显增强，转型动力充足。绿色低碳导向贯穿生产制造与园区布局全过程。绿色低碳导向贯穿生产制造与园区布局全过程。</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配套以“园区+平台”一体化为核心。国投绿色低碳产业园集聚柳晶科技循环基地等绿色项目；坊子区搭建产业交流合作平台与专家技术指导机制，构成研发与产业化公共载体，配套体系较为完整，支撑能力强，空间与设施协同度高，公共配套复合性不断提升。区域品牌影响力随集群壮大而稳步提升。区域品牌影响力随集群壮大而稳步提升。</w:t>
      </w:r>
    </w:p>
    <w:p>
      <w:pPr>
        <w:spacing w:lineRule="exact" w:line="600" w:after="0"/>
        <w:ind w:firstLine="420"/>
      </w:pPr>
      <w:r>
        <w:rPr>
          <w:rFonts w:ascii="仿宋_GB2312" w:hAnsi="仿宋_GB2312" w:eastAsia="仿宋_GB2312"/>
          <w:b w:val="0"/>
          <w:sz w:val="32"/>
        </w:rPr>
        <w:t>在公共服务平台方面，坊子区组织专家技术指导、展会对接，形成“企业出题、专家解题、政府搭台”的协同机制；中铸协副主任委员单位提供行业共性技术资源。柳晶科技循环基地向企业开放固废处置服务，公共配套的共享性与环保正外部性逐步增强，平台开放共享机制逐步健全。公共研发与中试平台向中小主体开放共享降本增效。公共研发与中试平台向中小主体开放共享降本增效。</w:t>
      </w:r>
    </w:p>
    <w:p>
      <w:pPr>
        <w:spacing w:lineRule="exact" w:line="600" w:after="0"/>
        <w:ind w:firstLine="420"/>
      </w:pPr>
      <w:r>
        <w:rPr>
          <w:rFonts w:ascii="仿宋_GB2312" w:hAnsi="仿宋_GB2312" w:eastAsia="仿宋_GB2312"/>
          <w:b w:val="0"/>
          <w:sz w:val="32"/>
        </w:rPr>
        <w:t>需补强的公共配套在于精密铸造检测、材料仿真、人才公寓与宜居环境等方面。随着智能装备与循环基地建设，应加快专业检测、中试、算力等公共平台布局，并提升园区生活与营商环境，增强对高端要素的长期吸引力与留存能力，公共服务供给有待提质扩面。审慎包容监管有助于激发产业创新活力。审慎包容监管有助于激发产业创新活力。</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集群行业协会与产业联盟作用逐步显现。中铸协产业集群工作委员会副主任委员单位落户坊子，发挥类协会的自律协调与共性技术供给功能，以行业资源驱动集群破局，治理效能较好，协同机制运转顺畅。行业协会式协同服务与政策深度融合，化解要素保障与跨企协作难题。全省上下游协同配套降低了物流与协作成本。全省上下游协同配套降低了物流与协作成本。</w:t>
      </w:r>
    </w:p>
    <w:p>
      <w:pPr>
        <w:spacing w:lineRule="exact" w:line="600" w:after="0"/>
        <w:ind w:firstLine="420"/>
      </w:pPr>
      <w:r>
        <w:rPr>
          <w:rFonts w:ascii="仿宋_GB2312" w:hAnsi="仿宋_GB2312" w:eastAsia="仿宋_GB2312"/>
          <w:b w:val="0"/>
          <w:sz w:val="32"/>
        </w:rPr>
        <w:t>在标准与行业自律方面，坊子以高于国省标准的37项行业规范引导企业，实质上发挥了行业自律引领作用；通过展会抱团、客户共享等机制，龙头企业与配套企业共享资源，形成类似行业协会的自律协作网络，提升集群整体协同效率与内部治理水平，降低交易成本，协同机制有效。产业链闭环的进一步完善仍需补齐应用短板。产业链闭环的进一步完善仍需补齐应用短板。</w:t>
      </w:r>
    </w:p>
    <w:p>
      <w:pPr>
        <w:spacing w:lineRule="exact" w:line="600" w:after="0"/>
        <w:ind w:firstLine="420"/>
      </w:pPr>
      <w:r>
        <w:rPr>
          <w:rFonts w:ascii="仿宋_GB2312" w:hAnsi="仿宋_GB2312" w:eastAsia="仿宋_GB2312"/>
          <w:b w:val="0"/>
          <w:sz w:val="32"/>
        </w:rPr>
        <w:t>未来应进一步推动成立或引入铸造相关行业协会、产业联盟，强化在标准制定、供需对接、人才培训、国际合作等方面的自律与服务功能，弥补政府直接服务的边界，构建“政府+平台+协会”三方协同的集群治理与营商环境生态，提升行业自我组织能力，完善多元共治格局。投资强度与项目落地率同步提升彰显发展后劲。投资强度与项目落地率同步提升彰显发展后劲。</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规上铸造企业产值突破90亿元，成为全国唯一“中国沟槽管件铸造产业基地”，消防沟槽管件占全国七成以上份额；企业由300多家精减至76家而产值不降反升，成为坊子经济跃迁的核心增长极，对区域经济的拉动作用日益凸显，增长动能强劲。就业结构正由传统制造向高技能稳步转型。就业结构正由传统制造向高技能稳步转型。</w:t>
      </w:r>
    </w:p>
    <w:p>
      <w:pPr>
        <w:spacing w:lineRule="exact" w:line="600" w:after="0"/>
        <w:ind w:firstLine="420"/>
      </w:pPr>
      <w:r>
        <w:rPr>
          <w:rFonts w:ascii="仿宋_GB2312" w:hAnsi="仿宋_GB2312" w:eastAsia="仿宋_GB2312"/>
          <w:b w:val="0"/>
          <w:sz w:val="32"/>
        </w:rPr>
        <w:t>从投资拉动看，新实施技术改造项目89个，新上污染治理设备500余套、自动造型线132条，带动重资产投资；柳晶科技循环基地2026年5月投产补上闭环。抱团参展达成意向订单90余个、预计1.3亿元，投资与产业双轮驱动特征明显，经济带动面广，后劲充足。技术外溢带动了全省相关上下游产业升级。技术外溢带动了全省相关上下游产业升级。</w:t>
      </w:r>
    </w:p>
    <w:p>
      <w:pPr>
        <w:spacing w:lineRule="exact" w:line="600" w:after="0"/>
        <w:ind w:firstLine="420"/>
      </w:pPr>
      <w:r>
        <w:rPr>
          <w:rFonts w:ascii="仿宋_GB2312" w:hAnsi="仿宋_GB2312" w:eastAsia="仿宋_GB2312"/>
          <w:b w:val="0"/>
          <w:sz w:val="32"/>
        </w:rPr>
        <w:t>需客观看，集群经济总量相对千亿级目标仍有距离，当前产值在坊子经济中占比快速提升但尚未形成绝对支柱。应推动高端铸件、智能装备与循环规模化落地，加速产值由九十亿向更高量级跃升，巩固经济效应的持续性与引领力，避免增长后劲不足，确保行稳致远。链长制与专班服务有效化解了跨企协作难题。链长制与专班服务有效化解了跨企协作难题。</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就业效应直接体现在产业工人与技术队伍扩容。随着智能造型线、装备制造、循环处理常态化，铸造工艺、质量管控、环保运维等技能岗位持续增长，吸纳本地就业，就业吸纳能力稳步增强，惠及城乡劳动者，就业带动效应广泛，技能岗位比重上升。自我造血能力有待通过应用服务规模化来增强。自我造血能力有待通过应用服务规模化来增强。</w:t>
      </w:r>
    </w:p>
    <w:p>
      <w:pPr>
        <w:spacing w:lineRule="exact" w:line="600" w:after="0"/>
        <w:ind w:firstLine="420"/>
      </w:pPr>
      <w:r>
        <w:rPr>
          <w:rFonts w:ascii="仿宋_GB2312" w:hAnsi="仿宋_GB2312" w:eastAsia="仿宋_GB2312"/>
          <w:b w:val="0"/>
          <w:sz w:val="32"/>
        </w:rPr>
        <w:t>间接就业来自配套与服务业。产业园、循环基地运维带动设备、物流、检测等配套就业；展会、科技服务创造装备销售、知识产权等岗位，形成“制造+服务”的多元就业结构，提升就业质量与岗位多样性，惠及更多本地劳动者，就业结构更趋优化，带动面广。以企引企、以园聚链的招商路径持续放大链式效应。以企引企、以园聚链的招商路径持续放大链式效应。</w:t>
      </w:r>
    </w:p>
    <w:p>
      <w:pPr>
        <w:spacing w:lineRule="exact" w:line="600" w:after="0"/>
        <w:ind w:firstLine="420"/>
      </w:pPr>
      <w:r>
        <w:rPr>
          <w:rFonts w:ascii="仿宋_GB2312" w:hAnsi="仿宋_GB2312" w:eastAsia="仿宋_GB2312"/>
          <w:b w:val="0"/>
          <w:sz w:val="32"/>
        </w:rPr>
        <w:t>从就业质量看，铸造属技术密集型升级产业，岗位薪酬与技能含量随智能化提高。但高端岗位对人才要求高，需加强职业教育与产教融合，使本地劳动力更好分享集群升级带来的高质量就业红利，促进共同富裕，缩小技能与岗位错配，扩大就业惠及面。极致效率重构了传统产业的流转逻辑。极致效率重构了传统产业的流转逻辑。大中小企业融通发展的梯次格局逐步形成。</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首先体现在技术外溢。射芯机、自动造型线、废砂再生等技术可向装备制造、环保、新材料等领域扩散，带动全省铸造与装备产业技术升级，强化潍坊制造底盘的附加值，技术红利跨区域扩散，溢出面广且层次较高，示范带动效应强。风险防范需统筹政策、技术与市场多重不确定性。风险防范需统筹政策、技术与市场多重不确定性。</w:t>
      </w:r>
    </w:p>
    <w:p>
      <w:pPr>
        <w:spacing w:lineRule="exact" w:line="600" w:after="0"/>
        <w:ind w:firstLine="420"/>
      </w:pPr>
      <w:r>
        <w:rPr>
          <w:rFonts w:ascii="仿宋_GB2312" w:hAnsi="仿宋_GB2312" w:eastAsia="仿宋_GB2312"/>
          <w:b w:val="0"/>
          <w:sz w:val="32"/>
        </w:rPr>
        <w:t>其次为区域品牌溢出。坊子由“传统铸造”向“绿色铸造高地”跃升，城市能级与招商吸引力显著提升，带动智能装备、循环经济等关联产业。其“高标准规范+抱团转型”的经验，为山东乃至全国县域铸造提供可复制范式，示范效应突出，品牌外溢价值大，经验可推广。创新驱动正从工程验证向底层原创纵深推进。创新驱动正从工程验证向底层原创纵深推进。</w:t>
      </w:r>
    </w:p>
    <w:p>
      <w:pPr>
        <w:spacing w:lineRule="exact" w:line="600" w:after="0"/>
        <w:ind w:firstLine="420"/>
      </w:pPr>
      <w:r>
        <w:rPr>
          <w:rFonts w:ascii="仿宋_GB2312" w:hAnsi="仿宋_GB2312" w:eastAsia="仿宋_GB2312"/>
          <w:b w:val="0"/>
          <w:sz w:val="32"/>
        </w:rPr>
        <w:t>再次为创新生态溢出。柳晶循环基地、企业技术中心等公共平台向企业开放，降低区域创新门槛；产学研与专家指导提升本地科研能级。溢出效应正从单一产业向“园区+城市”融合的系统红利拓展，但需制度化的溢出共享机制固化成果，防止红利流失，放大正向外溢。要素保障的精准度直接关系集群跃升的速度。要素保障的精准度直接关系集群跃升的速度。</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社会效应突出表现为生态环境与城市认同改善。绿色铸造大幅降低排放与固废，柳晶科技“变废为宝”成为生态文明样板，重大转型成为全民关注的绿色自信活动，社会凝聚力增强，公众参与度与认同感显著提升，绿色发展理念深入人心，社会效益明显。差异化错位竞争是避免同质化内卷的必然选择。差异化错位竞争是避免同质化内卷的必然选择。</w:t>
      </w:r>
    </w:p>
    <w:p>
      <w:pPr>
        <w:spacing w:lineRule="exact" w:line="600" w:after="0"/>
        <w:ind w:firstLine="420"/>
      </w:pPr>
      <w:r>
        <w:rPr>
          <w:rFonts w:ascii="仿宋_GB2312" w:hAnsi="仿宋_GB2312" w:eastAsia="仿宋_GB2312"/>
          <w:b w:val="0"/>
          <w:sz w:val="32"/>
        </w:rPr>
        <w:t>在社会治理方面，坊子区以“一企一策”、专班服务将治理嵌入产业链，通过专家指导与展会抱团化解跨企难题，提升了企业获得感与社会治理温度。集群发展亦增强坊子作为潍坊城区的公共能力与影响力，城市软实力显著提升，治理现代化水平提高，政企关系和谐。高质量发展愿景为后续投资与招商指明方向。高质量发展愿景为后续投资与招商指明方向。</w:t>
      </w:r>
    </w:p>
    <w:p>
      <w:pPr>
        <w:spacing w:lineRule="exact" w:line="600" w:after="0"/>
        <w:ind w:firstLine="420"/>
      </w:pPr>
      <w:r>
        <w:rPr>
          <w:rFonts w:ascii="仿宋_GB2312" w:hAnsi="仿宋_GB2312" w:eastAsia="仿宋_GB2312"/>
          <w:b w:val="0"/>
          <w:sz w:val="32"/>
        </w:rPr>
        <w:t>从民生获得感看，绿色铸造带来的就业升级、环境改善、城市品牌增值，使本地居民共享转型红利。但需关注产业专业化可能带来的收益集中问题，应通过科普普惠、配套本地化采购等机制，扩大社会效应的覆盖面与包容性，让发展成果更广惠及群众，促进社会公平。数字化转型正加快向研发、制造与运维环节渗透。数字化转型正加快向研发、制造与运维环节渗透。</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看，坊子区绿色铸造集群当前主要问题可归纳为四类：一是产业链偏特色铸件与装备，终端应用与系统短板明显，自我造血能力待增强；二是绿色化深度不均，部分中小企业环保与能效仍弱，供应链安全与均衡转型存在隐患，短板制约现实。公共检测认证与标准服务平台的支撑作用日益突出。公共检测认证与标准服务平台的支撑作用日益突出。</w:t>
      </w:r>
    </w:p>
    <w:p>
      <w:pPr>
        <w:spacing w:lineRule="exact" w:line="600" w:after="0"/>
        <w:ind w:firstLine="420"/>
      </w:pPr>
      <w:r>
        <w:rPr>
          <w:rFonts w:ascii="仿宋_GB2312" w:hAnsi="仿宋_GB2312" w:eastAsia="仿宋_GB2312"/>
          <w:b w:val="0"/>
          <w:sz w:val="32"/>
        </w:rPr>
        <w:t>三是人才与资本约束并存，高端领军人才密度不及先进铸造地区，重资产循环与装备项目对政策与国有平台依赖度高，中小铸件企业融资能力弱；四是外部风险突出，环保政策、技术安全、市场周期均存在不确定性，特色赛道需求波动存在变数，风险敞口需管控。龙头企业的创新溢出带动了配套企业能力提升。龙头企业的创新溢出带动了配套企业能力提升。</w:t>
      </w:r>
    </w:p>
    <w:p>
      <w:pPr>
        <w:spacing w:lineRule="exact" w:line="600" w:after="0"/>
        <w:ind w:firstLine="420"/>
      </w:pPr>
      <w:r>
        <w:rPr>
          <w:rFonts w:ascii="仿宋_GB2312" w:hAnsi="仿宋_GB2312" w:eastAsia="仿宋_GB2312"/>
          <w:b w:val="0"/>
          <w:sz w:val="32"/>
        </w:rPr>
        <w:t>上述问题相互交织：应用短板削弱造血能力，绿色短板抬高成本与风险，人才资本短板制约攻坚速度。需在“补链强链延链、企业培育、创新提升、要素保障、政策优化”五条主线上系统施策，将“全国唯一基地+绿色循环”优势转化为可持续竞争力，破解结构性矛盾。供需对接与产融合作活动畅通了产业循环。供需对接与产融合作活动畅通了产业循环。</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应攻坚高端合金、精密铸件、复杂结构件等薄弱环，弥补高端铸造材料“卡脖子”配套，提升关键环节自主可控水平，降低外部依赖带来的供应链风险，筑牢安全可控的产业根基，补齐关键能力缺口与材料短板，增强产业链韧性。面向国内国际两个市场的拓展空间持续打开。面向国内国际两个市场的拓展空间持续打开。规模化、高端化生产对人才与组织能力提出更高要求。</w:t>
      </w:r>
    </w:p>
    <w:p>
      <w:pPr>
        <w:spacing w:lineRule="exact" w:line="600" w:after="0"/>
        <w:ind w:firstLine="420"/>
      </w:pPr>
      <w:r>
        <w:rPr>
          <w:rFonts w:ascii="仿宋_GB2312" w:hAnsi="仿宋_GB2312" w:eastAsia="仿宋_GB2312"/>
          <w:b w:val="0"/>
          <w:sz w:val="32"/>
        </w:rPr>
        <w:t>强链方面，巩固消防沟槽管件全国七成份额与绿色铸造双优势，扩大高端铸件产能并提升良率；以中铸协副主任委员单位与绿色评价为抓手，强化规则制定与质量体系，将特色铸件效率优势固化为难以复制的产业链长板，持续拉大与追赶者的能力差距，强化既有优势。集群治理由单一行政管理向多元协同加快转变。集群治理由单一行政管理向多元协同加快转变。</w:t>
      </w:r>
    </w:p>
    <w:p>
      <w:pPr>
        <w:spacing w:lineRule="exact" w:line="600" w:after="0"/>
        <w:ind w:firstLine="420"/>
      </w:pPr>
      <w:r>
        <w:rPr>
          <w:rFonts w:ascii="仿宋_GB2312" w:hAnsi="仿宋_GB2312" w:eastAsia="仿宋_GB2312"/>
          <w:b w:val="0"/>
          <w:sz w:val="32"/>
        </w:rPr>
        <w:t>延链方面，向智能铸造系统、铸件深加工、行业解决方案等下游高附加值环节延伸，发展消防系统总成、循环装备制造等；同时做大固废循环与装备服务，构建“装备+铸件+循环+服务”的全链价值闭环，提升整体价值捕获能力，拓展收益来源，延伸价值链。亩均效益与单位能耗产出成为评价集群的新标尺。亩均效益与单位能耗产出成为评价集群的新标尺。</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应实施“龙头引领、骨干壮大、小微蓄力”的梯次培育。支持晟林铸造机械、银龙智能科技、柳晶科技等龙头扩能；遴选潜力配套铸件企业给予专项扶持，推动“卡位入链”，形成大中小企业融通发展格局，增强梯队厚度与协同韧性，提升整体配套水平。相关产能与配套体系仍在持续完善之中。相关产能与配套体系仍在持续完善之中。龙头企业牵引配套企业协同发展的效应显著。</w:t>
      </w:r>
    </w:p>
    <w:p>
      <w:pPr>
        <w:spacing w:lineRule="exact" w:line="600" w:after="0"/>
        <w:ind w:firstLine="420"/>
      </w:pPr>
      <w:r>
        <w:rPr>
          <w:rFonts w:ascii="仿宋_GB2312" w:hAnsi="仿宋_GB2312" w:eastAsia="仿宋_GB2312"/>
          <w:b w:val="0"/>
          <w:sz w:val="32"/>
        </w:rPr>
        <w:t>对中小企业，建立“一企一专员”精准服务，围绕设备、工装、铸造服务、固废利用等环节培育“专精特新”，提升配套能级；鼓励中小企业联合攻关，融入全省铸造与装备配套网络，增强大中小协同韧性，避免配套企业长期停留在低端环节，提升整体竞争力。该集群已被列入省级特色产业集群予以重点支持。该集群已被列入省级特色产业集群予以重点支持。</w:t>
      </w:r>
    </w:p>
    <w:p>
      <w:pPr>
        <w:spacing w:lineRule="exact" w:line="600" w:after="0"/>
        <w:ind w:firstLine="420"/>
      </w:pPr>
      <w:r>
        <w:rPr>
          <w:rFonts w:ascii="仿宋_GB2312" w:hAnsi="仿宋_GB2312" w:eastAsia="仿宋_GB2312"/>
          <w:b w:val="0"/>
          <w:sz w:val="32"/>
        </w:rPr>
        <w:t>在招商引资上，坚持“以企引企、以园聚链”，重点引进精密铸件、智能装备、系统应用等缺失环节龙头，避免同质化内卷。对原生型就地生根企业给予总部与研发落地激励，巩固特色赛道根植性，提升招商质量，增强集群内生动力与根植性，优化企业主体结构。全省产业配套体系是集群效率优势的重要支撑。全省产业配套体系是集群效率优势的重要支撑。</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创新提升应“扬装备循环之长、补精密材料之短”。依托晟林、银龙、柳晶等平台，强化射芯机、智能装备、固废循环环节工程创新；同时联合高校与省内创新中心，补强精密铸造材料、数字化仿真等底层原创平台，补长短板，构建更加均衡的创新体系，强化原始创新。链式协同与“卡位入链”效应持续显现。链式协同与“卡位入链”效应持续显现。</w:t>
      </w:r>
    </w:p>
    <w:p>
      <w:pPr>
        <w:spacing w:lineRule="exact" w:line="600" w:after="0"/>
        <w:ind w:firstLine="420"/>
      </w:pPr>
      <w:r>
        <w:rPr>
          <w:rFonts w:ascii="仿宋_GB2312" w:hAnsi="仿宋_GB2312" w:eastAsia="仿宋_GB2312"/>
          <w:b w:val="0"/>
          <w:sz w:val="32"/>
        </w:rPr>
        <w:t>支持晟林式前沿方向持续迭代，推动更多智能装备、废砂再生技术落地；鼓励企业加大研发投入，以政策奖补陪伴攻坚。完善“研发—中试—产业化”转化机制，提升工程成果复用与转化效率，缩短创新到产业的周期，加速成果变现与规模化，提升创新转化效率。长周期耐心资本为技术攻坚提供了关键资金保障。长周期耐心资本为技术攻坚提供了关键资金保障。</w:t>
      </w:r>
    </w:p>
    <w:p>
      <w:pPr>
        <w:spacing w:lineRule="exact" w:line="600" w:after="0"/>
        <w:ind w:firstLine="420"/>
      </w:pPr>
      <w:r>
        <w:rPr>
          <w:rFonts w:ascii="仿宋_GB2312" w:hAnsi="仿宋_GB2312" w:eastAsia="仿宋_GB2312"/>
          <w:b w:val="0"/>
          <w:sz w:val="32"/>
        </w:rPr>
        <w:t>应构建跨区域协同创新网络，联动潍坊装备、省内钢铁与新材料的山东铸造集群，形成“铸造需求牵引—配套技术供给”的创新闭环，避免研发资源过度集中，提升整体创新体系的厚度与安全性，增强持续创新能力与抗风险水平，强化协同攻关能力。产学研协同正在补强底层原创能力的短板。产学研协同正在补强底层原创能力的短板。园区集聚集约发展为集群提供了良好空间载体。</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与能耗上，坚持集约节约，依托国投绿色低碳产业园统筹标准厂房、中试平台、循环设施用地，将能耗与排放指标向高端铸件、固废循环倾斜，推广绿色铸造与清洁能源，降低制造对环境的扰动，守住生态与产业协调底线，实现发展与保护的动态平衡，提升空间效率。大中小企业融通发展的梯次格局逐步形成。大中小企业融通发展的梯次格局逐步形成。</w:t>
      </w:r>
    </w:p>
    <w:p>
      <w:pPr>
        <w:spacing w:lineRule="exact" w:line="600" w:after="0"/>
        <w:ind w:firstLine="420"/>
      </w:pPr>
      <w:r>
        <w:rPr>
          <w:rFonts w:ascii="仿宋_GB2312" w:hAnsi="仿宋_GB2312" w:eastAsia="仿宋_GB2312"/>
          <w:b w:val="0"/>
          <w:sz w:val="32"/>
        </w:rPr>
        <w:t>资本上，拓宽多元化融资渠道，发展投贷联动、知识产权质押、绿色信贷，缓解中小铸件企业融资难；保持政策与国有平台对重资产循环与装备的支持，探索铸造产能绿色证券化等创新工具，提升资本要素对创新型小微主体的覆盖深度，优化资本供给结构，增强金融支撑力。规模化、高端化生产对人才与组织能力提出更高要求。规模化、高端化生产对人才与组织能力提出更高要求。</w:t>
      </w:r>
    </w:p>
    <w:p>
      <w:pPr>
        <w:spacing w:lineRule="exact" w:line="600" w:after="0"/>
        <w:ind w:firstLine="420"/>
      </w:pPr>
      <w:r>
        <w:rPr>
          <w:rFonts w:ascii="仿宋_GB2312" w:hAnsi="仿宋_GB2312" w:eastAsia="仿宋_GB2312"/>
          <w:b w:val="0"/>
          <w:sz w:val="32"/>
        </w:rPr>
        <w:t>人才上，实施领军人才与技能工人“双引双育”，完善安居、子女教育等配套；推动职业院校与集群共建订单班，培养与绿色智能铸造节奏匹配的快速响应型产业工人，强化劳动力要素对产业扩张的支撑能力，化解人才供需错配矛盾，筑牢人力根基与创新梯队。龙头企业牵引配套企业协同发展的效应显著。龙头企业牵引配套企业协同发展的效应显著。</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应巩固“规范标准+平台+绿色资本”组合优势。推动中铸协副主任委员单位作用做实，争取更多国家级铸造规则制定权；以绿色铸造基地为枢纽，完善“平台—园区—企业”一体化公共政策供给，降低企业制度性交易成本，提升政策协同度与执行效能，巩固制度型竞争优势。园区集聚集约发展为集群提供了良好空间载体。园区集聚集约发展为集群提供了良好空间载体。</w:t>
      </w:r>
    </w:p>
    <w:p>
      <w:pPr>
        <w:spacing w:lineRule="exact" w:line="600" w:after="0"/>
        <w:ind w:firstLine="420"/>
      </w:pPr>
      <w:r>
        <w:rPr>
          <w:rFonts w:ascii="仿宋_GB2312" w:hAnsi="仿宋_GB2312" w:eastAsia="仿宋_GB2312"/>
          <w:b w:val="0"/>
          <w:sz w:val="32"/>
        </w:rPr>
        <w:t>在审批与服务上，深化“企业吹哨、部门报到”闭环与全生命周期服务，优化技改、环评、排污联办；探索铸造审慎包容监管，在守住安全环保底线前提下为智能装备、循环技术首台套提供容错空间与绿色通道，激发创新活力，提升政务服务便利度与企业获得感。标准化与质量体系建设是集群下一步工作重点。标准化与质量体系建设是集群下一步工作重点。</w:t>
      </w:r>
    </w:p>
    <w:p>
      <w:pPr>
        <w:spacing w:lineRule="exact" w:line="600" w:after="0"/>
        <w:ind w:firstLine="420"/>
      </w:pPr>
      <w:r>
        <w:rPr>
          <w:rFonts w:ascii="仿宋_GB2312" w:hAnsi="仿宋_GB2312" w:eastAsia="仿宋_GB2312"/>
          <w:b w:val="0"/>
          <w:sz w:val="32"/>
        </w:rPr>
        <w:t>在区域协同上，将坊子绿色铸造纳入山东先进制造业与循环经济全局，强化与潍坊、济南等地政策联动，避免省内同质化竞争；争取国家层面绿色制造试点示范，以“全国唯一沟槽管件基地+绿色循环”打造山东县域绿色制造与国家双碳战略的标杆样板，放大示范效应。绿色低碳导向贯穿生产制造与园区布局全过程。绿色低碳导向贯穿生产制造与园区布局全过程。</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今日头条/坊子区融媒体中心《媒体聚焦丨潍坊坊子区：“向智逐绿”激发铸造产业新动能》（2025年）https://m.toutiao.com/article/7569782130079760896/</w:t>
      </w:r>
    </w:p>
    <w:p>
      <w:pPr>
        <w:spacing w:lineRule="exact" w:line="600" w:after="0"/>
        <w:ind w:firstLine="0"/>
      </w:pPr>
      <w:r>
        <w:rPr>
          <w:rFonts w:ascii="仿宋_GB2312" w:hAnsi="仿宋_GB2312" w:eastAsia="仿宋_GB2312"/>
          <w:b w:val="0"/>
          <w:sz w:val="32"/>
        </w:rPr>
        <w:t>2. 今日头条《潍坊市坊子区“向智逐绿”激发铸造产业新动能》（2025年）https://www.toutiao.com/article/7563938597959664143/</w:t>
      </w:r>
    </w:p>
    <w:p>
      <w:pPr>
        <w:spacing w:lineRule="exact" w:line="600" w:after="0"/>
        <w:ind w:firstLine="0"/>
      </w:pPr>
      <w:r>
        <w:rPr>
          <w:rFonts w:ascii="仿宋_GB2312" w:hAnsi="仿宋_GB2312" w:eastAsia="仿宋_GB2312"/>
          <w:b w:val="0"/>
          <w:sz w:val="32"/>
        </w:rPr>
        <w:t>3. 坊子区政府网《坊子区铸造产业揽获多项国家级荣誉彰显高质量发展硬实力》（2026年）http://bmdt.fangzi.gov.cn/15/6445/2053026228742524928.html</w:t>
      </w:r>
    </w:p>
    <w:p>
      <w:pPr>
        <w:spacing w:lineRule="exact" w:line="600" w:after="0"/>
        <w:ind w:firstLine="0"/>
      </w:pPr>
      <w:r>
        <w:rPr>
          <w:rFonts w:ascii="仿宋_GB2312" w:hAnsi="仿宋_GB2312" w:eastAsia="仿宋_GB2312"/>
          <w:b w:val="0"/>
          <w:sz w:val="32"/>
        </w:rPr>
        <w:t>4. 爱坊子APP《坊子区绿色铸造特色产业集群入选省级名单》（2026年）https://iapp.fzqrmtzx.cn/share/YS0yODUtNDQwNzk5Nzc.html</w:t>
      </w:r>
    </w:p>
    <w:p>
      <w:pPr>
        <w:spacing w:lineRule="exact" w:line="600" w:after="0"/>
        <w:ind w:firstLine="0"/>
      </w:pPr>
      <w:r>
        <w:rPr>
          <w:rFonts w:ascii="仿宋_GB2312" w:hAnsi="仿宋_GB2312" w:eastAsia="仿宋_GB2312"/>
          <w:b w:val="0"/>
          <w:sz w:val="32"/>
        </w:rPr>
        <w:t>5. 潍坊日报（微报纸）《“向智逐绿”激发铸造产业新动能》（2025-11-04）http://h5.wfrb.wfnews.com.cn/content/20251104/PageArticleIndexLB.htm</w:t>
      </w:r>
    </w:p>
    <w:p>
      <w:pPr>
        <w:spacing w:lineRule="exact" w:line="600" w:after="0"/>
        <w:ind w:firstLine="0"/>
      </w:pPr>
      <w:r>
        <w:rPr>
          <w:rFonts w:ascii="仿宋_GB2312" w:hAnsi="仿宋_GB2312" w:eastAsia="仿宋_GB2312"/>
          <w:b w:val="0"/>
          <w:sz w:val="32"/>
        </w:rPr>
        <w:t>6. 坊子区工信局《加快全区铸造企业转型升级推动实现高质量发展的实施意见》（2025年）http://bmdt.fangzi.gov.cn/</w:t>
      </w:r>
    </w:p>
    <w:p>
      <w:pPr>
        <w:spacing w:lineRule="exact" w:line="600" w:after="0"/>
        <w:ind w:firstLine="0"/>
      </w:pPr>
      <w:r>
        <w:rPr>
          <w:rFonts w:ascii="仿宋_GB2312" w:hAnsi="仿宋_GB2312" w:eastAsia="仿宋_GB2312"/>
          <w:b w:val="0"/>
          <w:sz w:val="32"/>
        </w:rPr>
        <w:t>7. 山东省工业和信息化厅《2026年度山东省中小企业特色产业集群名单公示》（2026年）https://www.fangzi.gov.cn/</w:t>
      </w:r>
    </w:p>
    <w:p>
      <w:pPr>
        <w:spacing w:lineRule="exact" w:line="600" w:after="0"/>
        <w:ind w:firstLine="0"/>
      </w:pPr>
      <w:r>
        <w:rPr>
          <w:rFonts w:ascii="仿宋_GB2312" w:hAnsi="仿宋_GB2312" w:eastAsia="仿宋_GB2312"/>
          <w:b w:val="0"/>
          <w:sz w:val="32"/>
        </w:rPr>
        <w:t>8. 柳晶科技/国投绿色低碳产业园《潍坊市铸造固废资源循环利用产业基地投产》（2026-05）http://bmdt.fangzi.gov.cn/15/6445/2053026228742524928.html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