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烟台市黄渤海新区生物医药特色产业集群发展研究报告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烟台市黄渤海新区生物医药特色产业集群位于中国（山东）自由贸易试验区烟台片区，前身为烟台经济技术开发区，是烟台市重点培育的五大主导产业之一。二零二三年，该集群获评山东省特色产业集群，成为黄渤海新区打造国际生命科学创新示范城市的核心承载区，也是烟台市生物医药产业“1+3+X”布局中西部高端药械集聚发展区的重要支撑。</w:t>
      </w:r>
    </w:p>
    <w:p>
      <w:pPr>
        <w:spacing w:lineRule="exact" w:line="600" w:after="0"/>
        <w:ind w:firstLine="420"/>
      </w:pPr>
      <w:r>
        <w:rPr>
          <w:rFonts w:ascii="仿宋_GB2312" w:hAnsi="仿宋_GB2312" w:eastAsia="仿宋_GB2312"/>
          <w:b w:val="0"/>
          <w:sz w:val="32"/>
        </w:rPr>
        <w:t>集群依托政府引导、龙头引领、融合创新的发展路径，历经二十余年精心培育，形成以创新药物、高端医疗器械为特色的产业体系。据黄渤海新区官方披露，集群聚集生物医药企业一百五十余家，培育上市公司三家，在抗体药物、重组蛋白质药物、生物膜等领域技术国内领先，已成为中国北方重要的生物药谷之一，其产业属性决定了集群必须走创新驱动、内涵式增长的道路，难以依靠规模扩张取胜。。</w:t>
      </w:r>
    </w:p>
    <w:p>
      <w:pPr>
        <w:spacing w:lineRule="exact" w:line="600" w:after="0"/>
        <w:ind w:firstLine="420"/>
      </w:pPr>
      <w:r>
        <w:rPr>
          <w:rFonts w:ascii="仿宋_GB2312" w:hAnsi="仿宋_GB2312" w:eastAsia="仿宋_GB2312"/>
          <w:b w:val="0"/>
          <w:sz w:val="32"/>
        </w:rPr>
        <w:t>从产业属性看，该集群属于技术密集、资本密集、人才密集的战略性新兴产业，具有研发投入大、周期长、附加值高的典型特征。集群由黄渤海新区主导建设，实行链长制推进机制，将生物医药列入重点产业链，由新区工委管委主要领导牵头统筹，形成高位推动、部门协同、平台支撑的治理格局，这一基本属性也为后续政策供给、平台建设与招商选资提供了清晰的逻辑起点。。</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烟台市生物医药产业集群是山东省十强产业雁阵形集群和全国首批战略性新兴产业集群，全市全业态主营业务收入连续多年突破千亿元。作为核心承载区，黄渤海新区近三年生物医药行业产值年均增速超百分之二十五，在赛迪顾问发布的二零二二年生物医药产业园区百强榜单中位列第二十一位、研发创新前十强第八名，规模快速扩张的同时，集群产出质量和创新浓度同步提升，并未出现简单的数量堆积。。</w:t>
      </w:r>
    </w:p>
    <w:p>
      <w:pPr>
        <w:spacing w:lineRule="exact" w:line="600" w:after="0"/>
        <w:ind w:firstLine="420"/>
      </w:pPr>
      <w:r>
        <w:rPr>
          <w:rFonts w:ascii="仿宋_GB2312" w:hAnsi="仿宋_GB2312" w:eastAsia="仿宋_GB2312"/>
          <w:b w:val="0"/>
          <w:sz w:val="32"/>
        </w:rPr>
        <w:t>据公开报道，黄渤海新区拥有生物医药企业一百五十余家，培育上市公司三家，吸纳省级以上人才五十余名、研发人才三千余名。二零二三年烟台市提出生物医药产业集群产值突破五百亿元目标，黄渤海新区凭借荣昌生物、东诚药业、绿叶制药等骨干企业，成为支撑全市千亿级产业版图的关键力量，需要关注的是，集群统计口径涵盖研发、制造与服务业，体量评估应结合结构质量综合判断。。</w:t>
      </w:r>
    </w:p>
    <w:p>
      <w:pPr>
        <w:spacing w:lineRule="exact" w:line="600" w:after="0"/>
        <w:ind w:firstLine="420"/>
      </w:pPr>
      <w:r>
        <w:rPr>
          <w:rFonts w:ascii="仿宋_GB2312" w:hAnsi="仿宋_GB2312" w:eastAsia="仿宋_GB2312"/>
          <w:b w:val="0"/>
          <w:sz w:val="32"/>
        </w:rPr>
        <w:t>从投资与产出看，集群近三年引进项目年产值规模可观，先声国际医药产业园等重大项目相继落地，先声国际医药（山东）产业园总投资三亿美元。二零二零年以来，全区累计保障产业扶持政策性资金超过二十亿元，优先保障生物医药产业用地超过一千亩，要素投入力度持续加大，未来随着重大项目达产，集群在新区工业经济中的支柱地位将进一步巩固。。</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涵盖生物医药与制剂、医疗器械与体外诊断、医药物流与健康服务三大领域。其中生物医药与制剂以抗体药物、重组蛋白、细胞与基因治疗为方向，龙头企业荣昌生物自主建成抗体和融合蛋白、抗体药物偶联物、双功能抗体三大技术平台，在研产品瞄准同类首创、同类最佳，三大主导产业之间互为支撑，制剂带动器械、服务反哺研发，形成较为清晰的协同逻辑。。</w:t>
      </w:r>
    </w:p>
    <w:p>
      <w:pPr>
        <w:spacing w:lineRule="exact" w:line="600" w:after="0"/>
        <w:ind w:firstLine="420"/>
      </w:pPr>
      <w:r>
        <w:rPr>
          <w:rFonts w:ascii="仿宋_GB2312" w:hAnsi="仿宋_GB2312" w:eastAsia="仿宋_GB2312"/>
          <w:b w:val="0"/>
          <w:sz w:val="32"/>
        </w:rPr>
        <w:t>医疗器械与体外诊断领域集聚正海生物、先声生物、普罗吉等企业，产品覆盖生物再生材料、骨修复材料、体外诊断试剂等。正海生物活性生物骨填补国内骨科重建物领域空白，东诚药业依托医用同位素布局核药与核医疗，形成差异化竞争优势，推动集群向高端医疗器械持续攀升，主导产业的遴选紧扣新区资源禀赋与龙头基础，避免了脱离实际的同质化布局。。</w:t>
      </w:r>
    </w:p>
    <w:p>
      <w:pPr>
        <w:spacing w:lineRule="exact" w:line="600" w:after="0"/>
        <w:ind w:firstLine="420"/>
      </w:pPr>
      <w:r>
        <w:rPr>
          <w:rFonts w:ascii="仿宋_GB2312" w:hAnsi="仿宋_GB2312" w:eastAsia="仿宋_GB2312"/>
          <w:b w:val="0"/>
          <w:sz w:val="32"/>
        </w:rPr>
        <w:t>医药物流与健康服务方面，自贸区烟台片区承担干细胞临床前沿医疗技术研究、创新药品审批上市等试点任务，并落地省药监局审评核查烟台分中心等机构。集群构建孵化、研发、服务、加速、产业化全产业链，烟台国际生物药谷落户企业四十余家，荣昌生物医药园区被列为国家级生物新药创制联合平台及开发基地，后续应围绕主导产业进一步明晰各环节的优先序，集中资源做强优势赛道。。</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原料药、辅料、包材到制剂生产，再到研发、中试、产业化的较为完整链条。以烟台国际生物药谷为核心载体，通过特色园中园模式集中布局荣昌生物、东诚制药、先声生物、正海生物、普罗吉等园区，实现大小园区融合，构建起从孵化到产业化的全链条体系，完整度提升的关键是公共平台前置布局，使中小企业能够以较低成本接入产业链。。</w:t>
      </w:r>
    </w:p>
    <w:p>
      <w:pPr>
        <w:spacing w:lineRule="exact" w:line="600" w:after="0"/>
        <w:ind w:firstLine="420"/>
      </w:pPr>
      <w:r>
        <w:rPr>
          <w:rFonts w:ascii="仿宋_GB2312" w:hAnsi="仿宋_GB2312" w:eastAsia="仿宋_GB2312"/>
          <w:b w:val="0"/>
          <w:sz w:val="32"/>
        </w:rPr>
        <w:t>在研发与中试环节，黄渤海新区搭建关键共性技术平台，共建生物医药CDMO、大健康检测等平台，提供技术标准制定、创新成果转化等全方位服务。自贸区烟台片区落地省药监局审评核查烟台分中心、省食药检院放射性药品室等四大专业机构，将产品检测审批等待时间由平均一年缩短至约六个月，从实际运行看，研发与中试环节的打通显著缩短了成果走向市场的周期。。</w:t>
      </w:r>
    </w:p>
    <w:p>
      <w:pPr>
        <w:spacing w:lineRule="exact" w:line="600" w:after="0"/>
        <w:ind w:firstLine="420"/>
      </w:pPr>
      <w:r>
        <w:rPr>
          <w:rFonts w:ascii="仿宋_GB2312" w:hAnsi="仿宋_GB2312" w:eastAsia="仿宋_GB2312"/>
          <w:b w:val="0"/>
          <w:sz w:val="32"/>
        </w:rPr>
        <w:t>龙头企业在补链强链中发挥关键作用。荣昌生物、东诚药业、绿叶制药等头部企业带动上游原材料、下游流通协同；先声国际医药产业园建设创新型药物研发生产工厂和重组基因蛋白药物产研基地，进一步完善产业链关键环节，集群产业链完整度和本地配套能力稳步提升，下一步应推动产业链向更高附加值的两端延伸，提升整体韧性与控制力。。</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看，集群在原创性靶点发现、高端制剂工艺等关键环节仍依赖外部技术与平台支撑，部分核心设备与关键原材料仍存在外部依赖。尽管新区搭建了CDMO等公共平台，但面向细胞与基因治疗、核药等前沿领域的专业中试与检测能力仍需进一步补强完善，短板识别有助于精准施策，避免撒胡椒面式的资源投入造成低效，短板识别有助于精准施策，避免撒胡椒面式的资源投入造成低效。。</w:t>
      </w:r>
    </w:p>
    <w:p>
      <w:pPr>
        <w:spacing w:lineRule="exact" w:line="600" w:after="0"/>
        <w:ind w:firstLine="420"/>
      </w:pPr>
      <w:r>
        <w:rPr>
          <w:rFonts w:ascii="仿宋_GB2312" w:hAnsi="仿宋_GB2312" w:eastAsia="仿宋_GB2312"/>
          <w:b w:val="0"/>
          <w:sz w:val="32"/>
        </w:rPr>
        <w:t>从人才结构看，集群反映复合型高端人才相对短缺，尤其是核医疗、细胞治疗等新兴交叉领域专业人才供给不足。与上海、苏州等先发地区相比，烟台在顶尖科研机构和国际人才集聚度上仍有差距，企业普遍将高端人才引育列为进一步壮大的首要制约因素，补短板的重点应放在平台赋能与人才引育，而非简单新增产能，补短板的重点应放在平台赋能与人才引育，而非简单新增产能。。</w:t>
      </w:r>
    </w:p>
    <w:p>
      <w:pPr>
        <w:spacing w:lineRule="exact" w:line="600" w:after="0"/>
        <w:ind w:firstLine="420"/>
      </w:pPr>
      <w:r>
        <w:rPr>
          <w:rFonts w:ascii="仿宋_GB2312" w:hAnsi="仿宋_GB2312" w:eastAsia="仿宋_GB2312"/>
          <w:b w:val="0"/>
          <w:sz w:val="32"/>
        </w:rPr>
        <w:t>中小企业配套能力有待提升。集群龙头引领、中小企业协同的生态虽已成形，但大量中小企业在研发资金、质量体系、国际认证方面基础薄弱，上下游协同降本的广度和深度不足，部分环节仍呈现大而不强、全而不精的特征，需通过平台赋能进一步融通，对短板宜建立动态清单，结合产业发展阶段滚动调整攻坚方向，对短板宜建立动态清单，结合产业发展阶段滚动调整攻坚方向。。</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价值链正由生产制造向研发创新与品牌输出两端攀升。荣昌生物两款核心产品泰它西普、维迪西妥单抗累计销售额近五十亿元，并先后以高额交易实现海外授权，维迪西妥单抗以二十六亿美元授权辉瑞，创新药出海标志着集群切入全球价值链高端环节，价值链位置决定收益分配，集群必须持续向研发与品牌端集中资源，价值链位置决定收益分配，集群必须持续向研发与品牌端集中资源。。</w:t>
      </w:r>
    </w:p>
    <w:p>
      <w:pPr>
        <w:spacing w:lineRule="exact" w:line="600" w:after="0"/>
        <w:ind w:firstLine="420"/>
      </w:pPr>
      <w:r>
        <w:rPr>
          <w:rFonts w:ascii="仿宋_GB2312" w:hAnsi="仿宋_GB2312" w:eastAsia="仿宋_GB2312"/>
          <w:b w:val="0"/>
          <w:sz w:val="32"/>
        </w:rPr>
        <w:t>在品牌与标准方面，集群打造创新好药、烟台制造金字招牌，累计推出二百多个国家批准上市药物、一百五十多个医疗器械，抗体药物、重组蛋白质药物技术国内领先。龙头企业承担国家级重大项目，聚集房健民等三十余名国家级和泰山产业领军人才，技术话语权持续增强，出海授权是高价值捕获的重要标志，但需防范核心权益过度外流。。</w:t>
      </w:r>
    </w:p>
    <w:p>
      <w:pPr>
        <w:spacing w:lineRule="exact" w:line="600" w:after="0"/>
        <w:ind w:firstLine="420"/>
      </w:pPr>
      <w:r>
        <w:rPr>
          <w:rFonts w:ascii="仿宋_GB2312" w:hAnsi="仿宋_GB2312" w:eastAsia="仿宋_GB2312"/>
          <w:b w:val="0"/>
          <w:sz w:val="32"/>
        </w:rPr>
        <w:t>从价值分配看，创新药研发与商业化环节贡献主要附加值，集群通过首付款、里程碑、销售提成、股权的出海模式提升价值捕获能力。相较传统原料药和仿制药，生物新药的高毛利特征使集群整体价值链位置显著高于一般医药制造环节，但需持续投入以维持领先，提升价值链位置的根本在于原始创新，而非延续跟随式开发路径，提升价值链位置的根本在于原始创新，而非延续跟随式开发路径。。</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园区专业化、企业差异化的分工格局。烟台国际生物药谷核心区集中布局研发与产业化龙头，牟平、高新区领建全市“1+3+X”布局，黄渤海新区重点承载西部高端药械集聚发展区功能，与东部生命科学创新引领核心区错位协同、互补发展，清晰的分工降低了内部同质化竞争，提升了集群整体运行效率，清晰的分工降低了内部同质化竞争，提升了集群整体运行效率。。</w:t>
      </w:r>
    </w:p>
    <w:p>
      <w:pPr>
        <w:spacing w:lineRule="exact" w:line="600" w:after="0"/>
        <w:ind w:firstLine="420"/>
      </w:pPr>
      <w:r>
        <w:rPr>
          <w:rFonts w:ascii="仿宋_GB2312" w:hAnsi="仿宋_GB2312" w:eastAsia="仿宋_GB2312"/>
          <w:b w:val="0"/>
          <w:sz w:val="32"/>
        </w:rPr>
        <w:t>企业层面，荣昌生物专注原创抗体与ADC药物，东诚药业聚焦核医疗与同位素，绿叶制药深耕先进药物递送系统与中枢神经药物，正海生物主攻生物再生材料，先声生物发力重组基因蛋白药物，各企业赛道清晰、错位竞争，避免同质化内耗，分工体系的形成有赖于龙头企业的辐射能力与公共服务的可得性，分工体系的形成有赖于龙头企业的辐射能力与公共服务的可得性。。</w:t>
      </w:r>
    </w:p>
    <w:p>
      <w:pPr>
        <w:spacing w:lineRule="exact" w:line="600" w:after="0"/>
        <w:ind w:firstLine="420"/>
      </w:pPr>
      <w:r>
        <w:rPr>
          <w:rFonts w:ascii="仿宋_GB2312" w:hAnsi="仿宋_GB2312" w:eastAsia="仿宋_GB2312"/>
          <w:b w:val="0"/>
          <w:sz w:val="32"/>
        </w:rPr>
        <w:t>配套分工上，中小企业围绕龙头需求提供CRO、CDMO、检测、包装、物流等专业服务，形成龙头做链主、中小做配套的协作网络。自贸区与海关特殊监管区域承担进出口与流通功能，政府部门与国有平台提供基金、用地、审批等要素保障，分工体系较为清晰，应进一步以分工促协同，使中小企业在链条中找到稳定定位，应进一步以分工促协同，使中小企业在链条中找到稳定定位。。</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数据，黄渤海新区聚集生物医药企业一百五十余家，其中培育上市公司三家，形成龙头领军、中小企业配套的金字塔型企业规模结构。龙头企业如荣昌生物、东诚药业、绿叶制药规模体量大、研发能力强，是集群创新与产出的核心支柱，合理的规模结构有利于兼顾创新活力与产业稳定，避免大起大落，合理的规模结构有利于兼顾创新活力与产业稳定，避免大起大落。。</w:t>
      </w:r>
    </w:p>
    <w:p>
      <w:pPr>
        <w:spacing w:lineRule="exact" w:line="600" w:after="0"/>
        <w:ind w:firstLine="420"/>
      </w:pPr>
      <w:r>
        <w:rPr>
          <w:rFonts w:ascii="仿宋_GB2312" w:hAnsi="仿宋_GB2312" w:eastAsia="仿宋_GB2312"/>
          <w:b w:val="0"/>
          <w:sz w:val="32"/>
        </w:rPr>
        <w:t>从全市口径看，烟台生物医药规上企业达二百一十二家，拥有上市企业六家、独角兽企业一家、瞪羚企业二十三家、国家级专精特新小巨人企业九家。黄渤海新区作为核心承载区，规上企业和高成长企业集中度较高，但大量中小企业仍处于成长培育阶段，腰部企业是承接龙头溢出、支撑集群可持续增长的关键梯队，腰部企业是承接龙头溢出、支撑集群可持续增长的关键梯队。。</w:t>
      </w:r>
    </w:p>
    <w:p>
      <w:pPr>
        <w:spacing w:lineRule="exact" w:line="600" w:after="0"/>
        <w:ind w:firstLine="420"/>
      </w:pPr>
      <w:r>
        <w:rPr>
          <w:rFonts w:ascii="仿宋_GB2312" w:hAnsi="仿宋_GB2312" w:eastAsia="仿宋_GB2312"/>
          <w:b w:val="0"/>
          <w:sz w:val="32"/>
        </w:rPr>
        <w:t>总体看，集群企业规模呈两头小、中间大特征，即超大型龙头企业数量有限，大量为中小型科技型企业。这种结构有利于创新活力释放，但也对公共技术平台、产业基金等要素供给提出更高要求，需通过梯度培育壮大腰部企业群体，应加大对成长型企业的要素倾斜，防止结构两头弱、中间虚，应加大对成长型企业的要素倾斜，防止结构两头弱、中间虚。。</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结构多元，涵盖国有、民营、外资及混合所有制。荣昌生物为外商投资上市企业（港交所与科创板两地上市），绿叶制药为香港主板上市民营企业，东诚药业为A股上市民企，先声生物等为民营创新药企，产权活力充足，多元产权结构是集群保持市场敏感度和抗风险能力的重要基础，多元产权结构是集群保持市场敏感度和抗风险能力的重要基础。。</w:t>
      </w:r>
    </w:p>
    <w:p>
      <w:pPr>
        <w:spacing w:lineRule="exact" w:line="600" w:after="0"/>
        <w:ind w:firstLine="420"/>
      </w:pPr>
      <w:r>
        <w:rPr>
          <w:rFonts w:ascii="仿宋_GB2312" w:hAnsi="仿宋_GB2312" w:eastAsia="仿宋_GB2312"/>
          <w:b w:val="0"/>
          <w:sz w:val="32"/>
        </w:rPr>
        <w:t>国有平台在产业链组织与资本赋能中发挥特殊作用。黄渤海新区组建国有创业投资平台，实现引导基金与直投基金双轮驱动，出资五点七九亿元参股设立十只子基金、总规模五十四点三六亿元，以国资引导撬动社会资本投入生物医药领域，国资平台的介入弥补了早期研发高风险、长周期的市场失灵，国资平台的介入弥补了早期研发高风险、长周期的市场失灵。。</w:t>
      </w:r>
    </w:p>
    <w:p>
      <w:pPr>
        <w:spacing w:lineRule="exact" w:line="600" w:after="0"/>
        <w:ind w:firstLine="420"/>
      </w:pPr>
      <w:r>
        <w:rPr>
          <w:rFonts w:ascii="仿宋_GB2312" w:hAnsi="仿宋_GB2312" w:eastAsia="仿宋_GB2312"/>
          <w:b w:val="0"/>
          <w:sz w:val="32"/>
        </w:rPr>
        <w:t>混合所有制与产学研联合体渐成趋势。龙头企业联合高校院所共建研发中心，国有生物医药集团作为链主统筹园区运营。多元产权结构既保障了市场活力，又通过国资引导弥补早期研发风险高、周期长的短板，形成较为稳健的治理生态，后续应平衡国资引导与民企活力，防止行政化倾向削弱效率，后续应平衡国资引导与民企活力，防止行政化倾向削弱效率。。</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荣昌生物是集群核心引擎，创建于二零零八年，为山东省唯一“A+H”两地上市的生物医药企业，自主建成抗体、ADC、双抗三大世界级技术平台，泰它西普、维迪西妥单抗两款产品打破国内外空白，二零二五年上半年销售队伍达一千四百余人，商业化快速增长，头部企业的技术高度决定了集群在全国版图中的坐标位置，头部企业的技术高度决定了集群在全国版图中的坐标位置。。</w:t>
      </w:r>
    </w:p>
    <w:p>
      <w:pPr>
        <w:spacing w:lineRule="exact" w:line="600" w:after="0"/>
        <w:ind w:firstLine="420"/>
      </w:pPr>
      <w:r>
        <w:rPr>
          <w:rFonts w:ascii="仿宋_GB2312" w:hAnsi="仿宋_GB2312" w:eastAsia="仿宋_GB2312"/>
          <w:b w:val="0"/>
          <w:sz w:val="32"/>
        </w:rPr>
        <w:t>东诚药业是核医疗领域领军企业，业务覆盖原料药、制剂、核医疗、大健康四大领域，通过控股云克药业、收购安迪科构建全国核药生产配送网络，在黄渤海新区布局医用同位素产业基地，落地国内首台自主知识产权四十兆电子伏医用同位素加速器，支持头部企业做优做强，是带动上下游协同升级的最有效抓手，支持头部企业做优做强，是带动上下游协同升级的最有效抓手。。</w:t>
      </w:r>
    </w:p>
    <w:p>
      <w:pPr>
        <w:spacing w:lineRule="exact" w:line="600" w:after="0"/>
        <w:ind w:firstLine="420"/>
      </w:pPr>
      <w:r>
        <w:rPr>
          <w:rFonts w:ascii="仿宋_GB2312" w:hAnsi="仿宋_GB2312" w:eastAsia="仿宋_GB2312"/>
          <w:b w:val="0"/>
          <w:sz w:val="32"/>
        </w:rPr>
        <w:t>绿叶制药成立于一九九四年，在微球、脂质体、透皮释药等先进药物递送技术领域达国际先进水平，拥有先进药物递释系统全国重点实验室，国内外建有八大生产基地、三十余条生产线，已上市三十余款产品，是集群国际化标杆企业，应引导头部企业开放平台与订单，发挥链主对中小企业的牵引作用，应引导头部企业开放平台与订单，发挥链主对中小企业的牵引作用。。</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园区集聚与链式集聚双重特征。烟台国际生物药谷作为核心载体，落户生物医药企业四十余家，其中荣昌生物医药园区被科技部列为生物新药创制联合平台及开发基地，形成以龙头园区带动的专业化集聚格局，集聚不是企业的简单相加，而是创新链与资金链的有机耦合，集聚不是企业的简单相加，而是创新链与资金链的有机耦合。。</w:t>
      </w:r>
    </w:p>
    <w:p>
      <w:pPr>
        <w:spacing w:lineRule="exact" w:line="600" w:after="0"/>
        <w:ind w:firstLine="420"/>
      </w:pPr>
      <w:r>
        <w:rPr>
          <w:rFonts w:ascii="仿宋_GB2312" w:hAnsi="仿宋_GB2312" w:eastAsia="仿宋_GB2312"/>
          <w:b w:val="0"/>
          <w:sz w:val="32"/>
        </w:rPr>
        <w:t>从空间分布看，企业主要沿新区八角湾中央创新区、环磁山国际科研走廊等科创片区布局，毗邻万华化学全球研发中心、现代汽车研发中心等国际研发总部，共享约二十平方公里人字形创新经济走廊的创新策源能力，空间上的临近降低了协作成本，放大了知识溢出的正外部性，空间上的临近降低了协作成本，放大了知识溢出的正外部性，空间上的临近降低了协作成本，放大了知识溢出的正外部性。。</w:t>
      </w:r>
    </w:p>
    <w:p>
      <w:pPr>
        <w:spacing w:lineRule="exact" w:line="600" w:after="0"/>
        <w:ind w:firstLine="420"/>
      </w:pPr>
      <w:r>
        <w:rPr>
          <w:rFonts w:ascii="仿宋_GB2312" w:hAnsi="仿宋_GB2312" w:eastAsia="仿宋_GB2312"/>
          <w:b w:val="0"/>
          <w:sz w:val="32"/>
        </w:rPr>
        <w:t>企业间通过产业链、创新链、人才链、资金链四链融合形成紧密协作。龙头企业牵头组建创新联合体，中小企业围绕研发、中试、检测、流通环节配套，叠加国有基金与公共平台赋能，集群整体呈现协同高效、抗风险能力较强的集聚生态，应持续优化集聚生态，使物理集聚转化为真正的化学聚合，应持续优化集聚生态，使物理集聚转化为真正的化学聚合。。</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企业普遍将研发置于最高优先级，研发投入强度在制造业中处于领先水平。以荣昌生物为例，公司专注于原创生物新药发现与开发，先后承担国家级重大项目十五项，聚集房健民博士等三十余名国家级和泰山产业领军人才，研发管线聚焦同类首创、同类最佳，高强度研发投入是生物医药集群区别于一般制造业的根本特征，高强度研发投入是生物医药集群区别于一般制造业的根本特征。。</w:t>
      </w:r>
    </w:p>
    <w:p>
      <w:pPr>
        <w:spacing w:lineRule="exact" w:line="600" w:after="0"/>
        <w:ind w:firstLine="420"/>
      </w:pPr>
      <w:r>
        <w:rPr>
          <w:rFonts w:ascii="仿宋_GB2312" w:hAnsi="仿宋_GB2312" w:eastAsia="仿宋_GB2312"/>
          <w:b w:val="0"/>
          <w:sz w:val="32"/>
        </w:rPr>
        <w:t>绿叶制药在微球、脂质体等技术平台持续高投入，构建核酸创新药物与脂质纳米递送技术平台；正海生物历时十余年研发活性生物骨，二零二二年经国家药监局优先审批获准注册，成为国内骨科重建物领域首个药械组合属性获批产品，政策激励与市场需求共同构成了企业持续投入研发的双引擎，政策激励与市场需求共同构成了企业持续投入研发的双引擎。。</w:t>
      </w:r>
    </w:p>
    <w:p>
      <w:pPr>
        <w:spacing w:lineRule="exact" w:line="600" w:after="0"/>
        <w:ind w:firstLine="420"/>
      </w:pPr>
      <w:r>
        <w:rPr>
          <w:rFonts w:ascii="仿宋_GB2312" w:hAnsi="仿宋_GB2312" w:eastAsia="仿宋_GB2312"/>
          <w:b w:val="0"/>
          <w:sz w:val="32"/>
        </w:rPr>
        <w:t>政策支持强化研发激励。二零二零年以来黄渤海新区累计保障产业扶持资金超二十亿元，对创新药械产品兑现奖励，如荣昌生物RC28获八百万元奖励。自贸区烟台片区承担干细胞临床前沿医疗技术研究等试点，为研发活动提供制度与资金双重保障，应引导企业把投入更多转向原创靶点，而非低水平重复开发，应引导企业把投入更多转向原创靶点，而非低水平重复开发。。</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丰硕，烟台市累计推出二百多个国家批准上市药物、一百五十多个医疗器械，创新药总量占全省近一半。近年来全市累计上市投产六款一类新药，预计未来五年年均上市一类新药一至两款，形成研发一批、临床一批、上市一批的良性循环，创新产出的数量与质量，是衡量集群核心竞争力的最直接指标，创新产出的数量与质量，是衡量集群核心竞争力的最直接指标。。</w:t>
      </w:r>
    </w:p>
    <w:p>
      <w:pPr>
        <w:spacing w:lineRule="exact" w:line="600" w:after="0"/>
        <w:ind w:firstLine="420"/>
      </w:pPr>
      <w:r>
        <w:rPr>
          <w:rFonts w:ascii="仿宋_GB2312" w:hAnsi="仿宋_GB2312" w:eastAsia="仿宋_GB2312"/>
          <w:b w:val="0"/>
          <w:sz w:val="32"/>
        </w:rPr>
        <w:t>荣昌生物两款产品泰它西普、维迪西妥单抗分别填补系统性红斑狼疮、HER2阳性晚期乳腺癌治疗空白，并大幅拓展适应症；绿叶制药抗抑郁新药若欣林为中国首个自主研发拥有全球专利的三重再摄取抑制剂，创新成果密集涌现，一类新药的持续上市，说明集群已初步建立起良性的研发循环，一类新药的持续上市，说明集群已初步建立起良性的研发循环。。</w:t>
      </w:r>
    </w:p>
    <w:p>
      <w:pPr>
        <w:spacing w:lineRule="exact" w:line="600" w:after="0"/>
        <w:ind w:firstLine="420"/>
      </w:pPr>
      <w:r>
        <w:rPr>
          <w:rFonts w:ascii="仿宋_GB2312" w:hAnsi="仿宋_GB2312" w:eastAsia="仿宋_GB2312"/>
          <w:b w:val="0"/>
          <w:sz w:val="32"/>
        </w:rPr>
        <w:t>集群在前沿赛道加速布局。蓝色药谷生命岛落地国内首台自主知识产权四十兆电子伏医用同位素加速器，十二款一类核药进入临床；细胞与基因治疗领域投资二点九七亿元建成国内级别最高、内容最全的细胞产品中试平台，创新产出向高精尖持续跃升，应巩固产出优势，在前沿赛道形成更多具有全球影响力的成果，应巩固产出优势，在前沿赛道形成更多具有全球影响力的成果。。</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构建“1个中科环渤海高研院加100个省级以上科创平台”的创新体系，以新药创制山东省实验室为核心，引导企业聚集、平台共享和创新联动。黄渤海新区配套建设生物医药CDMO、大健康检测等关键共性技术平台，降低企业创新成本，高能级平台是降低中小企业创新门槛、提升区域能级的关键基础设施，高能级平台是降低中小企业创新门槛、提升区域能级的关键基础设施。。</w:t>
      </w:r>
    </w:p>
    <w:p>
      <w:pPr>
        <w:spacing w:lineRule="exact" w:line="600" w:after="0"/>
        <w:ind w:firstLine="420"/>
      </w:pPr>
      <w:r>
        <w:rPr>
          <w:rFonts w:ascii="仿宋_GB2312" w:hAnsi="仿宋_GB2312" w:eastAsia="仿宋_GB2312"/>
          <w:b w:val="0"/>
          <w:sz w:val="32"/>
        </w:rPr>
        <w:t>烟台市落地省药监局审评核查烟台分中心、省食药检院放射性药品室、食化检验检测分中心、细胞产品检测中心四大中心，其中放射性药品室为全国第四个、北方唯一省级放射性药品检验实验室，大幅缩短产品上市周期，平台的专业化与共享程度，直接影响成果转化的速度与成本，平台的专业化与共享程度，直接影响成果转化的速度与成本。。</w:t>
      </w:r>
    </w:p>
    <w:p>
      <w:pPr>
        <w:spacing w:lineRule="exact" w:line="600" w:after="0"/>
        <w:ind w:firstLine="420"/>
      </w:pPr>
      <w:r>
        <w:rPr>
          <w:rFonts w:ascii="仿宋_GB2312" w:hAnsi="仿宋_GB2312" w:eastAsia="仿宋_GB2312"/>
          <w:b w:val="0"/>
          <w:sz w:val="32"/>
        </w:rPr>
        <w:t>黄渤海新区已建成黄渤海实验室、哈工程研究院等高端研发机构四十六个，市级以上研发平台四百五十九家。自贸区烟台片区承担创新药品审批上市、商业秘密保护等试点，两项制度创新入选中国（山东）自贸试验区创新成果并在全省复制推广，平台能级持续提升，应推动平台纵向贯通研发到审批，横向链接更多企业与机构，应推动平台纵向贯通研发到审批，横向链接更多企业与机构。。</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以孵化、研发、服务、加速、产业化全链条推动技术转化。蓝色药谷生命岛搭建以市场为导向、平台为支撑、产业化为目标的闭环式垂直生态体系，规划细胞产品、基因编辑、特医食品三大中试转化公共服务平台，有效降低企业约百分之七十落地成本，转化效率关乎研发投入能否真正变为产业增量，是集群生命力所在，转化效率关乎研发投入能否真正变为产业增量，是集群生命力所在。。</w:t>
      </w:r>
    </w:p>
    <w:p>
      <w:pPr>
        <w:spacing w:lineRule="exact" w:line="600" w:after="0"/>
        <w:ind w:firstLine="420"/>
      </w:pPr>
      <w:r>
        <w:rPr>
          <w:rFonts w:ascii="仿宋_GB2312" w:hAnsi="仿宋_GB2312" w:eastAsia="仿宋_GB2312"/>
          <w:b w:val="0"/>
          <w:sz w:val="32"/>
        </w:rPr>
        <w:t>共享平台加速成果落地。烟台整合二千七百余台仪器搭建共享平台，大型仪器共享平台拥有三百一十台套设备，累计提供技术服务一千二百余次；佰鸿外泌体产线借助园区平台资源提前投产，节省超千万元成本，转化效率显著提升，中试与共享平台显著压缩了从样品到商品的鸿沟，价值突出，中试与共享平台显著压缩了从样品到商品的鸿沟，价值突出。。</w:t>
      </w:r>
    </w:p>
    <w:p>
      <w:pPr>
        <w:spacing w:lineRule="exact" w:line="600" w:after="0"/>
        <w:ind w:firstLine="420"/>
      </w:pPr>
      <w:r>
        <w:rPr>
          <w:rFonts w:ascii="仿宋_GB2312" w:hAnsi="仿宋_GB2312" w:eastAsia="仿宋_GB2312"/>
          <w:b w:val="0"/>
          <w:sz w:val="32"/>
        </w:rPr>
        <w:t>资本赋能打通转化闭环。烟台设立一百亿元生物医药健康产业发展母基金，母子基金总规模达五百亿元，围绕创新药物、高端医疗器械等细分领域投资；通过子项目公司IPO或并购实现知识产权市场化，形成项目投资、招引、落地、返哺全周期转化路径，应进一步完善转化闭环，使更多实验室成果在本地实现产业化，应进一步完善转化闭环，使更多实验室成果在本地实现产业化。。</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集聚研发人才三千余名、省级以上人才五十余名，全市生物医药领域集聚高层次人才二百余人，形成涵盖基础研究、临床开发、生产制造、市场运营的全链条人才队伍。烟台成立全省首个生物医药产业人才联盟，整合企业、机构人才资源，人才是生物医药集群的第一资源，也是当前最突出的约束条件，人才是生物医药集群的第一资源，也是当前最突出的约束条件。。</w:t>
      </w:r>
    </w:p>
    <w:p>
      <w:pPr>
        <w:spacing w:lineRule="exact" w:line="600" w:after="0"/>
        <w:ind w:firstLine="420"/>
      </w:pPr>
      <w:r>
        <w:rPr>
          <w:rFonts w:ascii="仿宋_GB2312" w:hAnsi="仿宋_GB2312" w:eastAsia="仿宋_GB2312"/>
          <w:b w:val="0"/>
          <w:sz w:val="32"/>
        </w:rPr>
        <w:t>人才培养体系不断完善。烟台生物医药健康产业集团联合烟台卫生健康职业学院等构建产业需求、专业建设、人才培养三位一体机制，生命岛人才社区融合人才、产业、创新、教育服务。但目前复合型高端人才仍显不足，核医疗等专业领域人才需求迫切，引才与育才并重，方能构建稳定可持续的产业人才供应链，引才与育才并重，方能构建稳定可持续的产业人才供应链。。</w:t>
      </w:r>
    </w:p>
    <w:p>
      <w:pPr>
        <w:spacing w:lineRule="exact" w:line="600" w:after="0"/>
        <w:ind w:firstLine="420"/>
      </w:pPr>
      <w:r>
        <w:rPr>
          <w:rFonts w:ascii="仿宋_GB2312" w:hAnsi="仿宋_GB2312" w:eastAsia="仿宋_GB2312"/>
          <w:b w:val="0"/>
          <w:sz w:val="32"/>
        </w:rPr>
        <w:t>劳动力成本与供给总体可控。黄渤海新区地处烟台，产业工人基础较好，但生物医药对高技能研发与生产技术人才需求高，企业普遍反映人才瓶颈突出。新区建立工委管委领导联系专家制度，推行一码一卡精准服务，构筑全链条人才服务体系，应针对紧缺方向精准施策，避免人才政策泛化导致边际效益递减，应针对紧缺方向精准施策，避免人才政策泛化导致边际效益递减。。</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较为充裕。黄渤海新区组建国有创投平台，出资五点七九亿元参股设立十只子基金、总规模五十四点三六亿元；烟台市层面设立一百亿元生物医药健康产业发展母基金，母子基金群总规模达五百亿元，重点投资创新药物、高端医疗器械、细胞与基因治疗等领域，资本供给的充裕度，直接决定高投入、长周期项目的存活概率，资本供给的充裕度，直接决定高投入、长周期项目的存活概率。。</w:t>
      </w:r>
    </w:p>
    <w:p>
      <w:pPr>
        <w:spacing w:lineRule="exact" w:line="600" w:after="0"/>
        <w:ind w:firstLine="420"/>
      </w:pPr>
      <w:r>
        <w:rPr>
          <w:rFonts w:ascii="仿宋_GB2312" w:hAnsi="仿宋_GB2312" w:eastAsia="仿宋_GB2312"/>
          <w:b w:val="0"/>
          <w:sz w:val="32"/>
        </w:rPr>
        <w:t>资本市场助力企业壮大。荣昌生物、绿叶制药、东诚药业等通过A股与H股上市、增发并购等方式获取发展资金；隽秀生物等早期企业借助近千万元政府引导基金实现技术突破与商业化。多元化的政府引导加市场运作模式缓解了生物医药高投入压力，政府引导基金与市场资本互为补充，形成多层次资金支持体系，政府引导基金与市场资本互为补充，形成多层次资金支持体系。。</w:t>
      </w:r>
    </w:p>
    <w:p>
      <w:pPr>
        <w:spacing w:lineRule="exact" w:line="600" w:after="0"/>
        <w:ind w:firstLine="420"/>
      </w:pPr>
      <w:r>
        <w:rPr>
          <w:rFonts w:ascii="仿宋_GB2312" w:hAnsi="仿宋_GB2312" w:eastAsia="仿宋_GB2312"/>
          <w:b w:val="0"/>
          <w:sz w:val="32"/>
        </w:rPr>
        <w:t>金融活水精准滴灌。烟台搭建银企对接平台，推动金融机构开发生物医药专项信贷产品；成立山东蓝色药谷成果转化项目运营管理有限公司，通过子项目公司IPO或并购实现知识产权市场化，为不同成长阶段企业提供差异化资本支持，应拓宽早期投资渠道，缓解中小企业从研发到量产的资金断层，应拓宽早期投资渠道，缓解中小企业从研发到量产的资金断层。。</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用地得到重点保障。黄渤海新区优先保障生物医药产业发展需求，累计保障产业重点项目用地超过一千亩，烟台国际生物药谷、先声国际医药产业园等重大载体相继落地，为研发、中试、产业化提供充足空间，集约节约用地是集群在有限空间内实现高质量发展的现实要求，集约节约用地是集群在有限空间内实现高质量发展的现实要求。。</w:t>
      </w:r>
    </w:p>
    <w:p>
      <w:pPr>
        <w:spacing w:lineRule="exact" w:line="600" w:after="0"/>
        <w:ind w:firstLine="420"/>
      </w:pPr>
      <w:r>
        <w:rPr>
          <w:rFonts w:ascii="仿宋_GB2312" w:hAnsi="仿宋_GB2312" w:eastAsia="仿宋_GB2312"/>
          <w:b w:val="0"/>
          <w:sz w:val="32"/>
        </w:rPr>
        <w:t>在空间布局上，新区统筹协同联动、集约集聚、特色发展原则，规划烟台国际生物药谷，通过园中园模式集中布局龙头园区，实现大小园区融合，提高土地集约利用水平，避免分散低效开发，绿色低碳属性使集群契合双碳目标，具备长期环境承载力，绿色低碳属性使集群契合双碳目标，具备长期环境承载力，绿色低碳属性使集群契合双碳目标，具备长期环境承载力。。</w:t>
      </w:r>
    </w:p>
    <w:p>
      <w:pPr>
        <w:spacing w:lineRule="exact" w:line="600" w:after="0"/>
        <w:ind w:firstLine="420"/>
      </w:pPr>
      <w:r>
        <w:rPr>
          <w:rFonts w:ascii="仿宋_GB2312" w:hAnsi="仿宋_GB2312" w:eastAsia="仿宋_GB2312"/>
          <w:b w:val="0"/>
          <w:sz w:val="32"/>
        </w:rPr>
        <w:t>能耗与环保方面，生物医药产业单位产值能耗相对较低，属绿色低碳型产业。新区推动产业向高端药械、创新药方向升级，符合绿色低碳高质量发展导向；核药、细胞治疗等新兴领域对洁净厂房、放射性管理等提出更高环保与安全要求，需持续强化监管，应在保障用地的同时强化能耗与安全管理，守住生态底线，应在保障用地的同时强化能耗与安全管理，守住生态底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生物发酵原料、化学原料药、医用同位素等为主，本地依托玉米深加工等农业基础与化工产业提供部分上游原料，但高端培养基、关键酶、同位素等仍较多依赖外部或进口，原材料保障存在一定外部依赖性，关键原材料的自主可控，是集群应对外部不确定性的底线能力，关键原材料的自主可控，是集群应对外部不确定性的底线能力。。</w:t>
      </w:r>
    </w:p>
    <w:p>
      <w:pPr>
        <w:spacing w:lineRule="exact" w:line="600" w:after="0"/>
        <w:ind w:firstLine="420"/>
      </w:pPr>
      <w:r>
        <w:rPr>
          <w:rFonts w:ascii="仿宋_GB2312" w:hAnsi="仿宋_GB2312" w:eastAsia="仿宋_GB2312"/>
          <w:b w:val="0"/>
          <w:sz w:val="32"/>
        </w:rPr>
        <w:t>在核药领域，东诚药业依托四十兆电子伏医用同位素加速器破解国内核素短缺难题，可吸引下游核药企业集聚，提升关键原材料本地供给能力。集群正通过平台建设降低对进口原料的依赖，强化供应链韧性，本地配套能力的提升，有助于降低物流与供应链中断风险，本地配套能力的提升，有助于降低物流与供应链中断风险，本地配套能力的提升，有助于降低物流与供应链中断风险。。</w:t>
      </w:r>
    </w:p>
    <w:p>
      <w:pPr>
        <w:spacing w:lineRule="exact" w:line="600" w:after="0"/>
        <w:ind w:firstLine="420"/>
      </w:pPr>
      <w:r>
        <w:rPr>
          <w:rFonts w:ascii="仿宋_GB2312" w:hAnsi="仿宋_GB2312" w:eastAsia="仿宋_GB2312"/>
          <w:b w:val="0"/>
          <w:sz w:val="32"/>
        </w:rPr>
        <w:t>原材料质量与供应稳定性直接影响创新药产出。自贸区烟台片区在创新药品审批、进出口材料准备等方面提供护航服务，绿叶制药利培酮缓释微球注射制剂在美国上市过程中，相关部门协助完成申报和出口材料准备，保障原材料与成品流通顺畅，应围绕瓶颈原料布局替代与储备，增强产业链韧性，应围绕瓶颈原料布局替代与储备，增强产业链韧性。。</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国内市场覆盖广泛。荣昌生物泰它西普、维迪西妥单抗准入医院均超过一千家，销售队伍规模达一千四百余人，自身免疫与肿瘤两支专业化营销团队日益成熟，国内商业化保持快速增长，两款产品累计销售额近五十亿元，国内超大规模市场为创新药放量提供了得天独厚的需求基础，国内超大规模市场为创新药放量提供了得天独厚的需求基础。。</w:t>
      </w:r>
    </w:p>
    <w:p>
      <w:pPr>
        <w:spacing w:lineRule="exact" w:line="600" w:after="0"/>
        <w:ind w:firstLine="420"/>
      </w:pPr>
      <w:r>
        <w:rPr>
          <w:rFonts w:ascii="仿宋_GB2312" w:hAnsi="仿宋_GB2312" w:eastAsia="仿宋_GB2312"/>
          <w:b w:val="0"/>
          <w:sz w:val="32"/>
        </w:rPr>
        <w:t>从全市看，烟台生物医药形成生物药、化学药、现代中药、医疗器械多门类格局，全业态主营业务收入连续多年突破千亿元，产品销售网络覆盖全国。黄渤海新区作为核心承载区，产品以高端创新药与医疗器械为主，国内市场份额稳步提升，医保准入显著扩大了优质药品的可及性，也倒逼企业降本增效，医保准入显著扩大了优质药品的可及性，也倒逼企业降本增效。。</w:t>
      </w:r>
    </w:p>
    <w:p>
      <w:pPr>
        <w:spacing w:lineRule="exact" w:line="600" w:after="0"/>
        <w:ind w:firstLine="420"/>
      </w:pPr>
      <w:r>
        <w:rPr>
          <w:rFonts w:ascii="仿宋_GB2312" w:hAnsi="仿宋_GB2312" w:eastAsia="仿宋_GB2312"/>
          <w:b w:val="0"/>
          <w:sz w:val="32"/>
        </w:rPr>
        <w:t>集群通过线上加线下销售平台拓展国内市场。蓝色药谷搭建线上线下销售平台，线下通过医养公司、医疗科技企业提供应用场景，线上依托直播平台拓展渠道，叠加纳入国家医保目录（如若欣林二零二四年进医保）扩大可及性，内循环基础扎实，应继续深耕国内市场，以规模优势支撑研发持续投入，应继续深耕国内市场，以规模优势支撑研发持续投入。。</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集群外贸以创新药出海授权为主要特征。荣昌生物维迪西妥单抗以二十六亿美元授权辉瑞，泰它西普以四十二点三亿美元交易额授权美国Vor Bio并获其百分之二十三股权，眼科药物RC28权益许可给日本参天制药，总交易额十二点四九亿元，国际化步伐提速，出海授权标志着集群技术实力获得国际认可，也带来可观收益，出海授权标志着集群技术实力获得国际认可，也带来可观收益。。</w:t>
      </w:r>
    </w:p>
    <w:p>
      <w:pPr>
        <w:spacing w:lineRule="exact" w:line="600" w:after="0"/>
        <w:ind w:firstLine="420"/>
      </w:pPr>
      <w:r>
        <w:rPr>
          <w:rFonts w:ascii="仿宋_GB2312" w:hAnsi="仿宋_GB2312" w:eastAsia="仿宋_GB2312"/>
          <w:b w:val="0"/>
          <w:sz w:val="32"/>
        </w:rPr>
        <w:t>医疗器械与原料药方面，集群企业产品出口欧美、日韩等市场。绿叶制药产品及服务网络分布全球八十多个国家和地区，二零二四年一月其自主研发新药获美国FDA上市批准，相关部门协助完成出口材料准备，国际注册能力不断增强，国际化进程仍受制于注册能力与本地化渠道，需稳步补强，国际化进程仍受制于注册能力与本地化渠道，需稳步补强。。</w:t>
      </w:r>
    </w:p>
    <w:p>
      <w:pPr>
        <w:spacing w:lineRule="exact" w:line="600" w:after="0"/>
        <w:ind w:firstLine="420"/>
      </w:pPr>
      <w:r>
        <w:rPr>
          <w:rFonts w:ascii="仿宋_GB2312" w:hAnsi="仿宋_GB2312" w:eastAsia="仿宋_GB2312"/>
          <w:b w:val="0"/>
          <w:sz w:val="32"/>
        </w:rPr>
        <w:t>自贸区烟台片区承担创新药品审批上市、加快创新药品出口等试点任务，为外贸提供便利。但总体看，集群外贸仍以技术授权加制剂出口为主，原料与中间体出口占比相对有限，需进一步拓展国际注册与海外本地化能力，应在保护核心权益前提下，稳妥拓展全球市场合作空间，应在保护核心权益前提下，稳妥拓展全球市场合作空间，应在保护核心权益前提下，稳妥拓展全球市场合作空间。。</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打造创新好药、烟台制造区域品牌，连续举办医药创新与发展国际会议（已成功举办六届，新区承办四届），与二十二位院士专家、领军人才建立合作，塑造蓝色药谷园区品牌，提升产业集群国内国际知名度，区域品牌与企业品牌相互成就，共同提升集群的市场话语权，区域品牌与企业品牌相互成就，共同提升集群的市场话语权，区域品牌与企业品牌相互成就，共同提升集群的市场话语权。。</w:t>
      </w:r>
    </w:p>
    <w:p>
      <w:pPr>
        <w:spacing w:lineRule="exact" w:line="600" w:after="0"/>
        <w:ind w:firstLine="420"/>
      </w:pPr>
      <w:r>
        <w:rPr>
          <w:rFonts w:ascii="仿宋_GB2312" w:hAnsi="仿宋_GB2312" w:eastAsia="仿宋_GB2312"/>
          <w:b w:val="0"/>
          <w:sz w:val="32"/>
        </w:rPr>
        <w:t>企业品牌方面，荣昌生物、绿叶制药、东诚药业等成为行业标杆。绿叶、荣昌、石药三个百亿级企业园区持续扩建增产；荣昌生物以原创ADC与双抗技术平台形成强技术壁垒，品牌溢价与议价能力突出，质量与标准建设是品牌长青的根基，须常抓不懈，质量与标准建设是品牌长青的根基，须常抓不懈，质量与标准建设是品牌长青的根基，须常抓不懈。。</w:t>
      </w:r>
    </w:p>
    <w:p>
      <w:pPr>
        <w:spacing w:lineRule="exact" w:line="600" w:after="0"/>
        <w:ind w:firstLine="420"/>
      </w:pPr>
      <w:r>
        <w:rPr>
          <w:rFonts w:ascii="仿宋_GB2312" w:hAnsi="仿宋_GB2312" w:eastAsia="仿宋_GB2312"/>
          <w:b w:val="0"/>
          <w:sz w:val="32"/>
        </w:rPr>
        <w:t>标准与质量品牌建设同步推进。龙头企业参与制定国家及行业标准，绿叶制药实行全球统一GMP规范并通过多项国际认证，产品质量品牌获国际认可。集群先后入选全国首批战略性新兴产业集群、山东省十强产业雁阵形集群，品牌势能持续累积，应持续放大品牌效应，以品牌溢价对冲成本上升压力，应持续放大品牌效应，以品牌溢价对冲成本上升压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创新药替代、消费升级、老龄化驱动特征。系统性红斑狼疮、肿瘤等重大疾病领域未满足的临床需求巨大，推动泰它西普、维迪西妥单抗等创新药快速放量；人口老龄化提升对生物医药与健康服务的长期需求，需求结构的演变倒逼供给升级，集群须保持对市场的敏锐响应，需求结构的演变倒逼供给升级，集群须保持对市场的敏锐响应。。</w:t>
      </w:r>
    </w:p>
    <w:p>
      <w:pPr>
        <w:spacing w:lineRule="exact" w:line="600" w:after="0"/>
        <w:ind w:firstLine="420"/>
      </w:pPr>
      <w:r>
        <w:rPr>
          <w:rFonts w:ascii="仿宋_GB2312" w:hAnsi="仿宋_GB2312" w:eastAsia="仿宋_GB2312"/>
          <w:b w:val="0"/>
          <w:sz w:val="32"/>
        </w:rPr>
        <w:t>集采常态化与医保控费改变需求结构。绿叶制药通过国家医保谈判将若欣林纳入医保，以合理价格提升可及性；同时开展患者援助项目减轻负担。企业在创新价值与可及性之间寻求平衡，倒逼成本管控与差异化研发，老龄化与健康意识提升，为集群打开了长期稳定的需求空间，老龄化与健康意识提升，为集群打开了长期稳定的需求空间，老龄化与健康意识提升，为集群打开了长期稳定的需求空间。。</w:t>
      </w:r>
    </w:p>
    <w:p>
      <w:pPr>
        <w:spacing w:lineRule="exact" w:line="600" w:after="0"/>
        <w:ind w:firstLine="420"/>
      </w:pPr>
      <w:r>
        <w:rPr>
          <w:rFonts w:ascii="仿宋_GB2312" w:hAnsi="仿宋_GB2312" w:eastAsia="仿宋_GB2312"/>
          <w:b w:val="0"/>
          <w:sz w:val="32"/>
        </w:rPr>
        <w:t>消费与健康意识升级带动医美、特医食品、中医药等多领域增长点。集群锚定医用同位素与放射性药物、细胞与基因治疗两大前沿赛道，同步培育创新药、高端医疗器械、高端原料药、中医药、特医食品、医美等多元需求，需求结构更趋多元，应围绕需求变化前瞻布局产品，避免供需错配造成产能闲置，应围绕需求变化前瞻布局产品，避免供需错配造成产能闲置。。</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生物医药竞争白热化，上海、苏州、广州、深圳等城市已建成知名产业高地，在科研机构、人才、资本、临床资源方面优势明显。烟台作为后起力量，虽加速崛起，但在顶尖资源集聚度上仍存在差距，区域竞争压力持续加大，面对先发地区挤压，差异化定位是后发集群突围的现实选择，面对先发地区挤压，差异化定位是后发集群突围的现实选择。。</w:t>
      </w:r>
    </w:p>
    <w:p>
      <w:pPr>
        <w:spacing w:lineRule="exact" w:line="600" w:after="0"/>
        <w:ind w:firstLine="420"/>
      </w:pPr>
      <w:r>
        <w:rPr>
          <w:rFonts w:ascii="仿宋_GB2312" w:hAnsi="仿宋_GB2312" w:eastAsia="仿宋_GB2312"/>
          <w:b w:val="0"/>
          <w:sz w:val="32"/>
        </w:rPr>
        <w:t>省内看，济南、青岛等地也在大力布局生物医药，形成同质化招商竞争。烟台以蓝色药谷和黄渤海新区国际生物药谷差异化定位，主攻创新药与高端药械，依托荣昌、绿叶等龙头构建壁垒，但需警惕周边城市在人才与项目上的争夺，竞争既是压力也是动力，有利于倒逼集群提升内生能力，竞争既是压力也是动力，有利于倒逼集群提升内生能力。。</w:t>
      </w:r>
    </w:p>
    <w:p>
      <w:pPr>
        <w:spacing w:lineRule="exact" w:line="600" w:after="0"/>
        <w:ind w:firstLine="420"/>
      </w:pPr>
      <w:r>
        <w:rPr>
          <w:rFonts w:ascii="仿宋_GB2312" w:hAnsi="仿宋_GB2312" w:eastAsia="仿宋_GB2312"/>
          <w:b w:val="0"/>
          <w:sz w:val="32"/>
        </w:rPr>
        <w:t>集群在赛迪顾问二零二二年生物医药产业园区百强中位列第二十一位、研发创新前十强第八名，处于全国中上水平。面对先发地区挤压，黄渤海新区须持续强化创新策源与资本赋能，以链长制和特色园区巩固差异化竞争优势，应扬长避短，在优势赛道构筑难以复制的比较优势，应扬长避短，在优势赛道构筑难以复制的比较优势，应扬长避短，在优势赛道构筑难以复制的比较优势。。</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龙头企业之外，大量中小企业研发实力与质量体系薄弱，存在全而不精现象。部分企业仍处于仿制与低端配套环节，原创能力不足，产品同质化风险隐现，需通过平台赋能与兼并重组提升整体竞争力，内部问题的化解程度，决定集群能否由规模优势转向质量优势，内部问题的化解程度，决定集群能否由规模优势转向质量优势，内部问题的化解程度，决定集群能否由规模优势转向质量优势。。</w:t>
      </w:r>
    </w:p>
    <w:p>
      <w:pPr>
        <w:spacing w:lineRule="exact" w:line="600" w:after="0"/>
        <w:ind w:firstLine="420"/>
      </w:pPr>
      <w:r>
        <w:rPr>
          <w:rFonts w:ascii="仿宋_GB2312" w:hAnsi="仿宋_GB2312" w:eastAsia="仿宋_GB2312"/>
          <w:b w:val="0"/>
          <w:sz w:val="32"/>
        </w:rPr>
        <w:t>人才结构性短缺突出。核医疗、细胞与基因治疗等交叉领域专业人才供给不足，复合型高端人才引留难度大，成为企业进一步壮大的首要制约。尽管新区出台人才服务政策，但与一线城市相比吸引力仍待提升，中小企业整体跃升，是补齐内部短板的主要着力点，中小企业整体跃升，是补齐内部短板的主要着力点，中小企业整体跃升，是补齐内部短板的主要着力点。。</w:t>
      </w:r>
    </w:p>
    <w:p>
      <w:pPr>
        <w:spacing w:lineRule="exact" w:line="600" w:after="0"/>
        <w:ind w:firstLine="420"/>
      </w:pPr>
      <w:r>
        <w:rPr>
          <w:rFonts w:ascii="仿宋_GB2312" w:hAnsi="仿宋_GB2312" w:eastAsia="仿宋_GB2312"/>
          <w:b w:val="0"/>
          <w:sz w:val="32"/>
        </w:rPr>
        <w:t>创新转化死亡之谷仍需跨越。尽管公共中试与检测平台降低落地成本，但从实验室到量产仍面临资金、工艺、审批等多重门槛；中小企业融资依赖政府引导基金与国资平台，市场化风险资本规模有待进一步扩大，应对问题分类施策，防止一刀切式治理损伤市场活力，应对问题分类施策，防止一刀切式治理损伤市场活力，应对问题分类施策，防止一刀切式治理损伤市场活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生物医药面临严格的国内外监管与审评不确定性。创新药临床失败率高，研发周期长，单个产品从立项到上市常需十年以上；国际注册（如FDA）壁垒高，贸易摩擦与地缘政治可能影响海外授权与出口节奏，外部风险的复杂性要求集群建立常态化预警与应对机制，外部风险的复杂性要求集群建立常态化预警与应对机制，外部风险的复杂性要求集群建立常态化预警与应对机制。。</w:t>
      </w:r>
    </w:p>
    <w:p>
      <w:pPr>
        <w:spacing w:lineRule="exact" w:line="600" w:after="0"/>
        <w:ind w:firstLine="420"/>
      </w:pPr>
      <w:r>
        <w:rPr>
          <w:rFonts w:ascii="仿宋_GB2312" w:hAnsi="仿宋_GB2312" w:eastAsia="仿宋_GB2312"/>
          <w:b w:val="0"/>
          <w:sz w:val="32"/>
        </w:rPr>
        <w:t>集采与医保控费压缩仿制药与部分创新药利润空间，倒逼企业加大原创投入，中小企业生存压力上升。同时，生物安全、数据合规、知识产权保护等外部要求趋严，对集群治理与企业管理提出更高挑战，在不确定环境中保持战略定力，是集群行稳致远的前提，在不确定环境中保持战略定力，是集群行稳致远的前提，在不确定环境中保持战略定力，是集群行稳致远的前提。。</w:t>
      </w:r>
    </w:p>
    <w:p>
      <w:pPr>
        <w:spacing w:lineRule="exact" w:line="600" w:after="0"/>
        <w:ind w:firstLine="420"/>
      </w:pPr>
      <w:r>
        <w:rPr>
          <w:rFonts w:ascii="仿宋_GB2312" w:hAnsi="仿宋_GB2312" w:eastAsia="仿宋_GB2312"/>
          <w:b w:val="0"/>
          <w:sz w:val="32"/>
        </w:rPr>
        <w:t>全球生物医药融资环境波动可能影响资本供给。烟台虽设立百亿母基金，但早期项目仍高度依赖外部风险资本；若资本市场遇冷，部分高研发投入企业现金流承压，需通过国资引导与多元化融资增强抗风险能力，应以韧性建设对冲风险，提升极端情形下的生存与恢复能力，应以韧性建设对冲风险，提升极端情形下的生存与恢复能力，应以韧性建设对冲风险，提升极端情形下的生存与恢复能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生物医药是新质生产力的重要方向，国家十四五规划与战略性新兴产业部署为集群提供战略支撑。山东省将生物医药纳入十强产业，烟台市将其纳入“9+N”制造业集聚培育工程，作为标志性产业链系统推进，顶层设计的清晰与否，直接关系集群资源投放的方向与效率，顶层设计的清晰与否，直接关系集群资源投放的方向与效率。。</w:t>
      </w:r>
    </w:p>
    <w:p>
      <w:pPr>
        <w:spacing w:lineRule="exact" w:line="600" w:after="0"/>
        <w:ind w:firstLine="420"/>
      </w:pPr>
      <w:r>
        <w:rPr>
          <w:rFonts w:ascii="仿宋_GB2312" w:hAnsi="仿宋_GB2312" w:eastAsia="仿宋_GB2312"/>
          <w:b w:val="0"/>
          <w:sz w:val="32"/>
        </w:rPr>
        <w:t>烟台市率先实施链长制，由市长挂帅担任生物医药产业链首任链长，实行一链长、一布局、一链办、一基金、一联盟、一平台机制，确定绿叶、荣昌等十家链主企业，整合部门职能设立链办，全链条推进产业建设，链长制抓住了产业链协同的牛鼻子，是行之有效的治理创新，链长制抓住了产业链协同的牛鼻子，是行之有效的治理创新，链长制抓住了产业链协同的牛鼻子，是行之有效的治理创新。。</w:t>
      </w:r>
    </w:p>
    <w:p>
      <w:pPr>
        <w:spacing w:lineRule="exact" w:line="600" w:after="0"/>
        <w:ind w:firstLine="420"/>
      </w:pPr>
      <w:r>
        <w:rPr>
          <w:rFonts w:ascii="仿宋_GB2312" w:hAnsi="仿宋_GB2312" w:eastAsia="仿宋_GB2312"/>
          <w:b w:val="0"/>
          <w:sz w:val="32"/>
        </w:rPr>
        <w:t>自贸区烟台片区承担干细胞临床前沿医疗技术研究、创新药品审批上市、商业秘密多维度保护等试点，两项制度创新入选中国（山东）自贸试验区创新成果并在全省复制推广，为集群提供行业加专业的制度供给，应保持政策连续稳定，给市场主体以明确可预期的发展环境，应保持政策连续稳定，给市场主体以明确可预期的发展环境，应保持政策连续稳定，给市场主体以明确可预期的发展环境。。</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黄渤海新区将生物医药列入重点培育主导产业，二零二零年以来累计保障产业扶持政策性资金超过二十亿元，优先保障用地超过一千亩，对创新药械产品兑现奖励（如荣昌RC28获八百万元），政策供给精准有力，地方扶持的精准度，体现在资金、用地、审批等要素的协同到位，地方扶持的精准度，体现在资金、用地、审批等要素的协同到位。。</w:t>
      </w:r>
    </w:p>
    <w:p>
      <w:pPr>
        <w:spacing w:lineRule="exact" w:line="600" w:after="0"/>
        <w:ind w:firstLine="420"/>
      </w:pPr>
      <w:r>
        <w:rPr>
          <w:rFonts w:ascii="仿宋_GB2312" w:hAnsi="仿宋_GB2312" w:eastAsia="仿宋_GB2312"/>
          <w:b w:val="0"/>
          <w:sz w:val="32"/>
        </w:rPr>
        <w:t>新区组建国有创投平台，出资五点七九亿元参股设立十只子基金、总规模五十四点三六亿元，实现引导基金与直投基金双轮驱动；设立烟台生物医药健康产业发展母基金（规模一百亿元，母子基金群五百亿元），以资本招商推动项目落地，资本招商是关键一招，有效撬动了社会资本跟进集聚，资本招商是关键一招，有效撬动了社会资本跟进集聚。。</w:t>
      </w:r>
    </w:p>
    <w:p>
      <w:pPr>
        <w:spacing w:lineRule="exact" w:line="600" w:after="0"/>
        <w:ind w:firstLine="420"/>
      </w:pPr>
      <w:r>
        <w:rPr>
          <w:rFonts w:ascii="仿宋_GB2312" w:hAnsi="仿宋_GB2312" w:eastAsia="仿宋_GB2312"/>
          <w:b w:val="0"/>
          <w:sz w:val="32"/>
        </w:rPr>
        <w:t>审批服务持续优化。相关部门协助企业完成产品报批、海外出口材料准备；落地省药监局审评核查烟台分中心等机构，将检测审批等待时间由平均一年缩短至约六个月、生产许可核查时限压缩三分之二，营商环境便利度显著提升，应提升服务便利化水平，把政策红利转化为企业实实在在的获得感，应提升服务便利化水平，把政策红利转化为企业实实在在的获得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体系完善。八角湾新城、烟台大学开发区科教园区、烟台卫生健康职业学院等加紧规划建设，为产业提供人才与科研支撑；烟台国际生物药谷构建孵化、研发、服务、加速、产业化全链条载体，落户企业四十余家，公共配套的完备程度，是衡量集群宜业环境的重要标尺，公共配套的完备程度，是衡量集群宜业环境的重要标尺。。</w:t>
      </w:r>
    </w:p>
    <w:p>
      <w:pPr>
        <w:spacing w:lineRule="exact" w:line="600" w:after="0"/>
        <w:ind w:firstLine="420"/>
      </w:pPr>
      <w:r>
        <w:rPr>
          <w:rFonts w:ascii="仿宋_GB2312" w:hAnsi="仿宋_GB2312" w:eastAsia="仿宋_GB2312"/>
          <w:b w:val="0"/>
          <w:sz w:val="32"/>
        </w:rPr>
        <w:t>专业服务平台齐全。集群搭建CDMO、大健康检测等关键共性技术平台，落地省药监局审评核查烟台分中心、省食药检院放射性药品室等四大中心，细胞产品检测中心投用并推进CNAS认证，检测结果将被七十多个国家和地区认可，科创与生活的协同配套，增强了人才与企业的根植性，科创与生活的协同配套，增强了人才与企业的根植性。。</w:t>
      </w:r>
    </w:p>
    <w:p>
      <w:pPr>
        <w:spacing w:lineRule="exact" w:line="600" w:after="0"/>
        <w:ind w:firstLine="420"/>
      </w:pPr>
      <w:r>
        <w:rPr>
          <w:rFonts w:ascii="仿宋_GB2312" w:hAnsi="仿宋_GB2312" w:eastAsia="仿宋_GB2312"/>
          <w:b w:val="0"/>
          <w:sz w:val="32"/>
        </w:rPr>
        <w:t>基础设施与科创布局协同。新区系统谋划八角湾中央创新区、黄石湾海洋经济区、环磁山国际科研走廊、环东岛国际科教走廊两区两廊，建成黄渤海实验室等高端研发机构四十六个、市级以上研发平台四百五十九家，公共配套能级持续跃升，应持续推进配套提级，使硬件优势转化为产业竞争优势，应持续推进配套提级，使硬件优势转化为产业竞争优势。。</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烟台市生物医药健康产业发展集团作为全市产业链链主企业（国丰集团全资子公司，注册资本十五亿元），统筹蓝色药谷生命岛建设与运营，在牟平规划总建筑面积为一百三十万平方米的园区，发挥国企平台的组织协调与招商牵引作用，行业协会在补位政府、链接市场中发挥着不可替代的桥梁作用，行业协会在补位政府、链接市场中发挥着不可替代的桥梁作用。。</w:t>
      </w:r>
    </w:p>
    <w:p>
      <w:pPr>
        <w:spacing w:lineRule="exact" w:line="600" w:after="0"/>
        <w:ind w:firstLine="420"/>
      </w:pPr>
      <w:r>
        <w:rPr>
          <w:rFonts w:ascii="仿宋_GB2312" w:hAnsi="仿宋_GB2312" w:eastAsia="仿宋_GB2312"/>
          <w:b w:val="0"/>
          <w:sz w:val="32"/>
        </w:rPr>
        <w:t>生物医药产业人才联盟整合全市人才、企业、机构资源，为产业人才融合发展搭建互促共享平台；山东省生物医药相关行业协会在技术标准制定、创新成果转化、企业交流等方面提供支撑，促进行业自律与协同，国企平台与协会协同，有助于提升产业集群的组织化程度，国企平台与协会协同，有助于提升产业集群的组织化程度，国企平台与协会协同，有助于提升产业集群的组织化程度。。</w:t>
      </w:r>
    </w:p>
    <w:p>
      <w:pPr>
        <w:spacing w:lineRule="exact" w:line="600" w:after="0"/>
        <w:ind w:firstLine="420"/>
      </w:pPr>
      <w:r>
        <w:rPr>
          <w:rFonts w:ascii="仿宋_GB2312" w:hAnsi="仿宋_GB2312" w:eastAsia="仿宋_GB2312"/>
          <w:b w:val="0"/>
          <w:sz w:val="32"/>
        </w:rPr>
        <w:t>黄渤海新区通过链办机制协调部门与企业，推行一码一卡精准服务；行业协会与龙头企业共同发起创新联合体，推动大中小企业融通。总体看，协会与国有平台在补位政府、链接市场方面作用日益凸显，但市场化服务能力仍待加强，应进一步壮大协会市场化服务能力，释放更大的协同效能，应进一步壮大协会市场化服务能力，释放更大的协同效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成为黄渤海新区与烟台市经济增长的重要引擎。黄渤海新区近三年生物医药产值年均增速超百分之二十五，二零二三年烟台生物医药产业集群目标产值突破五百亿元，荣昌、东诚、绿叶等龙头企业贡献主要增量，经济拉动作用显著，经济效应的外溢，使集群成为新区稳增长、调结构的重要支点，经济效应的外溢，使集群成为新区稳增长、调结构的重要支点。。</w:t>
      </w:r>
    </w:p>
    <w:p>
      <w:pPr>
        <w:spacing w:lineRule="exact" w:line="600" w:after="0"/>
        <w:ind w:firstLine="420"/>
      </w:pPr>
      <w:r>
        <w:rPr>
          <w:rFonts w:ascii="仿宋_GB2312" w:hAnsi="仿宋_GB2312" w:eastAsia="仿宋_GB2312"/>
          <w:b w:val="0"/>
          <w:sz w:val="32"/>
        </w:rPr>
        <w:t>税收与产出效率提升。集群以高附加值创新药与高端医疗器械为主，单位产值利税水平高于传统制造；烟台市生物医药全业态主营业务收入连续多年破千亿，集群通过创新药商业化与海外授权获取高额价值回流，经济质量效益持续优化，高附加值特征决定了集群对财税与产出的贡献远高于传统行业，高附加值特征决定了集群对财税与产出的贡献远高于传统行业。。</w:t>
      </w:r>
    </w:p>
    <w:p>
      <w:pPr>
        <w:spacing w:lineRule="exact" w:line="600" w:after="0"/>
        <w:ind w:firstLine="420"/>
      </w:pPr>
      <w:r>
        <w:rPr>
          <w:rFonts w:ascii="仿宋_GB2312" w:hAnsi="仿宋_GB2312" w:eastAsia="仿宋_GB2312"/>
          <w:b w:val="0"/>
          <w:sz w:val="32"/>
        </w:rPr>
        <w:t>投资带动效应明显。先声国际医药产业园（总投资三亿美元）、荣昌生物扩产、东诚核药基地等重大项目落地，拉动上下游投资。二零二零年以来新区累计投入产业扶持资金超二十亿元、保障用地超一千亩，撬动社会资本形成倍增效应，应放大经济拉动效应，带动相关产业协同发展，应放大经济拉动效应，带动相关产业协同发展，应放大经济拉动效应，带动相关产业协同发展。。</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高质量就业岗位。黄渤海新区集聚研发人才三千余名、省级以上人才五十余名，全市生物医药领域高层次人才达二百余人，涵盖研发、临床、生产、营销全链条，带动高校毕业生与专业技术人才本地就业，高质量就业是集群惠及民生最直接的体现，社会认可度高，高质量就业是集群惠及民生最直接的体现，社会认可度高，高质量就业是集群惠及民生最直接的体现，社会认可度高。。</w:t>
      </w:r>
    </w:p>
    <w:p>
      <w:pPr>
        <w:spacing w:lineRule="exact" w:line="600" w:after="0"/>
        <w:ind w:firstLine="420"/>
      </w:pPr>
      <w:r>
        <w:rPr>
          <w:rFonts w:ascii="仿宋_GB2312" w:hAnsi="仿宋_GB2312" w:eastAsia="仿宋_GB2312"/>
          <w:b w:val="0"/>
          <w:sz w:val="32"/>
        </w:rPr>
        <w:t>龙头企业扩大用工规模。荣昌生物销售队伍达一千四百余人，绿叶、东诚等企业在烟台建有多个生产基地，吸纳生产、质量、工程等岗位；蓝色药谷生命岛、国际生物药谷等园区运营带动物业、物流、服务等配套就业，人才本地化沉淀，为集群长远发展储备了宝贵的人力资本，人才本地化沉淀，为集群长远发展储备了宝贵的人力资本，人才本地化沉淀，为集群长远发展储备了宝贵的人力资本。。</w:t>
      </w:r>
    </w:p>
    <w:p>
      <w:pPr>
        <w:spacing w:lineRule="exact" w:line="600" w:after="0"/>
        <w:ind w:firstLine="420"/>
      </w:pPr>
      <w:r>
        <w:rPr>
          <w:rFonts w:ascii="仿宋_GB2312" w:hAnsi="仿宋_GB2312" w:eastAsia="仿宋_GB2312"/>
          <w:b w:val="0"/>
          <w:sz w:val="32"/>
        </w:rPr>
        <w:t>人才培育与就业联动。烟台卫生健康职业学院、烟台大学开发区科教园区等培养技能型、创新型人才；生命岛人才社区提供安居、教育等全链条服务，提升人才留存率。集群以高质量就业反哺区域人才结构优化，形成良性循环，应完善就业服务，使产业增长更好转化为居民收入增长，应完善就业服务，使产业增长更好转化为居民收入增长。。</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带动上下游与关联产业。生物医药研发拉动CRO、CDMO、检验检测、原料供应等生产性服务业发展；核药、细胞治疗等前沿领域吸引装备、材料企业集聚；生命健康服务延伸至医养、特医食品，形成跨产业协同，溢出效应使集群价值超越自身边界，带动区域创新能力整体跃升，溢出效应使集群价值超越自身边界，带动区域创新能力整体跃升。。</w:t>
      </w:r>
    </w:p>
    <w:p>
      <w:pPr>
        <w:spacing w:lineRule="exact" w:line="600" w:after="0"/>
        <w:ind w:firstLine="420"/>
      </w:pPr>
      <w:r>
        <w:rPr>
          <w:rFonts w:ascii="仿宋_GB2312" w:hAnsi="仿宋_GB2312" w:eastAsia="仿宋_GB2312"/>
          <w:b w:val="0"/>
          <w:sz w:val="32"/>
        </w:rPr>
        <w:t>创新溢出提升区域科创能级。集群构建“1个中科环渤海高研院加100个省级以上科创平台”体系，公共仪器共享平台累计服务超千次，技术外溢至化工、食品等领域；自贸区制度创新成果在全省复制推广，产生广泛示范效应，资本与技术的外溢，正在重塑烟台整体的产业与创新生态，资本与技术的外溢，正在重塑烟台整体的产业与创新生态。。</w:t>
      </w:r>
    </w:p>
    <w:p>
      <w:pPr>
        <w:spacing w:lineRule="exact" w:line="600" w:after="0"/>
        <w:ind w:firstLine="420"/>
      </w:pPr>
      <w:r>
        <w:rPr>
          <w:rFonts w:ascii="仿宋_GB2312" w:hAnsi="仿宋_GB2312" w:eastAsia="仿宋_GB2312"/>
          <w:b w:val="0"/>
          <w:sz w:val="32"/>
        </w:rPr>
        <w:t>资本溢出激活创投生态。百亿母基金与五百亿母子基金群投资超银生物、芥子生物等企业，培育蓝纳成、埃格林等拟IPO企业，带动烟台整体创投氛围；国有平台基金加招商模式向其他产业链复制，溢出效应超出单一集群范畴，应主动设计溢出通道，让集群红利惠及更广领域，应主动设计溢出通道，让集群红利惠及更广领域，应主动设计溢出通道，让集群红利惠及更广领域。。</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惠及民生健康。荣昌生物泰它西普、维迪西妥单抗等创新药填补治疗空白并纳入医保，显著降低患者负担；绿叶制药若欣林进入医保、开展患者援助，提升创新药可及性，社会效益突出，社会效应的显现，使集群发展获得更广泛的公共支持，社会效应的显现，使集群发展获得更广泛的公共支持，社会效应的显现，使集群发展获得更广泛的公共支持。。</w:t>
      </w:r>
    </w:p>
    <w:p>
      <w:pPr>
        <w:spacing w:lineRule="exact" w:line="600" w:after="0"/>
        <w:ind w:firstLine="420"/>
      </w:pPr>
      <w:r>
        <w:rPr>
          <w:rFonts w:ascii="仿宋_GB2312" w:hAnsi="仿宋_GB2312" w:eastAsia="仿宋_GB2312"/>
          <w:b w:val="0"/>
          <w:sz w:val="32"/>
        </w:rPr>
        <w:t>提升城市品牌与影响力。烟台蓝色药谷与创新好药、烟台制造品牌全国知名，连续举办医药创新与发展国际会议，城市科创形象与人才吸引力增强，助力黄渤海新区打造国际生命科学创新示范城市，创新药惠民是集群最重要的社会价值，应持续放大，创新药惠民是集群最重要的社会价值，应持续放大，创新药惠民是集群最重要的社会价值，应持续放大。。</w:t>
      </w:r>
    </w:p>
    <w:p>
      <w:pPr>
        <w:spacing w:lineRule="exact" w:line="600" w:after="0"/>
        <w:ind w:firstLine="420"/>
      </w:pPr>
      <w:r>
        <w:rPr>
          <w:rFonts w:ascii="仿宋_GB2312" w:hAnsi="仿宋_GB2312" w:eastAsia="仿宋_GB2312"/>
          <w:b w:val="0"/>
          <w:sz w:val="32"/>
        </w:rPr>
        <w:t>推动绿色低碳与高质量发展。生物医药属低能耗、高附加值产业，契合烟台绿色低碳转型方向；集群以新质生产力培育带动开发区由开放驱动向创新驱动内生增长转变，为区域可持续发展提供样板，社会认同度持续提升，应将社会效益纳入评价，引导集群走负责任的发展之路，应将社会效益纳入评价，引导集群走负责任的发展之路，应将社会效益纳入评价，引导集群走负责任的发展之路。。</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集群虽成长迅速，但仍存在三方面突出短板：一是原创靶点发现与高端制剂工艺等关键环节对外依赖，中小企业全而不精；二是核医疗、细胞治疗等交叉领域复合型高端人才短缺，成为首要制约；三是早期市场化风险资本规模不足，转化死亡之谷待跨越，问题总结旨在明确主攻方向，为后续对策提供靶向依据，问题总结旨在明确主攻方向，为后续对策提供靶向依据。。</w:t>
      </w:r>
    </w:p>
    <w:p>
      <w:pPr>
        <w:spacing w:lineRule="exact" w:line="600" w:after="0"/>
        <w:ind w:firstLine="420"/>
      </w:pPr>
      <w:r>
        <w:rPr>
          <w:rFonts w:ascii="仿宋_GB2312" w:hAnsi="仿宋_GB2312" w:eastAsia="仿宋_GB2312"/>
          <w:b w:val="0"/>
          <w:sz w:val="32"/>
        </w:rPr>
        <w:t>从竞争格局看，面对上海、苏州等先发高地与省内济南、青岛的同质化竞争，集群在顶尖科研资源与人才集聚度上仍有差距，需以差异化定位巩固优势；部分环节仍处仿制与低端配套，原创能力与品牌溢价有待提升，三类短板相互关联，须系统协同、一体推进方能见效，三类短板相互关联，须系统协同、一体推进方能见效，三类短板相互关联，须系统协同、一体推进方能见效。。</w:t>
      </w:r>
    </w:p>
    <w:p>
      <w:pPr>
        <w:spacing w:lineRule="exact" w:line="600" w:after="0"/>
        <w:ind w:firstLine="420"/>
      </w:pPr>
      <w:r>
        <w:rPr>
          <w:rFonts w:ascii="仿宋_GB2312" w:hAnsi="仿宋_GB2312" w:eastAsia="仿宋_GB2312"/>
          <w:b w:val="0"/>
          <w:sz w:val="32"/>
        </w:rPr>
        <w:t>外部风险方面，创新药临床与审评不确定性高、集采压缩利润、全球融资波动等因素并存，对中小企业现金流与生存空间形成压力。须统筹创新、人才、资本、政策多维举措，系统补足短板，推动集群由大向强迈进，应建立问题台账与销号机制，确保短板补齐落到实处，应建立问题台账与销号机制，确保短板补齐落到实处，应建立问题台账与销号机制，确保短板补齐落到实处。。</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强化核心设备、关键原材料、高端培养基与同位素的本地配套，支持东诚药业同位素基地建设，降低对进口依赖；完善面向细胞与基因治疗、核药的专业中试与检测能力，补齐转化环节短板，补链强链延链须围绕优势环节展开，避免盲目铺摊子，补链强链延链须围绕优势环节展开，避免盲目铺摊子，补链强链延链须围绕优势环节展开，避免盲目铺摊子。。</w:t>
      </w:r>
    </w:p>
    <w:p>
      <w:pPr>
        <w:spacing w:lineRule="exact" w:line="600" w:after="0"/>
        <w:ind w:firstLine="420"/>
      </w:pPr>
      <w:r>
        <w:rPr>
          <w:rFonts w:ascii="仿宋_GB2312" w:hAnsi="仿宋_GB2312" w:eastAsia="仿宋_GB2312"/>
          <w:b w:val="0"/>
          <w:sz w:val="32"/>
        </w:rPr>
        <w:t>强链方面，依托荣昌、绿叶、东诚等龙头，围绕抗体药物、ADC、核药、先进递送系统打造世界级技术平台，推动已上市产品拓展适应症、在研产品加快临床，巩固创新药与高端药械价值链高端位置，方向明确后，应配套项目清单与责任主体，确保可落地，方向明确后，应配套项目清单与责任主体，确保可落地，方向明确后，应配套项目清单与责任主体，确保可落地。。</w:t>
      </w:r>
    </w:p>
    <w:p>
      <w:pPr>
        <w:spacing w:lineRule="exact" w:line="600" w:after="0"/>
        <w:ind w:firstLine="420"/>
      </w:pPr>
      <w:r>
        <w:rPr>
          <w:rFonts w:ascii="仿宋_GB2312" w:hAnsi="仿宋_GB2312" w:eastAsia="仿宋_GB2312"/>
          <w:b w:val="0"/>
          <w:sz w:val="32"/>
        </w:rPr>
        <w:t>延链方面，向医养健康、特医食品、医美、健康管理等服务环节延伸，发展生物医药加健康服务融合业态；依托自贸区试点拓展创新药出海与离岸研发，沿研发、临床、制造、流通、服务全链条延展价值边界，应动态评估链条状态，使攻坚始终对准最紧迫的缺口，应动态评估链条状态，使攻坚始终对准最紧迫的缺口，应动态评估链条状态，使攻坚始终对准最紧迫的缺口。。</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度培育。对荣昌、绿叶、东诚等龙头支持其扩产与国际化；对瞪羚、专精特新小巨人企业加大要素倾斜；对中小科技企业推广龙头做链主、中小做配套模式，通过公共平台降低研发与中试成本，壮大腰部企业群体，企业培育要坚持抓大不放小，构建梯次分明的企业阵型，企业培育要坚持抓大不放小，构建梯次分明的企业阵型，企业培育要坚持抓大不放小，构建梯次分明的企业阵型。。</w:t>
      </w:r>
    </w:p>
    <w:p>
      <w:pPr>
        <w:spacing w:lineRule="exact" w:line="600" w:after="0"/>
        <w:ind w:firstLine="420"/>
      </w:pPr>
      <w:r>
        <w:rPr>
          <w:rFonts w:ascii="仿宋_GB2312" w:hAnsi="仿宋_GB2312" w:eastAsia="仿宋_GB2312"/>
          <w:b w:val="0"/>
          <w:sz w:val="32"/>
        </w:rPr>
        <w:t>支持企业并购重组与资本运作。鼓励龙头企业通过并购补齐技术短板、拓展管线；对拟IPO企业（如蓝纳成、埃格林）提供上市辅导；引导中小企业融入龙头供应链，提升配套能力与质量体系，形成融通发展生态，融通发展是提升集群整体实力的关键路径，应重点推进，融通发展是提升集群整体实力的关键路径，应重点推进，融通发展是提升集群整体实力的关键路径，应重点推进。。</w:t>
      </w:r>
    </w:p>
    <w:p>
      <w:pPr>
        <w:spacing w:lineRule="exact" w:line="600" w:after="0"/>
        <w:ind w:firstLine="420"/>
      </w:pPr>
      <w:r>
        <w:rPr>
          <w:rFonts w:ascii="仿宋_GB2312" w:hAnsi="仿宋_GB2312" w:eastAsia="仿宋_GB2312"/>
          <w:b w:val="0"/>
          <w:sz w:val="32"/>
        </w:rPr>
        <w:t>强化企业创新主体地位。落实研发费用奖补、创新药械奖励等政策，鼓励企业联合高校院所共建研发中心；支持企业参与国家及行业标准制定，提升质量品牌与国际认证水平，增强全球市场竞争力与抗风险能力，应强化企业创新主体地位，让企业真正成为出题与答题人，应强化企业创新主体地位，让企业真正成为出题与答题人，应强化企业创新主体地位，让企业真正成为出题与答题人。。</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原始创新能力。依托新药创制山东省实验室、中科环渤海高研院，强化靶点发现与前沿技术攻关；支持企业布局细胞与基因治疗、医用同位素与放射性药物两大前沿赛道，抢占新质生产力制高点，创新提升须聚焦原始创新，方能在竞争中掌握主动权，创新提升须聚焦原始创新，方能在竞争中掌握主动权，创新提升须聚焦原始创新，方能在竞争中掌握主动权。。</w:t>
      </w:r>
    </w:p>
    <w:p>
      <w:pPr>
        <w:spacing w:lineRule="exact" w:line="600" w:after="0"/>
        <w:ind w:firstLine="420"/>
      </w:pPr>
      <w:r>
        <w:rPr>
          <w:rFonts w:ascii="仿宋_GB2312" w:hAnsi="仿宋_GB2312" w:eastAsia="仿宋_GB2312"/>
          <w:b w:val="0"/>
          <w:sz w:val="32"/>
        </w:rPr>
        <w:t>完善转化服务体系。扩容细胞产品、基因编辑、特医食品等中试公共服务平台，推广大型仪器共享；推动省药监局审评核查烟台分中心等机构提质增效，将审批周期进一步压缩，打通研发、中试、上市快车道，转化体系是创新落地的最后一公里，须持续打通堵点，转化体系是创新落地的最后一公里，须持续打通堵点，转化体系是创新落地的最后一公里，须持续打通堵点。。</w:t>
      </w:r>
    </w:p>
    <w:p>
      <w:pPr>
        <w:spacing w:lineRule="exact" w:line="600" w:after="0"/>
        <w:ind w:firstLine="420"/>
      </w:pPr>
      <w:r>
        <w:rPr>
          <w:rFonts w:ascii="仿宋_GB2312" w:hAnsi="仿宋_GB2312" w:eastAsia="仿宋_GB2312"/>
          <w:b w:val="0"/>
          <w:sz w:val="32"/>
        </w:rPr>
        <w:t>深化开放协同创新。发挥医药创新与发展国际会议等平台作用，扩大与院士专家、跨国药企合作；支持荣昌等企业与跨国药企接洽推进管线出海，以国际合作为创新赋能，提升集群全球创新资源配置能力，应善用开放合作，在更高平台上集聚创新资源，应善用开放合作，在更高平台上集聚创新资源，应善用开放合作，在更高平台上集聚创新资源。。</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保障上，实施更积极的人才政策，对核医疗、细胞治疗等紧缺领域给予专项引育；深化产教融合，依托烟台卫生健康职业学院等培养技能人才；完善生命岛人才社区安居、教育服务，提升对高端人才吸引力，要素保障是集群壮大的底盘，须系统集成、精准供给，要素保障是集群壮大的底盘，须系统集成、精准供给，要素保障是集群壮大的底盘，须系统集成、精准供给。。</w:t>
      </w:r>
    </w:p>
    <w:p>
      <w:pPr>
        <w:spacing w:lineRule="exact" w:line="600" w:after="0"/>
        <w:ind w:firstLine="420"/>
      </w:pPr>
      <w:r>
        <w:rPr>
          <w:rFonts w:ascii="仿宋_GB2312" w:hAnsi="仿宋_GB2312" w:eastAsia="仿宋_GB2312"/>
          <w:b w:val="0"/>
          <w:sz w:val="32"/>
        </w:rPr>
        <w:t>资本保障上，做大生物医药健康产业发展母基金规模，扩大早期创投与天使投资供给；搭建银企对接平台开发专项信贷；通过子项目公司IPO或并购实现知识产权市场化，构建全周期资本支持体系，人才与资本是两大关键要素，应双轮驱动协同发力，人才与资本是两大关键要素，应双轮驱动协同发力，人才与资本是两大关键要素，应双轮驱动协同发力。。</w:t>
      </w:r>
    </w:p>
    <w:p>
      <w:pPr>
        <w:spacing w:lineRule="exact" w:line="600" w:after="0"/>
        <w:ind w:firstLine="420"/>
      </w:pPr>
      <w:r>
        <w:rPr>
          <w:rFonts w:ascii="仿宋_GB2312" w:hAnsi="仿宋_GB2312" w:eastAsia="仿宋_GB2312"/>
          <w:b w:val="0"/>
          <w:sz w:val="32"/>
        </w:rPr>
        <w:t>土地与空间保障上，优先保障国际生物药谷、先声医药园等载体用地；推广园中园集约模式，提高土地利用效率；完善八角湾新城等科教与生活配套，为产业集聚提供可持续的空间与设施支撑，应强化空间与设施保障，为产业集聚提供可持续支撑，应强化空间与设施保障，为产业集聚提供可持续支撑，应强化空间与设施保障，为产业集聚提供可持续支撑。。</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链长制运行机制。强化链办统筹协调，动态更新一链一策，在审评审批、进出口、数据合规等方面争取更多自贸区赋权；建立产业链安全监测预警，防范核心技术、关键原料断供风险，政策优化重在提质增效，使好政策真正好用、管用，政策优化重在提质增效，使好政策真正好用、管用，政策优化重在提质增效，使好政策真正好用、管用。。</w:t>
      </w:r>
    </w:p>
    <w:p>
      <w:pPr>
        <w:spacing w:lineRule="exact" w:line="600" w:after="0"/>
        <w:ind w:firstLine="420"/>
      </w:pPr>
      <w:r>
        <w:rPr>
          <w:rFonts w:ascii="仿宋_GB2312" w:hAnsi="仿宋_GB2312" w:eastAsia="仿宋_GB2312"/>
          <w:b w:val="0"/>
          <w:sz w:val="32"/>
        </w:rPr>
        <w:t>优化政策精准度与连续性。保持产业扶持资金稳定投入，扩大创新药械奖励覆盖面；对中小企业推出专项纾困与研发费用加计扣除辅导；将首付款、里程碑、股权出海经验制度化推广，支持更多企业国际化，应健全监测评估，以数据驱动政策动态迭代完善，应健全监测评估，以数据驱动政策动态迭代完善，应健全监测评估，以数据驱动政策动态迭代完善。。</w:t>
      </w:r>
    </w:p>
    <w:p>
      <w:pPr>
        <w:spacing w:lineRule="exact" w:line="600" w:after="0"/>
        <w:ind w:firstLine="420"/>
      </w:pPr>
      <w:r>
        <w:rPr>
          <w:rFonts w:ascii="仿宋_GB2312" w:hAnsi="仿宋_GB2312" w:eastAsia="仿宋_GB2312"/>
          <w:b w:val="0"/>
          <w:sz w:val="32"/>
        </w:rPr>
        <w:t>健全统计监测与品牌推广。建立集群运行监测指标体系，定期评估产业链完整度与创新能力；持续打造创新好药、烟台制造与蓝色药谷品牌，办好医药创新与发展国际会议，提升集群国内国际话语权与影响力，应持续擦亮区域品牌，提升集群对内聚合力与对外影响力，应持续擦亮区域品牌，提升集群对内聚合力与对外影响力，应持续擦亮区域品牌，提升集群对内聚合力与对外影响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烟台黄渤海新区管委会：主攻新药研发和产业化，近三年产值年均增速超25%（https://www.yeda.gov.cn/art/2023/7/13/art_14107_2979132.html）</w:t>
      </w:r>
    </w:p>
    <w:p>
      <w:pPr>
        <w:spacing w:lineRule="exact" w:line="600" w:after="0"/>
        <w:ind w:firstLine="0"/>
      </w:pPr>
      <w:r>
        <w:rPr>
          <w:rFonts w:ascii="仿宋_GB2312" w:hAnsi="仿宋_GB2312" w:eastAsia="仿宋_GB2312"/>
          <w:b w:val="0"/>
          <w:sz w:val="32"/>
        </w:rPr>
        <w:t>2. 烟台广播电视台：渤海新区生物医药产业拔节而上（2023年获评省特色产业集群）（https://share.ytcutv.com/folder700/folder717/folder873/2024-09-20/t4JHrOG7nXBROZeu.html）</w:t>
      </w:r>
    </w:p>
    <w:p>
      <w:pPr>
        <w:spacing w:lineRule="exact" w:line="600" w:after="0"/>
        <w:ind w:firstLine="0"/>
      </w:pPr>
      <w:r>
        <w:rPr>
          <w:rFonts w:ascii="仿宋_GB2312" w:hAnsi="仿宋_GB2312" w:eastAsia="仿宋_GB2312"/>
          <w:b w:val="0"/>
          <w:sz w:val="32"/>
        </w:rPr>
        <w:t>3. 齐鲁网：山东烟台黄渤海新区新兴产业项目加速落地（先声国际医药园）（https://www.ql1d.com/general/22022699.html）</w:t>
      </w:r>
    </w:p>
    <w:p>
      <w:pPr>
        <w:spacing w:lineRule="exact" w:line="600" w:after="0"/>
        <w:ind w:firstLine="0"/>
      </w:pPr>
      <w:r>
        <w:rPr>
          <w:rFonts w:ascii="仿宋_GB2312" w:hAnsi="仿宋_GB2312" w:eastAsia="仿宋_GB2312"/>
          <w:b w:val="0"/>
          <w:sz w:val="32"/>
        </w:rPr>
        <w:t>4. 证券时报：创新资本双轮驱动 烟台千亿级生物医药产业这样链成（https://epaper.stcn.com/con/202404/11/content_2614790.html）</w:t>
      </w:r>
    </w:p>
    <w:p>
      <w:pPr>
        <w:spacing w:lineRule="exact" w:line="600" w:after="0"/>
        <w:ind w:firstLine="0"/>
      </w:pPr>
      <w:r>
        <w:rPr>
          <w:rFonts w:ascii="仿宋_GB2312" w:hAnsi="仿宋_GB2312" w:eastAsia="仿宋_GB2312"/>
          <w:b w:val="0"/>
          <w:sz w:val="32"/>
        </w:rPr>
        <w:t>5. 大众日报：全力实施“9+N”产业集聚培育工程（2023产值突破500亿）（https://dzrb.dzng.com/paper/paperShare/id/760971）</w:t>
      </w:r>
    </w:p>
    <w:p>
      <w:pPr>
        <w:spacing w:lineRule="exact" w:line="600" w:after="0"/>
        <w:ind w:firstLine="0"/>
      </w:pPr>
      <w:r>
        <w:rPr>
          <w:rFonts w:ascii="仿宋_GB2312" w:hAnsi="仿宋_GB2312" w:eastAsia="仿宋_GB2312"/>
          <w:b w:val="0"/>
          <w:sz w:val="32"/>
        </w:rPr>
        <w:t>6. 胶东在线：创新好药，烟台制造！生物医药标杆企业与媒体面对面（https://ytapp.jiaodong.net/system/2025/09/10/201232224.shtml）</w:t>
      </w:r>
    </w:p>
    <w:p>
      <w:pPr>
        <w:spacing w:lineRule="exact" w:line="600" w:after="0"/>
        <w:ind w:firstLine="0"/>
      </w:pPr>
      <w:r>
        <w:rPr>
          <w:rFonts w:ascii="仿宋_GB2312" w:hAnsi="仿宋_GB2312" w:eastAsia="仿宋_GB2312"/>
          <w:b w:val="0"/>
          <w:sz w:val="32"/>
        </w:rPr>
        <w:t>7. 山东商报·速豹新闻网：从蓝色药谷走向全球舞台，解码烟台生物医药产业崛起之路（https://sd.subaoxw.com/sh/2026/0116/249601.html）</w:t>
      </w:r>
    </w:p>
    <w:p>
      <w:pPr>
        <w:spacing w:lineRule="exact" w:line="600" w:after="0"/>
        <w:ind w:firstLine="0"/>
      </w:pPr>
      <w:r>
        <w:rPr>
          <w:rFonts w:ascii="仿宋_GB2312" w:hAnsi="仿宋_GB2312" w:eastAsia="仿宋_GB2312"/>
          <w:b w:val="0"/>
          <w:sz w:val="32"/>
        </w:rPr>
        <w:t>8. 腾讯新闻：观海楼40年增长2万倍，烟台开发区做对了四个字（https://news.qq.com/rain/a/20241020A03HAA00）</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