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青岛市市南区工业控制系统产业集群发展研究报告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市南区工业控制系统产业集群于二〇二四年入选工业和信息化部年度国家级中小企业特色产业集群名单，是市南区产业集群首次入选国家级榜单，实现了市南区中小企业集群化发展的历史性突破，体现了市南区在数实融合、数智经济方面的厚植优势，其发展路径对同类县域特色产业集群具有重要借鉴意义，这关系到集群能否在新一轮竞争中巩固并扩大自身优势地位。</w:t>
      </w:r>
    </w:p>
    <w:p>
      <w:pPr>
        <w:spacing w:lineRule="exact" w:line="600" w:after="0"/>
        <w:ind w:firstLine="420"/>
      </w:pPr>
      <w:r>
        <w:rPr>
          <w:rFonts w:ascii="仿宋_GB2312" w:hAnsi="仿宋_GB2312" w:eastAsia="仿宋_GB2312"/>
          <w:b w:val="0"/>
          <w:sz w:val="32"/>
        </w:rPr>
        <w:t>工业控制系统是制造业的神经网络与中枢，是新一代信息技术与制造业深度融合的重要支点，也是制造业智能化改造和数字化转型的关键支撑。该集群以工业控制软件为核心，属于软件与信息技术服务业中的工业软件细分领域，具有技术密集、知识密集特征，其发展路径对同类县域特色产业集群具有重要借鉴意义，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聚焦工业控制系统产业，持续向特色化、专业化、品牌化、高端化迈进，工业控制系统重点企业发展态势良好，核心产业稳健快速增长，集群效应日益凸显，已成为市南区数字经济与新型工业化的重要增长极与城市竞争新赛道，其发展路径对同类县域特色产业集群具有重要借鉴意义，这关系到集群能否在新一轮竞争中巩固并扩大自身优势地位。</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市南区工信局数据，集群年产值近二百亿元，研发投入总额超二十亿元，累计授权发明专利四千余项，集聚专精特新小巨人企业八家、专精特新中小企业四十余家，并集聚工业控制系统相关中小企业二百余家，规模与创新体量在青岛各区市中位居前列，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从区域软件产业看，市南区集聚软件信息类企业四千余家，规模以上高端软件企业五十三家，二〇二四年实现高端软件产业营收六十三亿元，二〇二五年达七十亿元，软件信息产业营收增速连续十六个季度高于全市平均水平，产业基本盘稳固且活跃，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集群产值虽已具近二百亿元规模，但相对于国内先发工业软件集聚区仍有差距。应依托国家级集群政策红利，扩大优质企业增量、提升单位产出，推动产值与创新投入同步增长，巩固区域经济新增长极地位，规模优势与质量效益的协同提升正成为集群发展主旋律，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工业控制系统（软件），重点涵盖智能制造、工业互联网、能源管理、集采贸易等领域的特色型与专业型产业互联网平台，以及研发设计、生产控制、经营管理、运维服务类工业软件，并以石化、电力、集成电路等行业控制软件为突破口，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从产业体系看，市南区聚焦工业软件、行业应用软件、平台软件等重点领域，构建以工业软件、行业应用软件、平台软件为核心的产业体系。规划提出重点突破电力、石化、集成电路等行业控制软件技术难题，构建行业控制软件核心技术产业体系，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总体看，主导产业契合软件作为新一代信息技术灵魂的定位，是数字产业化的重要领域与产业数字化的基础支撑。下一步将高标准建设大型工业控制系统软件高地，超前布局新兴软件，不断提升名园、名企、名品的集聚效应与影响力，主导产业的清晰定位为集群长期竞争力奠定了坚实根基，这关系到集群能否在新一轮竞争中巩固并扩大自身优势地位。</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集群覆盖了工业控制系统的上游核心算法与芯片、中游软件研发与系统集成、下游行业应用与信息化运营服务的较完整链条。以积成电子为例，其业务从上游核心算法与芯片，到中游仪表制造，再到下游软件运营服务贯穿全产业链，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集群内企业分工协作形成生态：中石化经纬、中油岩土等提供石化工业软件与行业解决方案，松立集团、积成电子聚焦城市治理与智慧水务燃气场景，萨纳斯、诺亚信息等提供新能源与制造数字化平台，上下游在算法、软件、场景间形成协同，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尽管链条环节基本齐全，但底层工业软件与高端芯片、实时操作系统等基础软硬件仍部分依赖外部，本地根技术供给有待增强。应围绕关键基础软件补链，提升产业链自主可控水平与整体韧性，高度完整的链条是集群抗风险能力与响应速度的根本保障，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集群在研发设计类高端工业软件如EDA、CAE，以及生产控制类底层实时系统、嵌入式内核等环节的企业与产品储备相对薄弱，部分核心技术仍依赖进口或区外供给，存在被卡脖子的潜在风险，补齐关键短板已成为集群迈向高端化的当务之急，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创新要素方面，虽有中石化经纬等具备国际领先水平的龙头企业，但具有行业引领力的国家级软件创新平台数量有限，基础研究对产业的支撑仍需强化。中小企业普遍面临高端人才引进难、研发资金不足等问题，制约了向高端跃升，补齐关键短板已成为集群迈向高端化的当务之急，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依托石大经纬研究院等载体开展有组织的科研攻关，攻克行业上游卡脖子关键核心技术。围绕工业软件短板精准招引与培育，补齐研发设计、生产控制类软件缺口，提升产业链完整度与安全性，补齐关键短板已成为集群迈向高端化的当务之急，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若干细分场景已占据较高位势。中石化经纬随钻测控核心技术打破国外垄断，SINOLOG900网络成像测井系统达国际先进水平；积成电子超声波计量核心技术与产品实现国产替代并打破国外垄断，价值捕获能力较强，提升价值链位势、争取规则话语权仍任重而道远，这关系到集群能否在新一轮竞争中巩固并扩大自身优势地位。</w:t>
      </w:r>
    </w:p>
    <w:p>
      <w:pPr>
        <w:spacing w:lineRule="exact" w:line="600" w:after="0"/>
        <w:ind w:firstLine="420"/>
      </w:pPr>
      <w:r>
        <w:rPr>
          <w:rFonts w:ascii="仿宋_GB2312" w:hAnsi="仿宋_GB2312" w:eastAsia="仿宋_GB2312"/>
          <w:b w:val="0"/>
          <w:sz w:val="32"/>
        </w:rPr>
        <w:t>松立集团路内停车泊位管理规模位列全国第一，慧停车平台落地四十多座城市、管理泊位六十多万个；中油岩土数字化油气站场信息管理系统交付八十余座在役站场，均显示出集群在垂直场景具备较强的市场话语权与品牌影响力，提升价值链位势、争取规则话语权仍任重而道远，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在石化工业软件、城市治理场景软件、智慧计量等细分赛道价值位势较高，但在更多通用工业软件领域以中端应用为主。应巩固优势场景冠军地位，加快向高附加值基础软件与行业控制软件高端环节延伸，提升价值链位势、争取规则话语权仍任重而道远，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从产业分工看，集群呈现龙头企业引领、中小企业配套的融通格局。中石化经纬、中油岩土、松立集团、积成电子等头部企业聚焦行业解决方案与平台建设，杰瑞工控、华正信息、萨纳斯、诺亚信息、海信信科、恒华智维等中小企业深耕细分场景，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龙头企业与配套企业之间分工明确，头部企业把中小企业纳入产业链协作配套体系，依托青岛市石化工业软件产教联盟、石大经纬研究院等平台整合产学研金服用各方力量，推动上下游合作创新，形成产业链完备、生态互补的软件产业发展格局，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进一步强化龙头企业的链主作用，引导中小企业融入头部企业供应链与创新链。深化与中国石油大学等高校合作，推动区内软件企业及产业基金承接高校孵化项目落地，加速形成高端软件生态集群效应，专业化分工与紧密协作是集群韧性优势的重要来源，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从企业规模结构看，集群以中小企业为主体，符合国家级中小企业特色产业集群定位。据公开数据，集群拥有专精特新小巨人企业八家、专精特新中小企业四十余家，并集聚工业控制系统相关中小企业二百余家，大中小融通特征明显，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在区域层面，市南区集聚软件信息类企业四千余家，其中规模以上高端软件企业五十三家，既有中石化经纬等大型企业，也有大量专精特新的中型与小微企业。二〇二三年集群成功培育的科创企业梯队为产业提供了持续的后备力量，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缺少能够整合产业链创新链价值链的超大软件龙头企业，企业整体规模偏小。应持续推进优质中小企业梯度培育，支持企业做大做优，形成龙头引领、梯队跟进的企业规模结构，提升集群整体竞争力，优化企业梯队结构是增强集群整体实力的关键抓手，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企业以民营经济和多元混合所有制为主，市场化程度高。既有中石化经纬等央企背景企业的在地机构，也有松立集团、积成电子、萨纳斯、诺亚信息等民营软件企业，以及海信信科等混合所有制企业，资本来源多元，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多元产权主体共同支撑产业发展，民营资本活跃有利于激发创新活力与市场竞争意识。园区通过海诺投资等国有平台设立专项产业基金，引导社会资本投向工业软件领域，形成国有引导、民营主导、外资参与的多元共生产权格局，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总体看，多元产权结构增强了集群的资源配置效率与抗风险能力。需进一步完善产权保护和公平竞争环境，鼓励企业通过并购重组、股份制改造优化产权结构，支持优质企业对接资本市场，提升现代企业治理与融资能力，民营主导的产权格局构成了集群内生动力的重要基础，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特色鲜明、场景冠军突出。松立集团是工业控制系统领军企业，路内停车泊位管理规模全国第一，掌握人工智能、大数据、智能硬件核心专利四百余项，获评国家级专精特新小巨人、山东省瞪羚企业、国家高新技术企业，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积成电子是国内技术领先的智慧水务和智慧燃气整体解决方案供应商，实现超声波计量核心技术国产替代并打破国外垄断，产品累计出口超一百万只，业务贯穿全产业链；中石化经纬拥有测井、录井等四类十四个成熟专业软件、自主软件六十三项，技术国际领先，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中油岩土长期致力于输油气站场数字化建设，数字化油气站场信息管理系统交付八十余座在役站场，获二〇二四年全国优秀测绘工程金奖。头部企业以隐形冠军和单项冠军为主，在细分市场具备较强话语权，引领集群创新发展，头部企业的引领作用对全产业链协同升级至关重要，这关系到集群能否在新一轮竞争中巩固并扩大自身优势地位。</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从企业集聚特征看，集群呈现园区化、专业化集聚形态，企业高度集中于市南区青岛数字经济产业园等载体，共享园区创新创业服务体系与算力、网络等数字基础设施，集聚的外部规模经济效应明显，适度集聚与集约发展需在实践中不断动态平衡优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内产业集聚效应与积极的服务支持密切相关，围绕资金、技术、人才、市场等企业需求要素不断完善产业服务配套。元宇宙产业创新园、浮山湾数港、数据要素产业园等载体持续提质升级，为软件企业就近协作提供空间与生态支撑，适度集聚与集约发展需在实践中不断动态平衡优化，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进一步提升园区产业承载力与数字化治理水平，完善中试、检测认证、算力服务等专业化配套，引导关联企业连片布局，推动要素向重点企业与项目集中，强化集聚发展的质量效益与创新浓度，适度集聚与集约发展需在实践中不断动态平衡优化，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从研发投入看，集群研发投入总额超二十亿元，创新投入强度在软件产业集群中处于较高水平。龙头企业研发意愿强，中石化经纬以山东省首批数字经济产业创新中心建设为载体研发国际领先产品，积成电子持续投入超声波计量核心技术攻关，持续加大研发投入是筑牢创新根基的必然选择，这关系到集群能否在新一轮竞争中巩固并扩大自身优势地位。</w:t>
      </w:r>
    </w:p>
    <w:p>
      <w:pPr>
        <w:spacing w:lineRule="exact" w:line="600" w:after="0"/>
        <w:ind w:firstLine="420"/>
      </w:pPr>
      <w:r>
        <w:rPr>
          <w:rFonts w:ascii="仿宋_GB2312" w:hAnsi="仿宋_GB2312" w:eastAsia="仿宋_GB2312"/>
          <w:b w:val="0"/>
          <w:sz w:val="32"/>
        </w:rPr>
        <w:t>企业普遍重视研发，松立集团十年间掌握四百余项核心专利，萨纳斯拥有二十项专利、六十一项软件著作权，海信信科能源运维商业智能系统经央企场景实测验证。区域软件企业赋能新型工业化的研发供给能力持续增强，持续加大研发投入是筑牢创新根基的必然选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小企业研发投入整体仍显不足，设立研发机构的比例有待提高。应完善企业研发投入激励政策，推动创新要素向企业集聚，鼓励龙头企业牵头组建创新联合体，带动配套企业协同开展技术攻关，持续加大研发投入是筑牢创新根基的必然选择，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从创新产出看，集群累计授权发明专利四千余项，创新成果丰硕。中石化经纬随钻测控核心技术打破国外垄断，SINOLOG900网络成像测井系统达国际先进；积成电子超声波计量产品国产替代并参与多项国家行业标准制定修订，成果全部转化，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二〇二三年积成电子技术合同交易额二千六百四十一万余元，科技成果转化成效显著。全区拥有省软件产业高质量发展重点项目二十二个、省首版次高端软件产品四十六个、省软件工程技术中心七家，创新产出梯队稳步壮大，创新成果的积累正加速转化为现实生产力与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创新产出以应用软件与行业解决方案为主，基础软件与原始创新仍需加强。应围绕石化、电力、集成电路控制软件布局攻关项目，推动创新成果加快转化为市场份额与标准话语权，提升成果转化效率，创新成果的积累正加速转化为现实生产力与竞争力，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从创新平台看，集群拥有省软件工程技术中心七家，并依托中石化经纬建设山东省首批数字经济产业创新中心。市南区推动与中国石油大学（华东）共建石大经纬研究院，加强有组织的科研攻关，攻克行业上游卡脖子关键核心技术，平台开放共享程度直接关系中小企业创新可及性，这关系到集群能否在新一轮竞争中巩固并扩大自身优势地位。</w:t>
      </w:r>
    </w:p>
    <w:p>
      <w:pPr>
        <w:spacing w:lineRule="exact" w:line="600" w:after="0"/>
        <w:ind w:firstLine="420"/>
      </w:pPr>
      <w:r>
        <w:rPr>
          <w:rFonts w:ascii="仿宋_GB2312" w:hAnsi="仿宋_GB2312" w:eastAsia="仿宋_GB2312"/>
          <w:b w:val="0"/>
          <w:sz w:val="32"/>
        </w:rPr>
        <w:t>区域层面整合上合技术转移中心、青岛数字内容产业创新谷等存量技术转移与孵化平台，引导高校、科研院所和企业建设重点实验室、技术创新中心。市南区连续两年获评全省信息基础设施建设与数字产业成效明显县，创新生态不断完善，平台开放共享程度直接关系中小企业创新可及性，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具有行业引领力的国家级软件创新平台仍偏少，平台间协同联动不足。应争取更多省级、国家级创新载体落地，支持龙头企业牵头建设共性技术平台，提升平台整体效能与对产业的支撑力，平台开放共享程度直接关系中小企业创新可及性，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从技术转化看，集群建立了以企业为主体、产学研深度融合的转化体系。市南区依托青岛市石化工业软件产教联盟，面向驻青高校征集拟孵化项目清单，通过发布、推介、对接推动软件企业及产业基金承接项目落地投产，畅通转化通道方能把研发优势变为市场胜势，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企业层面，积成电子科技成果全部实现转化，中石化经纬自主软件产品达六十三项并在多个油田应用，松立集团慧停车、慧安佳从研发走向四十多城市规模化运营，体现出研发到产业化全链条贯通的良好态势，畅通转化通道方能把研发优势变为市场胜势，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试放大、检测认证、场景验证等转化配套环节仍有短板。应完善科技成果转化服务体系，鼓励建设公共中试与概念验证平台，畅通从研发、中试到产业化的通道，提升技术成果转化成功率，畅通转化通道方能把研发优势变为市场胜势，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从劳动力要素看，市南区作为青岛中心城区，高校与科研院所集聚，软件人才储备较为充裕，为工业控制系统集群提供了扎实的人力资本。萨纳斯技术人员占比达九成、研发经验六年以上的占四成，反映出集群高学历高技术人才密集特征，劳动力质量升级是支撑产业攀高向新的根本条件，这关系到集群能否在新一轮竞争中巩固并扩大自身优势地位。</w:t>
      </w:r>
    </w:p>
    <w:p>
      <w:pPr>
        <w:spacing w:lineRule="exact" w:line="600" w:after="0"/>
        <w:ind w:firstLine="420"/>
      </w:pPr>
      <w:r>
        <w:rPr>
          <w:rFonts w:ascii="仿宋_GB2312" w:hAnsi="仿宋_GB2312" w:eastAsia="仿宋_GB2312"/>
          <w:b w:val="0"/>
          <w:sz w:val="32"/>
        </w:rPr>
        <w:t>集群对工业软件架构、算法、嵌入式开发等高端人才需求较高。市南区将加强软件人才集聚、促进产教融合发展作为重点，但高端领军人才与复合型工程人才仍显紧缺，人才结构性矛盾需引起重视，劳动力质量升级是支撑产业攀高向新的根本条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深化产教融合与校企合作，依托中国石油大学等高校定向培养软件人才，完善人才引进与安居政策，吸引高层次人才向园区集聚，缓解关键技术岗位人才短缺，为集群转型升级提供人力资本支撑，劳动力质量升级是支撑产业攀高向新的根本条件，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从资本要素看，市南区设立软件产业发展专项基金，海诺投资等国有平台探索设立园区专项产业基金，引导社会资本投向工业软件领域，为集群企业提供股权融资与产业基金支持，资本供给环境持续优化，优化资本供给结构对中小企业成长尤为关键，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融资渠道方面，园区围绕资金、技术、人才、市场等企业需求要素完善配套，为中小企业提供政策帮扶、协助融资、拓展招聘等一揽子服务。部分优质企业已挂牌新三板或启动资本运作，直接融资通道逐步打开，优化资本供给结构对中小企业成长尤为关键，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小企业普遍面临成长期融资难、融资贵问题。应加大金融支持力度，丰富信贷与股权融资产品，发挥产业基金杠杆作用，支持企业技改升级与梯度培育，缓解早期与成长期资金压力，优化资本供给结构对中小企业成长尤为关键，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从土地与能耗看，工业软件产业具有低能耗、高附加值、轻资产特征，对土地资源依赖较小，单位面积产出高，符合中心城区集约发展导向。集群主要依托青岛数字经济产业园、元宇宙产业创新园等楼宇型载体发展，绿色低碳转型是集群可持续发展的内在要求，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载体持续腾笼换鸟、提质升级，依托元宇宙大厦、航运贸易金融总部大厦等载体谋划打造浮山湾数港、数据要素产业园，产业空间不断扩增。相较传统制造业，集群能耗约束小，绿色低碳优势突出，绿色低碳转型是集群可持续发展的内在要求，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心城区优质楼宇资源日趋紧张，应统筹产业空间供给，提升载体单位产出。以绿色、集约、智能为导向优化园区运营，保障优质软件企业落地所需的空间与数字基础设施支撑，绿色低碳转型是集群可持续发展的内在要求，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从原材料资源看，工业控制系统产业以数据、算法、算力为核心生产要素，传统原材料依赖低。集群发展更依赖算力、网络、数据等新型生产要素，对5G、数据中心、公共算力平台等数字基础设施要求较高，稳定原材料供给是制造端行稳致远的底线保障，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市南区5G基站密度达八十一处每平方公里，居全市第一，连续两年获评全省信息基础设施建设成效明显县，为工业软件研发与场景应用提供了良好的网络与算力基础，降低了企业新型生产要素获取成本，稳定原材料供给是制造端行稳致远的底线保障，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持续升级算力、数据等新型基础设施，谋划数据要素产业园，畅通公共数据与企业数据供给。强化数据安全保障，为工业控制系统研发提供稳定、低成本、可信赖的新型生产要素支撑，稳定原材料供给是制造端行稳致远的底线保障，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从国内市场看，集群产品服务覆盖城市治理、智慧水务燃气、能源、制造、石化等多个下游行业。松立慧停车落地北京、上海、青岛等四十多座城市，积成电子产品应用于国内智慧水务燃气场景，国内市场需求基本盘稳固，深耕内需基本盘是集群稳健发展的压舱石，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市南区软件信息产业营收增速连续十六个季度高于全市，反映出国内数实融合市场对工业软件需求的旺盛。集群依托山东及全国制造业数字化转型，在石化、能源、交通等重点领域控制系统软件的内需拉动持续显现，深耕内需基本盘是集群稳健发展的压舱石，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国内工业软件市场竞争趋于激烈，部分通用产品存在同质化压力。应引导企业深耕细分赛道、提升产品差异化与品质，以技术壁垒与场景积累巩固国内市场份额，避免陷入低端重复竞争，深耕内需基本盘是集群稳健发展的压舱石，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从外贸出口看，集群企业积极拓展海外市场。积成电子超声波计量产品累计出口超一百万只，萨纳斯新能源数字化业务拓展至海外六国、累计十吉瓦级能源项目，显示出集群在智慧计量与能源软件领域的国际竞争力，拓展多元国际市场有助于分散外部风险、提升份额，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市南区先后获评山东省特色服务出口基地，为软件外包与信息服务出口提供了政策与平台支撑。集群软件产品与服务出口呈现稳步扩大态势，但整体出口规模与龙头企业带动效应仍有提升空间，拓展多元国际市场有助于分散外部风险、提升份额，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国际经贸环境不确定性上升，软件出口面临合规与本地化要求。应引导企业加强国际认证与合规管理，优化出口市场结构，提升高附加值软件与服务出口比重，分散单一市场风险，拓展多元国际市场有助于分散外部风险、提升份额，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从品牌建设看，集群以隐形冠军与单项冠军产品塑造专业品牌形象。松立慧停车、积成智慧水务燃气、中石化经纬石化软件等凭借技术优势形成较强的行业品牌认知，区域获山东省软件名园、山东省数字产业集群等公共品牌背书，品牌溢价能力决定集群长期盈利空间与话语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相继斩获国家级中小企业特色产业集群、山东省特色服务出口基地、山东省数字产业集群等荣誉，区域公共品牌含金量不断提升，为入园企业拓展市场提供了有力的信誉与平台支撑，品牌溢价能力决定集群长期盈利空间与话语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企业个体品牌国际化程度仍不均衡，多数中小企业品牌影响力有限。应实施品牌发展战略，支持龙头企业打造知名软件品牌，鼓励中小企业走专精特新之路，以品质与标准提升品牌溢价与话语权，品牌溢价能力决定集群长期盈利空间与话语权，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从需求端变化看，新能源汽车、光伏、半导体等行业对智能化工控系统需求极为迫切，传统工业自动化产品因封闭性不足难以契合高速、高精度、多轴控制场景，为智能化工控系统释放出显著的替代与升级空间，敏锐把握需求变迁方能抢占新一轮增长先机，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制造业智改数转、城市治理数字化、能源绿色转型持续拉动工业软件与平台需求。党的二十届四中全会强调全面增强自主创新能力、催生新质生产力，为工业软件作为制造业大脑赋予更强政策与市场牵引，敏锐把握需求变迁方能抢占新一轮增长先机，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需求结构向高端化、智能化、自主可控快速演进。应建立市场导向的研发机制，密切跟踪下游升级趋势，前瞻布局研发设计、生产控制类软件与行业控制软件，抢占需求新赛道，敏锐把握需求变迁方能抢占新一轮增长先机，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国内工业软件先发地区如长三角、珠三角在技术水平、产业链完整度上整体领先，对市南集群形成对标压力。青岛市内崂山、西海岸等区域也在布局工业互联网与软件产业，同城竞争与要素争夺日趋明显，错位竞争与差异化突围是应对区域竞争的现实选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全国层面，工业软件是国家竞争焦点，多地竞相培育工业软件集群。市南集群需在石化工业软件、城市治理场景软件等特色赛道巩固优势，以特色化、专业化参与区域与全国竞争格局，避免同质化内耗，错位竞争与差异化突围是应对区域竞争的现实选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与周边区域错位协同，发挥市南软件名园与场景优势。主动对标先进集群，在基础软件、行业控制软件上补齐差距，提升区域竞争优势与在全国工业软件版图中的位势，错位竞争与差异化突围是应对区域竞争的现实选择，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从内部问题看，集群在研发设计类高端工业软件、底层实时系统与嵌入式内核等环节储备薄弱，部分核心技术依赖进口或区外供给。中小企业创新能力不均，缺少整合产业链的超大软件龙头企业，产业集约度有待提升，破解内部结构矛盾是提升集群能级的关键所在，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企业层面，高端领军人才与复合型工程人才紧缺，中试、检测认证等转化配套不足；园区载体虽持续升级但优质楼宇资源紧张。重点镇街与园区协同性、产业基金规模等仍有提升空间，制约了集群效能释放，破解内部结构矛盾是提升集群能级的关键所在，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坚持问题导向，聚焦工业软件短板精准发力。强化梯度培育与精准服务，集中要素资源向重点企业与项目倾斜，系统性破解内部结构性矛盾，提升集群整体能级，破解内部结构矛盾是提升集群能级的关键所在，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从外部风险看，国际科技博弈加剧，西方发达国家与我国科技脱钩风险加大，工业软件作为关键领域面临技术封锁与工具断供风险，对集群底层软件与开发工具链的自主可控提出严峻挑战，强化风险预警与敏捷应对能力刻不容缓，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市场端，国际经贸环境不确定性上升，软件出口合规与本地化要求趋严；下游制造业投资波动也会影响工业软件订单节奏。同时，基础软硬件供应受全球产业链影响波动，对生产与安全构成潜在冲击，强化风险预警与敏捷应对能力刻不容缓，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增强风险意识，坚持自主创新驱动。一方面强化基础软件与关键工具链自主供给，另一方面建立供应链安全与出口风险预警机制，以韧性体系建设应对外部环境不确定性，守住安全底线，强化风险预警与敏捷应对能力刻不容缓，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顶层政策看，集群发展紧扣制造强国、网络强国与数字中国战略，落实山东省绿色低碳高质量发展与制造强省要求。国家级中小企业特色产业集群的认定本身即是对集群发展路径的国家层面认可与政策赋能，顶层政策与基层实践的有效衔接释放了巨大红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工业和信息化部《促进中小企业特色产业集群发展暂行办法》以增强中小企业核心竞争力、激发县域经济活力、提升产业链供应链韧性为目标，为集群争取项目、人才、资金等要素提供了政策通道，省市级配套政策亦提供有力支撑，顶层政策与基层实践的有效衔接释放了巨大红利，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用好国家级集群政策红利，主动对接上级专精特新、首版次软件、工业互联网等专项资金与试点示范，将顶层政策转化为具体项目与要素供给，最大化释放政策对集群成长的撬动效应，顶层政策与基层实践的有效衔接释放了巨大红利，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从地方扶持看，市南区出台《高端软件铸魂工程实施方案（二〇二四至二〇二六年）》，部署强供给、三名行动提能级、创新体系强支撑等重点任务，力争到二〇二六年软件业务收入八百五十亿元、年均增速百分之二十以上，精准滴灌式的扶持政策显著改善了营商环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市南区数字经济高质量发展行动方案（二〇二四至二〇二六年）》提出提升省软件名园引领带动作用、力争创建中国软件名园，引进培育十家以上标杆石化工业软件企业，新增国家级特色型工业互联网平台一个、省级两个，精准滴灌式的扶持政策显著改善了营商环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地方扶持政策应进一步细化落到企业，健全梯度培育与精准服务机制。围绕企业全生命周期需求提供要素、资金、人才、市场组合支持，增强政策的可得性与实效性，放大政策乘数效应，精准滴灌式的扶持政策显著改善了营商环境，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从公共配套看，集群所在青岛数字经济产业园营造优良发展环境，专业运营机构海诺投资围绕资金、技术、人才、市场等要素完善产业服务配套，整合上合技术转移中心、数字内容产业创新谷等孵化平台功能，完善公共配套可降低企业制度性交易成本，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5G基站密度达八十一处每平方公里居全市第一，连续两年获评全省信息基础设施建设成效明显县，网络与数字基础设施完备。元宇宙产业创新园、浮山湾数港、数据要素产业园等载体持续提质升级，配套服务能力增强，完善公共配套可降低企业制度性交易成本，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持续推进智慧园区与数字化治理，提升载体的智能化调度与创新创业服务。围绕软件企业需求完善算力、中试、检测、场景验证等专业配套，进一步增强园区产业承载力与宜业环境，完善公共配套可降低企业制度性交易成本，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从行业协会作用看，市南区牵头成立自动控制软件产业联盟，依托青岛市石化工业软件产教联盟，加强与中国石油大学等高校合作，面向驻青高校征集石化工业软件拟孵化项目清单，推动产学研项目落地，行业协会的枢纽作用有效增进了协同治理效能，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在日常治理中，市南区工信局加强统筹，园区运营机构提供一揽子企业服务，形成政府引导、园区运营、企业主体的治理服务格局。行业交流与产教对接平台逐步完善，创新生态不断健全，行业协会的枢纽作用有效增进了协同治理效能，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更好发挥行业协会在技术标准、安全培训、市场信息等方面作用，搭建企业间协作与对外交流平台，提升集群治理服务专业化与市场化水平，形成政府与市场协同的良性治理生态，行业协会的枢纽作用有效增进了协同治理效能，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从经济效应看，集群年产值近二百亿元，研发投入超二十亿元，是市南区数字经济增长的重要引擎。高端软件产业二〇二四年营收六十三亿元、二〇二五年七十亿元，软件信息产业增速连续十六个季度高于全市，支撑作用明显，集群已成为拉动县域经济增长的重要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带动区域数字经济占比提升，成为市南打造数字经济新高地的核心支撑。龙头企业扩产与平台经济发展形成良性循环，投资拉动与产值贡献相互强化，为区域新型工业化与财政增收提供稳定来源，集群已成为拉动县域经济增长的重要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推动集群经济效应从规模扩张向质量效益并重转变，提升单位产出与营业收入利润率。以创新与场景驱动提高全要素生产率，使集群在保持增量的同时实现质的有效提升，夯实长期经济支撑，集群已成为拉动县域经济增长的重要引擎，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从就业效应看，工业控制系统作为知识与技术密集型产业，对软件架构、算法、嵌入式开发、系统集成等岗位形成稳定吸纳，带动市南及青岛中心城区高素质人才就业，对优化就业结构、留住青年人才意义重大，产业兴旺有力促进了居民就近就业与增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企业集聚催生了产品测试、技术支持、数据标注、运维服务等生产性服务业岗位，扩大本地就业容量。龙头企业与平台企业持续招才引智，将进一步释放高素质就业需求，就业带动效应持续显现，产业兴旺有力促进了居民就近就业与增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统筹就业质量与技能匹配，加强软件工程与产教融合培训，提升产业人才稳定就业能力。完善园区生活与人才服务配套，吸引青年人才安居乐业，以更高质量就业支撑集群可持续发展，产业兴旺有力促进了居民就近就业与增收，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从溢出效应看，集群通过软件赋能，带动石化、能源、制造、城市治理等关联产业数字化转型，形成以工业软件为核心的本地产业生态。龙头企业的技术外溢与平台能力，促进中小企业能力提升与跨界融合，集群溢出效应放大了其对区域经济的乘数价值，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市南区高端软件产业集群入选首批山东省数字产业集群，区域数字品牌提升增强了招商吸引力。集群的溢出还体现在为全市制造业智改数转提供软件支撑，对周边区域产业数字化产生正向带动与示范效应，集群溢出效应放大了其对区域经济的乘数价值，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溢出效应的正向引导，推动工业软件与制造业、能源、交通跨界融合，延伸价值增值链条。以集群品牌辐射带动全市新型工业化，使溢出效应惠及更广阔的区域经济，集群溢出效应放大了其对区域经济的乘数价值，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从社会效应看，集群软件赋能城市治理，松立慧停车、慧安佳等提升停车与社区治理的数字化、可视化水平，增强了市民获得感；智慧水务燃气提升公共服务效率，回应了群众对美好生活与城市安全的期待，产业发展与社会进步在集群中实现良性互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发展增强了市南数字经济发展自信与城市能级，作为市南首个国家级产业集群具有标杆示范意义。产学研合作与人才平台培育也带动了区域创新氛围，提升了城市对数字人才的吸引力与社会认同，产业发展与社会进步在集群中实现良性互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统筹产业发展与社会效益，主动公开数据安全与合规治理信息，回应社会关切。以普惠、安全、共享的发展成效巩固社会认同，营造理解支持工业软件高质量发展的良好社会氛围，产业发展与社会进步在集群中实现良性互促，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研发设计类高端工业软件与底层基础软件储备薄弱，部分核心技术依赖外部，存在卡脖子风险；二是企业规模偏小、缺少整合产业链的超大软件龙头，产业集约度不足，系统破题方能推动集群实现更高质量跃升，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三是高端领军人才与复合型工程人才紧缺，中试、检测认证等转化配套不足，园区优质载体资源紧张；四是区域与同城竞争加剧，外部科技脱钩与贸易壁垒带来不确定性。这些问题相互交织，需在系统施策中逐步破解，系统破题方能推动集群实现更高质量跃升，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已具备国家级集群的基础与特色，但距离产业链完整、创新活跃、自主可控的更高目标仍有差距。应坚持高端化、专业化、品牌化方向，聚焦短板精准发力，推动集群迈上新台阶，系统破题方能推动集群实现更高质量跃升，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围绕工业软件短板梳理供需清单，重点补齐研发设计类EDA、CAE与生产控制类底层实时系统、嵌入式内核等环节，提升基础软件自主供给。强链方面，巩固石化、城市治理、智慧计量等优势场景的冠军地位，延链增值是打开新利润空间的重要路径，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延链方面，依托中石化经纬、中国石油大学（华东）共建石大经纬研究院，向集成电路、电力等行业控制软件高端环节延伸；发展云化工业软件及平台软件，超前布局新兴软件，构建行业控制软件核心技术产业体系，延链增值是打开新利润空间的重要路径，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链式思维，推动关联企业连片布局，构建上下游贯通的软件产业生态。深化与驻青高校协同，推动孵化项目承接落地，形成特色鲜明、互补共生的区域产业链格局，延链增值是打开新利润空间的重要路径，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梯度递进，完善优质中小企业梯度培育体系，支持创新型中小企业、专精特新中小企业向小巨人、单项冠军跃升。鼓励龙头企业扩产提质、技改升级，发挥链主带动作用，把中小企业纳入协作配套体系，壮大企业梯队是夯实集群根基的长远之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引导头部企业牵头组建创新联合体，带动配套企业融通创新。支持企业并购重组与股份制改造，优化产权结构与治理水平，培育具有整合力的头部企业。鼓励松立、积成、萨纳斯等做强细分冠军，形成活力充沛的企业群落，壮大企业梯队是夯实集群根基的长远之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针对中小企业融资、人才、市场等痛点提供精准服务，设立软件产业发展专项基金。搭建产学研与对接平台，支持企业对接资本市场，形成龙头引领、梯队跟进、活力充沛的企业发展格局，壮大企业梯队是夯实集群根基的长远之策，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企业创新主体地位，完善研发投入激励政策，提高软件企业设立研发机构比例。支持龙头企业牵头组建创新联合体，开展有组织的科研攻关，突破随钻测控、超声波计量、行业控制软件等关键共性技术，创新驱动是集群行稳致远的核心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争取更多国家级、省级创新平台落地，建设共性技术平台与公共中试、概念验证中心，畅通研发到产业化全链条。深化产学研合作，依托石化工业软件产教联盟推动高校项目孵化落地，提升科技成果转化效率，创新驱动是集群行稳致远的核心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围绕石化、电力、集成电路控制软件布局攻关与首版次项目，以新软件、新平台、新业态培育新质生产力。力争实现省软件工程技术中心、首版次高端软件产品数量持续增厚，持续增强创新动能，创新驱动是集群行稳致远的核心引擎，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坚持集聚集约，推动资金、政策、载体等要素向重点软件企业、重点平台集中。设立并做大软件产业发展专项基金，丰富信贷与股权融资产品，缓解中小企业成长期资金压力，保障优质项目落地，强化要素保障可为升级提供坚实支撑，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持续升级5G、算力、数据等新型基础设施，谋划数据要素产业园，畅通公共数据供给。深化产教融合培养软件人才，完善人才引进与安居政策。统筹优质楼宇资源，提升载体单位产出与宜业环境，强化空间保障，强化要素保障可为升级提供坚实支撑，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建立供应链安全与数据安全保障机制，强化关键信息基础设施防护。以高质量新型要素供给支撑集群安全可持续发展，筑牢自主可控的产业发展根基，强化要素保障可为升级提供坚实支撑，这关系到集群能否在新一轮竞争中巩固并扩大自身优势地位，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设计与地方落实衔接，用好国家级中小企业特色产业集群政策红利，主动对接上级专精特新、首版次软件、工业互联网等专项资金与试点示范，将政策转化为具体项目与要素供给，政策协同优化将转化为持久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健全集群梯度培育体系与精准服务机制，围绕企业全生命周期提供要素、资金、人才、市场组合支持。落实高端软件铸魂工程与数字经济行动方案，打造名园名企名品，提升平台经济发展能级与产业集聚度，政策协同优化将转化为持久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畅通内外循环，支持企业用好两个市场两种资源，更高水平参与国际竞争。深化区域协同与产教融合，提升集群治理与服务水平，增强专业化配套能力，全方位提升综合竞争力，政策协同优化将转化为持久竞争力，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市南政务网：发挥森林效应，助力特色优势产业转型升级（https://www.qdsn.gov.cn/zwgk_8/ywdt_8/zwyw_8/202410/t20241028_8479289.shtml）</w:t>
      </w:r>
    </w:p>
    <w:p>
      <w:pPr>
        <w:spacing w:lineRule="exact" w:line="600" w:after="0"/>
        <w:ind w:firstLine="0"/>
      </w:pPr>
      <w:r>
        <w:rPr>
          <w:rFonts w:ascii="仿宋_GB2312" w:hAnsi="仿宋_GB2312" w:eastAsia="仿宋_GB2312"/>
          <w:b w:val="0"/>
          <w:sz w:val="32"/>
        </w:rPr>
        <w:t>2. 观海新闻：市南区工业控制系统产业集群入选国家队（https://www.guanhai.com.cn/p/348912.html）</w:t>
      </w:r>
    </w:p>
    <w:p>
      <w:pPr>
        <w:spacing w:lineRule="exact" w:line="600" w:after="0"/>
        <w:ind w:firstLine="0"/>
      </w:pPr>
      <w:r>
        <w:rPr>
          <w:rFonts w:ascii="仿宋_GB2312" w:hAnsi="仿宋_GB2312" w:eastAsia="仿宋_GB2312"/>
          <w:b w:val="0"/>
          <w:sz w:val="32"/>
        </w:rPr>
        <w:t>3. 青岛晚报：市南区产业集群首次入选位列榜首（https://epaper.qingdaonews.com/qdwb/html/2024-09/23/content_144697_1317144.htm）</w:t>
      </w:r>
    </w:p>
    <w:p>
      <w:pPr>
        <w:spacing w:lineRule="exact" w:line="600" w:after="0"/>
        <w:ind w:firstLine="0"/>
      </w:pPr>
      <w:r>
        <w:rPr>
          <w:rFonts w:ascii="仿宋_GB2312" w:hAnsi="仿宋_GB2312" w:eastAsia="仿宋_GB2312"/>
          <w:b w:val="0"/>
          <w:sz w:val="32"/>
        </w:rPr>
        <w:t>4. 观海新闻/青岛日报：市南区工业控制系统产业集群入选国家队（https://epaper.guanhai.com.cn/conpaper/qdrb/html/2024-10/29/content_144591_1444126.htm）</w:t>
      </w:r>
    </w:p>
    <w:p>
      <w:pPr>
        <w:spacing w:lineRule="exact" w:line="600" w:after="0"/>
        <w:ind w:firstLine="0"/>
      </w:pPr>
      <w:r>
        <w:rPr>
          <w:rFonts w:ascii="仿宋_GB2312" w:hAnsi="仿宋_GB2312" w:eastAsia="仿宋_GB2312"/>
          <w:b w:val="0"/>
          <w:sz w:val="32"/>
        </w:rPr>
        <w:t>5. 市南政务网：入选国家级榜单 市南特色产业集群出圈之道（https://www.qdsn.gov.cn/zwgk_8/ywdt_8/zwyw_8/202410/t20241021_8451405.shtml）</w:t>
      </w:r>
    </w:p>
    <w:p>
      <w:pPr>
        <w:spacing w:lineRule="exact" w:line="600" w:after="0"/>
        <w:ind w:firstLine="0"/>
      </w:pPr>
      <w:r>
        <w:rPr>
          <w:rFonts w:ascii="仿宋_GB2312" w:hAnsi="仿宋_GB2312" w:eastAsia="仿宋_GB2312"/>
          <w:b w:val="0"/>
          <w:sz w:val="32"/>
        </w:rPr>
        <w:t>6. 青岛政务网：市南用软实力打造数字经济新高地（https://www.qingdao.gov.cn/ywdt/qsdt/202512/t20251203_10390728.shtml）</w:t>
      </w:r>
    </w:p>
    <w:p>
      <w:pPr>
        <w:spacing w:lineRule="exact" w:line="600" w:after="0"/>
        <w:ind w:firstLine="0"/>
      </w:pPr>
      <w:r>
        <w:rPr>
          <w:rFonts w:ascii="仿宋_GB2312" w:hAnsi="仿宋_GB2312" w:eastAsia="仿宋_GB2312"/>
          <w:b w:val="0"/>
          <w:sz w:val="32"/>
        </w:rPr>
        <w:t>7. 青岛信网：传统工业场景也能转化 市南区打造高端软件产业集群（https://www.qdxin.com.cn/Fortune/2025/356180.html）</w:t>
      </w:r>
    </w:p>
    <w:p>
      <w:pPr>
        <w:spacing w:lineRule="exact" w:line="600" w:after="0"/>
        <w:ind w:firstLine="0"/>
      </w:pPr>
      <w:r>
        <w:rPr>
          <w:rFonts w:ascii="仿宋_GB2312" w:hAnsi="仿宋_GB2312" w:eastAsia="仿宋_GB2312"/>
          <w:b w:val="0"/>
          <w:sz w:val="32"/>
        </w:rPr>
        <w:t>8. 新华网山东：青岛市南高端软件做强数字生态（http://www.sd.xinhuanet.com/20260605/9378252afb76456eb252106563149cbf/c.html）</w:t>
      </w:r>
    </w:p>
    <w:p>
      <w:pPr>
        <w:spacing w:lineRule="exact" w:line="600" w:after="0"/>
        <w:ind w:firstLine="0"/>
      </w:pPr>
      <w:r>
        <w:rPr>
          <w:rFonts w:ascii="仿宋_GB2312" w:hAnsi="仿宋_GB2312" w:eastAsia="仿宋_GB2312"/>
          <w:b w:val="0"/>
          <w:sz w:val="32"/>
        </w:rPr>
        <w:t>9. 市南区数字经济高质量发展行动方案（2024-2026年）（http://qdsn.gov.cn/zwgk_8/fgwj_8/zcwj_8/qzfwj_8/qzfbgswj_8/202408/P020250114401583760424.pdf）</w:t>
      </w:r>
    </w:p>
    <w:p>
      <w:pPr>
        <w:spacing w:lineRule="exact" w:line="600" w:after="0"/>
        <w:ind w:firstLine="0"/>
      </w:pPr>
      <w:r>
        <w:rPr>
          <w:rFonts w:ascii="仿宋_GB2312" w:hAnsi="仿宋_GB2312" w:eastAsia="仿宋_GB2312"/>
          <w:b w:val="0"/>
          <w:sz w:val="32"/>
        </w:rPr>
        <w:t>10. 今日头条：市南区打造高端软件产业集群（https://www.toutiao.com/article/7477765616972169780/）</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