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青岛市平度市精细与专用化学品产业集群发展研究报告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平度市精细与专用化学品产业集群位于青岛新河生态化工科技产业基地，总规划面积六十九平方公里，于二〇二四年入选年度国家级中小企业特色产业集群，是平度市首个进入国家级名单的产业集群。该集群以精细与专用化学品制造为主导产业，依托园区集中管理模式形成专业化集聚区，其发展路径对同类县域特色产业集群具有重要借鉴意义。</w:t>
      </w:r>
    </w:p>
    <w:p>
      <w:pPr>
        <w:spacing w:lineRule="exact" w:line="600" w:after="0"/>
        <w:ind w:firstLine="420"/>
      </w:pPr>
      <w:r>
        <w:rPr>
          <w:rFonts w:ascii="仿宋_GB2312" w:hAnsi="仿宋_GB2312" w:eastAsia="仿宋_GB2312"/>
          <w:b w:val="0"/>
          <w:sz w:val="32"/>
        </w:rPr>
        <w:t>从空间布局看，集群地处平度市新河镇，属青岛北部重要的专业化工园区，二〇一三年被中国石油和化学工业联合会命名为中国生态化工（青岛）产业基地，二〇一五年以来连续九年获评中国化工潜力园区十强，产业承载能力与生态化水平在县域化工园区中较为突出，其发展路径对同类县域特色产业集群具有重要借鉴意义，这关系到集群能否在新一轮竞争中巩固并扩大自身优势地位。</w:t>
      </w:r>
    </w:p>
    <w:p>
      <w:pPr>
        <w:spacing w:lineRule="exact" w:line="600" w:after="0"/>
        <w:ind w:firstLine="420"/>
      </w:pPr>
      <w:r>
        <w:rPr>
          <w:rFonts w:ascii="仿宋_GB2312" w:hAnsi="仿宋_GB2312" w:eastAsia="仿宋_GB2312"/>
          <w:b w:val="0"/>
          <w:sz w:val="32"/>
        </w:rPr>
        <w:t>总体看，该集群以中小企业为主体，以精细化工为支柱，集聚具备产业关联的中小企业及相关科研、管理服务支撑机构，在特定空间范围内共享专业人才、市场、技术和信息等要素，已形成具有持续竞争力的特色优势产业集聚形态，是平度工业强市建设的重要支撑，其发展路径对同类县域特色产业集群具有重要借鉴意义，这关系到集群能否在新一轮竞争中巩固并扩大自身优势地位。</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截至入选国家级名单时，该集群已聚集企业一百二十三户，二〇二三年实现工业产值二百三十亿元，在平度市四大主导产业中占据重要位置。平度市二〇二三年规模以上工业总产值迈上千亿元台阶，达到一千零一十一亿元，高端化工是其中重要组成，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从园区投资看，新河化工基地二〇二三年固定资产投资增速达百分之五十二点二，显示出强劲的发展活力，目前已落户项目八十四个、总投资五百三十多亿元，初步形成了精细化工、海湾化工、化工新材料三个百亿级产业集群，成为青岛重要的专业化工产业聚集区，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集群产值规模虽已具百亿级基础，但相对于全国先进精细化工园区仍有提升空间，二〇二三年高端化工与智能家电、机械装备、食品饮料共同构成四大主导产业，合计产值七百五十点三亿元，占规上工业总产值七成以上，集群成长空间仍然广阔，规模优势与质量效益的协同提升正成为集群发展主旋律，这关系到集群能否在新一轮竞争中巩固并扩大自身优势地位。</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精细与专用化学品制造，重点涵盖高档绿色染料、高端医药和农药中间体、高效农药、环保型涂料、功能性材料、金属萃取剂、电子化学品等高附加值深加工产品，是平度市工业发展专项规划明确的高端化工发展方向，主导产业的清晰定位为集群长期竞争力奠定了坚实根基，这关系到集群能否在新一轮竞争中巩固并扩大自身优势地位。</w:t>
      </w:r>
    </w:p>
    <w:p>
      <w:pPr>
        <w:spacing w:lineRule="exact" w:line="600" w:after="0"/>
        <w:ind w:firstLine="420"/>
      </w:pPr>
      <w:r>
        <w:rPr>
          <w:rFonts w:ascii="仿宋_GB2312" w:hAnsi="仿宋_GB2312" w:eastAsia="仿宋_GB2312"/>
          <w:b w:val="0"/>
          <w:sz w:val="32"/>
        </w:rPr>
        <w:t>从产品结构看，集群在农药、染料、医药中间体、专用化学品等细分领域形成特色优势，既有海湾精化的染料、红蝶的药用硫酸钡、润农的农药制剂等成熟产品，也有恒宁生物的丙硫菌唑、天尧新材料的热喷涂粉体等新兴高附加值品种，产品谱系较为完整，主导产业的清晰定位为集群长期竞争力奠定了坚实根基，这关系到集群能否在新一轮竞争中巩固并扩大自身优势地位。</w:t>
      </w:r>
    </w:p>
    <w:p>
      <w:pPr>
        <w:spacing w:lineRule="exact" w:line="600" w:after="0"/>
        <w:ind w:firstLine="420"/>
      </w:pPr>
      <w:r>
        <w:rPr>
          <w:rFonts w:ascii="仿宋_GB2312" w:hAnsi="仿宋_GB2312" w:eastAsia="仿宋_GB2312"/>
          <w:b w:val="0"/>
          <w:sz w:val="32"/>
        </w:rPr>
        <w:t>总体看，主导产业契合国家高端化、智能化、绿色化、集群化发展方向，符合山东省新旧动能转换与绿色低碳高质量发展要求。下一步将依托新河化工基地和明村高分子材料产业园，持续引育化工新材料与电子化学品项目，推动产业向价值链中高端攀升，主导产业的清晰定位为集群长期竞争力奠定了坚实根基，这关系到集群能否在新一轮竞争中巩固并扩大自身优势地位。</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集群已初步形成上游原材料供应、中游生产制造、下游专用化学品应用的融通发展格局。上游以锐丰源等原材料供应企业为代表，中游以润农化工等农药生产和海湾精化等染料生产为代表，下游为特种涂料、阻燃剂、消毒剂、助剂等专用化学品，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产业链各环节均有骨干企业支撑，上游原材料本地配套能力逐步增强，中游农药与染料制造具备规模与技术优势，下游专用化学品向高附加值方向延伸。总体看，集群内部协作网络较为高效，大中小企业融通发展态势初步形成，产业链供应链韧性持续增强，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尽管链条环节基本齐全，但部分高端原料与关键中间体仍依赖外部采购，产业链纵向一体化程度有待提升。下一步应持续加强产业链供应链建设，畅通产业协作网络，增强关键环节配套能力，提升整体协同效率与抗风险水平，高度完整的链条是集群抗风险能力与响应速度的根本保障，这关系到集群能否在新一轮竞争中巩固并扩大自身优势地位。</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集群在高端专用化学品、电子化学品、化工新材料等高技术含量环节的企业数量相对偏少，部分关键中间体仍需外部配套，本地化、终端化配套能力有待加强。核心工艺与高端品种的研发厚度仍需积累，补齐关键短板已成为集群迈向高端化的当务之急，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创新要素方面，虽然已培育一批企业技术中心，但具有行业引领力的国家级创新平台数量有限，基础研究与应用基础研究对产业的支撑作用尚需强化。中小企业普遍面临研发投入不足、高端人才引进难等问题，制约了产业链向高端跃升，补齐关键短板已成为集群迈向高端化的当务之急，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园区基础设施与公用工程虽较完善，但面向精细化工差异化、小批量、多品种生产的专业化配套服务仍有提升空间。应围绕补链强链延链，精准招引缺失环节项目，补齐关键配套短板，提升产业链整体竞争力，补齐关键短板已成为集群迈向高端化的当务之急，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部分细分领域已占据全球或全国领先位置。龙头企业海湾精化苯胺黑产能全球最大、质量国内领先，二乙芳胺产能国内最大，染料市场占有率达百分之五十四；红蝶药用硫酸钡占全国九成五的市场份额，行业话语权较强，提升价值链位势、争取规则话语权仍任重而道远，这关系到集群能否在新一轮竞争中巩固并扩大自身优势地位。</w:t>
      </w:r>
    </w:p>
    <w:p>
      <w:pPr>
        <w:spacing w:lineRule="exact" w:line="600" w:after="0"/>
        <w:ind w:firstLine="420"/>
      </w:pPr>
      <w:r>
        <w:rPr>
          <w:rFonts w:ascii="仿宋_GB2312" w:hAnsi="仿宋_GB2312" w:eastAsia="仿宋_GB2312"/>
          <w:b w:val="0"/>
          <w:sz w:val="32"/>
        </w:rPr>
        <w:t>在农药领域，润农化工颗粒剂产能国内最大、技术国际领先；恒宁生物丙硫菌唑已成为全球第二大杀菌剂、谷物用杀菌剂市场第一大品种，显示出集群在细分赛道具备较强价值捕获能力，部分产品已切入全球价值链中高端环节，提升价值链位势、争取规则话语权仍任重而道远，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在染料、药用硫酸钡、农药颗粒剂等细分品类上价值位势较高，但在更多通用专用化学品领域仍以中端为主。应巩固优势品类的冠军地位，加快向电子化学品、功能性材料等高附加值环节延伸，持续提升价值链整体位势，提升价值链位势、争取规则话语权仍任重而道远，这关系到集群能否在新一轮竞争中巩固并扩大自身优势地位。</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从产业分工看，新河化工基地区内已形成三个百亿级产业集群的差异化布局：以上惠新材料、海化院特种涂料、昊鑫石墨烯等为主体的先进功能材料集群，以海湾集团搬迁为龙头的海湾化工集群，以及以红蝶新材料、日本耐涂可等为代表的精细化工集群，专业化分工与紧密协作是集群韧性优势的重要来源，这关系到集群能否在新一轮竞争中巩固并扩大自身优势地位。</w:t>
      </w:r>
    </w:p>
    <w:p>
      <w:pPr>
        <w:spacing w:lineRule="exact" w:line="600" w:after="0"/>
        <w:ind w:firstLine="420"/>
      </w:pPr>
      <w:r>
        <w:rPr>
          <w:rFonts w:ascii="仿宋_GB2312" w:hAnsi="仿宋_GB2312" w:eastAsia="仿宋_GB2312"/>
          <w:b w:val="0"/>
          <w:sz w:val="32"/>
        </w:rPr>
        <w:t>龙头企业与配套企业之间分工明确，海湾精化、润农、红蝶等头部企业引领创新与产能，带动青岛碱业、红蝶等一批骨干和配套企业集聚发展，形成以大带小、以小促大、以优助强的深度产业协作配套融通格局，专业化分工协作水平不断提升，专业化分工与紧密协作是集群韧性优势的重要来源，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进一步强化龙头企业的链主作用，引导中小企业融入头部企业供应链体系，推动上下游协同创新与产能配套。同时深化与黄岛石化区、董家口化工园区的区域协调联动，构建优势互补的高端石化产业协同创新格局，专业化分工与紧密协作是集群韧性优势的重要来源，这关系到集群能否在新一轮竞争中巩固并扩大自身优势地位。</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从企业规模结构看，集群以中小企业为主体，符合国家级中小企业特色产业集群的认定定位。据公开数据，省级集群层面已拥有国家级专精特新小巨人企业三家、山东省瞪羚企业三家、专精特新中小企业二十五家、高新技术企业二十七家、创新型中小企业十六家，优化企业梯队结构是增强集群整体实力的关键抓手，这关系到集群能否在新一轮竞争中巩固并扩大自身优势地位。</w:t>
      </w:r>
    </w:p>
    <w:p>
      <w:pPr>
        <w:spacing w:lineRule="exact" w:line="600" w:after="0"/>
        <w:ind w:firstLine="420"/>
      </w:pPr>
      <w:r>
        <w:rPr>
          <w:rFonts w:ascii="仿宋_GB2312" w:hAnsi="仿宋_GB2312" w:eastAsia="仿宋_GB2312"/>
          <w:b w:val="0"/>
          <w:sz w:val="32"/>
        </w:rPr>
        <w:t>集群企业呈现大中小融通特征，既有海湾精化、润农、红蝶、青岛碱业等具备规模的龙头骨干企业，也有大量专注于细分领域的中小企业。二〇二三年集群成功培育八十三家人才科技平台和科技创新型企业，企业梯次成长体系初步形成，优化企业梯队结构是增强集群整体实力的关键抓手，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集群缺少能够整合产业链创新链价值链的制造业头部企业，企业整体规模偏小、产业集约集聚不足的问题仍然存在。应持续推进优质中小企业梯度培育，支持企业做大做优，形成龙头引领、梯队跟进的企业规模结构，优化企业梯队结构是增强集群整体实力的关键抓手，这关系到集群能否在新一轮竞争中巩固并扩大自身优势地位。</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企业以民营经济和混合所有制为主，市场化程度较高。区内既有海湾集团等国有背景企业的搬迁项目，也有恒宁生物、中达农业、天尧新材料、上惠新材料等一批民营精细化工企业，多元产权主体共同支撑产业发展，民营主导的产权格局构成了集群内生动力的重要基础，这关系到集群能否在新一轮竞争中巩固并扩大自身优势地位。</w:t>
      </w:r>
    </w:p>
    <w:p>
      <w:pPr>
        <w:spacing w:lineRule="exact" w:line="600" w:after="0"/>
        <w:ind w:firstLine="420"/>
      </w:pPr>
      <w:r>
        <w:rPr>
          <w:rFonts w:ascii="仿宋_GB2312" w:hAnsi="仿宋_GB2312" w:eastAsia="仿宋_GB2312"/>
          <w:b w:val="0"/>
          <w:sz w:val="32"/>
        </w:rPr>
        <w:t>混合所有制与民营资本活跃，有利于激发创新活力和市场竞争意识。园区通过招商引资引入日本耐涂可等外资背景的精细化工项目，以及中钢水性漆等央企背景项目，形成了国有、民营、外资多元共生的产权格局，资本来源较为多元，民营主导的产权格局构成了集群内生动力的重要基础，这关系到集群能否在新一轮竞争中巩固并扩大自身优势地位。</w:t>
      </w:r>
    </w:p>
    <w:p>
      <w:pPr>
        <w:spacing w:lineRule="exact" w:line="600" w:after="0"/>
        <w:ind w:firstLine="420"/>
      </w:pPr>
      <w:r>
        <w:rPr>
          <w:rFonts w:ascii="仿宋_GB2312" w:hAnsi="仿宋_GB2312" w:eastAsia="仿宋_GB2312"/>
          <w:b w:val="0"/>
          <w:sz w:val="32"/>
        </w:rPr>
        <w:t>总体看，多元产权结构增强了集群的资源配置效率与抗风险能力。需进一步完善产权保护和公平竞争环境，引导各类资本投向高端化、绿色化项目，鼓励企业通过并购重组、股份制改造等方式优化产权结构，提升现代企业治理水平，民营主导的产权格局构成了集群内生动力的重要基础，这关系到集群能否在新一轮竞争中巩固并扩大自身优势地位。</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特色鲜明、冠军产品突出。海湾精化苯胺黑产能全球最大、二乙芳胺产能国内最大，染料市场占有率达五成四；红蝶新材料药用硫酸钡占全国九成五市场份额；润农化工颗粒剂产能国内最大、技术国际领先，三者构成集群核心引领力量，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其他骨干企业同样具备细分优势：青岛碱业大颗粒小苏打生产技术国内首创，正推进碳酸二甲酯项目；天尧新材料热喷涂粉体占据国内军工热峰涂层七成市场份额；恒宁生物丙硫菌唑为全球第二大杀菌剂；中达农业、上惠新材料、昊鑫石墨烯等亦各具特色，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总体看，头部企业以隐形冠军和单项冠军为主，在细分市场具备较强定价权与话语权。需持续支持头部企业扩产提质、技改升级，发挥链主带动作用，引领中小企业融入其供应链体系，共同提升集群整体竞争力与品牌影响力，头部企业的引领作用对全产业链协同升级至关重要，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从企业集聚特征看，集群呈现园区化、链条化、专业化的集聚形态。企业高度集中于新河化工基地六十九平方公里规划范围内，共享集中供热、污水处理、危废处置、封闭化管理等公用工程与监管服务，集聚的外部规模经济效应明显，适度集聚与集约发展需在实践中不断动态平衡优化，这关系到集群能否在新一轮竞争中巩固并扩大自身优势地位。</w:t>
      </w:r>
    </w:p>
    <w:p>
      <w:pPr>
        <w:spacing w:lineRule="exact" w:line="600" w:after="0"/>
        <w:ind w:firstLine="420"/>
      </w:pPr>
      <w:r>
        <w:rPr>
          <w:rFonts w:ascii="仿宋_GB2312" w:hAnsi="仿宋_GB2312" w:eastAsia="仿宋_GB2312"/>
          <w:b w:val="0"/>
          <w:sz w:val="32"/>
        </w:rPr>
        <w:t>产业链上下游企业在空间上临近布局，润农、海湾精化、红蝶等龙头与锐丰源等原料企业、配套企业形成就近协作，降低了物流与交易成本。园区获评中国智慧化工园区、国家外贸转型升级基地，专业化配套与公共服务能力较强，适度集聚与集约发展需在实践中不断动态平衡优化，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进一步提升园区产业承载力与数字化治理水平，完善研发中试、检测认证、仓储物流等专业化服务，引导关联企业连片布局，推动资金、政策、土地等要素向重点企业与项目集中，强化集聚发展的质量与效益，适度集聚与集约发展需在实践中不断动态平衡优化，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从研发投入看，平度市规模以上企业研发经费投入占地区生产总值比重二〇二三年为百分之二点四九，到二〇二五年目标提升至百分之二点五五，企业创新主体地位逐步凸显。集群内企业普遍加大科技创新研发力度，推进转型升级，持续加大研发投入是筑牢创新根基的必然选择，这关系到集群能否在新一轮竞争中巩固并扩大自身优势地位。</w:t>
      </w:r>
    </w:p>
    <w:p>
      <w:pPr>
        <w:spacing w:lineRule="exact" w:line="600" w:after="0"/>
        <w:ind w:firstLine="420"/>
      </w:pPr>
      <w:r>
        <w:rPr>
          <w:rFonts w:ascii="仿宋_GB2312" w:hAnsi="仿宋_GB2312" w:eastAsia="仿宋_GB2312"/>
          <w:b w:val="0"/>
          <w:sz w:val="32"/>
        </w:rPr>
        <w:t>恒宁生物与天津大学、天津凯莱英医药科技建立产学研深度合作关系，形成较成熟的科技成果转化模式，反映出龙头企业研发投入与协同创新意愿较强。二〇二三年集群培育的八十三家科创企业中，含国家级高新技术企业十六家，创新投入持续增长，持续加大研发投入是筑牢创新根基的必然选择，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小企业研发投入整体仍显不足，规模以上工业企业设立研发机构的比例有待提高。应完善企业研发投入激励政策，推动各类创新要素向企业集聚，鼓励龙头企业牵头组建创新联合体，带动配套企业协同开展技术攻关，持续加大研发投入是筑牢创新根基的必然选择，这关系到集群能否在新一轮竞争中巩固并扩大自身优势地位。</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从创新产出看，集群在细分产品领域形成一批具有国际国内领先水平的成果。丙硫菌唑成为谷物用杀菌剂市场第一大品种，大颗粒小苏打生产技术国内首创，海湾精化多项染料产品产能与质量领先，润农颗粒剂技术国际领先，创新成效较为显著，创新成果的积累正加速转化为现实生产力与竞争力，这关系到集群能否在新一轮竞争中巩固并扩大自身优势地位。</w:t>
      </w:r>
    </w:p>
    <w:p>
      <w:pPr>
        <w:spacing w:lineRule="exact" w:line="600" w:after="0"/>
        <w:ind w:firstLine="420"/>
      </w:pPr>
      <w:r>
        <w:rPr>
          <w:rFonts w:ascii="仿宋_GB2312" w:hAnsi="仿宋_GB2312" w:eastAsia="仿宋_GB2312"/>
          <w:b w:val="0"/>
          <w:sz w:val="32"/>
        </w:rPr>
        <w:t>二〇二三年集群培育省级制造业单项冠军企业一家、专精特新中小企业八家、山东省企业技术中心一家，创新平台与冠军企业稳步增加。平度市累计获评国家级专精特新小巨人企业十六家，为集群创新产出提供了企业梯队支撑，创新成果的积累正加速转化为现实生产力与竞争力，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创新产出以产品工艺创新为主，原始创新与系统集成能力仍需加强。应围绕高效农药、绿色染料、电子化学品等方向，布局一批行业代表性技改与延链项目，推动创新成果加快转化为现实生产力与市场份额，创新成果的积累正加速转化为现实生产力与竞争力，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从创新平台看，集群已建成一批企业技术中心与科研载体。省级集群层面拥有国家级企业技术中心一家、国家级专精特新小巨人企业三家、国家级绿色工厂两家、山东省企业技术中心两家、山东省技术协同创新中心一家、高新技术企业二十七家，平台开放共享程度直接关系中小企业创新可及性，这关系到集群能否在新一轮竞争中巩固并扩大自身优势地位。</w:t>
      </w:r>
    </w:p>
    <w:p>
      <w:pPr>
        <w:spacing w:lineRule="exact" w:line="600" w:after="0"/>
        <w:ind w:firstLine="420"/>
      </w:pPr>
      <w:r>
        <w:rPr>
          <w:rFonts w:ascii="仿宋_GB2312" w:hAnsi="仿宋_GB2312" w:eastAsia="仿宋_GB2312"/>
          <w:b w:val="0"/>
          <w:sz w:val="32"/>
        </w:rPr>
        <w:t>平度市层面，二〇二三年青岛市级以上科技创新平台达六十家，涵盖企业技术中心、工程研究中心、技术创新中心、一企业一技术研发中心等多种类型，平度市重点实验室十四家，为集群创新活动提供了较为完善的平台支撑体系，平台开放共享程度直接关系中小企业创新可及性，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具有行业引领力的国家级创新平台仍偏少，平台间的协同联动不足。应支持龙头企业牵头建设共性技术平台，推动产业链上中下游、大中小企业融通创新，争取更多省级、国家级创新载体落地，提升平台整体效能，平台开放共享程度直接关系中小企业创新可及性，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从技术转化看，新河化工基地建立了以企业为主体的创新体系，一批集聚创新要素的企业技术中心应运而生，为企业加快科技成果转化和产业化、突破技术难题提供了平台支撑，产学研合作模式逐步成熟，畅通转化通道方能把研发优势变为市场胜势，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恒宁生物与高校及医药科技企业深度合作的案例，体现了科技成果转化从实验室到生产线的有效贯通。园区通过工作专班梳理发展成果与亮点，搭建创新和互动平台，持续激发集群创新活力，推动技术成果就地产业化，畅通转化通道方能把研发优势变为市场胜势，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试放大、检测认证、知识产权服务等转化配套环节仍有短板。应完善科技成果转化服务体系，鼓励建设公共中试基地与概念验证中心，畅通从研发、中试到产业化的全链条通道，提升技术成果转化效率与成功率，畅通转化通道方能把研发优势变为市场胜势，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从劳动力要素看，平度市作为农业大市与工业新兴基地，具备较为充裕的产业工人储备，为精细化工集群提供了基础用工保障。园区周边乡镇劳动力资源可支撑企业日常生产与项目建设需要，用工成本在青岛各区市中相对可控，劳动力质量升级是支撑产业攀高向新的根本条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对高技能人才与化工专业技术人才需求较高。新河化工基地二〇二三年成功培育八十三家人才科技平台和科技创新型企业，反映出人才引育力度加大。但高端研发人才、工艺工程师等仍显紧缺，人才结构性矛盾需要重视，劳动力质量升级是支撑产业攀高向新的根本条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深化产教融合与校企合作，依托职业院校与化工类培训机构定向培养技能人才，完善人才引进与安居政策，吸引高层次人才向园区集聚，缓解关键技术岗位人才短缺，为集群转型升级提供人力资本支撑，劳动力质量升级是支撑产业攀高向新的根本条件，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从资本要素看，集群依托新河化工基地平台，累计落户项目八十四个、总投资五百三十多亿元，二〇二三年固定资产投资增速达百分之五十二点二，显示出社会资本对园区的较强信心与活跃的投资态势，优化资本供给结构对中小企业成长尤为关键，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融资渠道方面，园区企业以自有资金、银行信贷及招商引资为主，部分龙头企业具备较强再投资能力。平度市通过工业发展专项规划明确要素资源向重点园区和重点项目集中，为优质项目落地提供政策与资金引导支持，优化资本供给结构对中小企业成长尤为关键，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小企业普遍面临融资难、融资贵问题，股权融资与产业基金等直接融资渠道有待拓宽。应引导金融机构开发适配精细化工的信贷产品，鼓励设立产业投资基金，支持企业技改升级与梯度培育，缓解成长期资金压力，优化资本供给结构对中小企业成长尤为关键，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从土地与能耗看，新河化工基地总规划面积六十九平方公里，为产业集群化布局提供了充足空间。园区完成道路网、双回路供电、集中供热、污水处理、危废处置等基础设施，土地集约利用与公用工程配套水平较高，绿色低碳转型是集群可持续发展的内在要求，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作为全省保留的八十五家化工园区之一，园区能耗与排放受到严格管控。基地获评省级生态工业园区、中国智慧化工园区、绿色化工园区建设期单位，单位工业增加值能耗管控与绿色低碳转型是集群发展的硬性约束与长期方向，绿色低碳转型是集群可持续发展的内在要求，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在能耗双控与碳约束趋紧背景下，新增项目能耗指标与用地指标日趋紧张。应坚持节约集约用地，推广资源高效利用和循环生产模式，引导企业实施绿色化改造，以单位能耗产出提升对冲要素约束，保障优质项目落地，绿色低碳转型是集群可持续发展的内在要求，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从原材料资源看，集群上游以锐丰源等原材料供应企业为代表，为农药、染料、专用化学品生产提供基础原料保障。园区邻近港口与铁路，物流条件便于大宗化工原料与产成品的集散，原材料获取半径相对合理，稳定原材料供给是制造端行稳致远的底线保障，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部分高端专用化学品与关键中间体仍需从外部采购，本地原材料深加工程度有待提升。基地通过招引电子化学品、化工新材料等项目，逐步丰富原料谱系，增强上游配套能力，减少对外部单一原料的依赖，稳定原材料供给是制造端行稳致远的底线保障，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围绕主导产业链梳理原料供需清单，精准招引缺失的原料与中间体项目，提升本地配套率。同时强化原料供应安全与应急储备，建立稳链保供机制，降低外部市场波动对集群生产的冲击，稳定原材料供给是制造端行稳致远的底线保障，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从国内市场看，集群产品覆盖农药、染料、医药中间体、专用化学品等领域，广泛应用于农业、纺织、医药、涂料等下游行业。海湾精化、润农、红蝶等龙头在国内细分市场占据较高份额，部分产品稳居行业前列，国内市场需求基本盘较为稳固，深耕内需基本盘是集群稳健发展的压舱石，这关系到集群能否在新一轮竞争中巩固并扩大自身优势地位。</w:t>
      </w:r>
    </w:p>
    <w:p>
      <w:pPr>
        <w:spacing w:lineRule="exact" w:line="600" w:after="0"/>
        <w:ind w:firstLine="420"/>
      </w:pPr>
      <w:r>
        <w:rPr>
          <w:rFonts w:ascii="仿宋_GB2312" w:hAnsi="仿宋_GB2312" w:eastAsia="仿宋_GB2312"/>
          <w:b w:val="0"/>
          <w:sz w:val="32"/>
        </w:rPr>
        <w:t>平度市工业发展专项规划提出畅通国内大循环，支持企业更好利用国内市场规模优势。集群依托山东及华东地区雄厚的制造业与农业基础，国内市场渠道较为畅通，专用化学品的内需拉动作用持续显现，深耕内需基本盘是集群稳健发展的压舱石，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国内精细化工市场竞争趋于激烈，部分通用产品存在同质化与价格竞争压力。应引导企业深耕细分赛道、提升产品差异化与品质，以技术壁垒与品牌信誉巩固国内市场份额，避免陷入低端重复竞争，深耕内需基本盘是集群稳健发展的压舱石，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从外贸出口看，新河化工基地是国家外贸转型升级基地，产品远销五十多个国家和地区。海湾精化构建完整产业链，十四大类一百多个品种出口欧、美、亚等地；润农化工农药制剂成功打入南非、巴西等新兴市场，外贸竞争力持续增强，拓展多元国际市场有助于分散外部风险、提升份额，这关系到集群能否在新一轮竞争中巩固并扩大自身优势地位。</w:t>
      </w:r>
    </w:p>
    <w:p>
      <w:pPr>
        <w:spacing w:lineRule="exact" w:line="600" w:after="0"/>
        <w:ind w:firstLine="420"/>
      </w:pPr>
      <w:r>
        <w:rPr>
          <w:rFonts w:ascii="仿宋_GB2312" w:hAnsi="仿宋_GB2312" w:eastAsia="仿宋_GB2312"/>
          <w:b w:val="0"/>
          <w:sz w:val="32"/>
        </w:rPr>
        <w:t>基地形成国内高端化筑牢根基、国际全球化拓展空间的双市场格局，依托国家外贸转型升级基地优势，进出口规模稳步扩大。二〇二四年基地入选山东省首批内外贸融合发展产业集群，双循环发展优势获得省级权威认可，拓展多元国际市场有助于分散外部风险、提升份额，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国际经贸环境不确定性上升，部分国家和地区绿色壁垒、技术性贸易措施趋严。应引导企业加强国际认证与合规管理，优化出口市场结构，分散单一市场风险，提升外贸抗波动能力与高附加值产品出口比重，拓展多元国际市场有助于分散外部风险、提升份额，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从品牌建设看，集群以隐形冠军与单项冠军产品塑造专业品牌形象。海湾精化染料、红蝶药用硫酸钡、润农农药制剂等凭借产能与质量优势形成较强的行业品牌认知，基地整体获中国生态化工（青岛）产业基地等区域品牌背书，品牌溢价能力决定集群长期盈利空间与话语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园区相继斩获国家外贸转型升级基地、中国智慧化工园区、化工园区综合竞争力百强、国家级中小企业特色产业集群等荣誉，区域公共品牌含金量不断提升，为入园企业拓展市场提供了有力的信誉与平台支撑，品牌溢价能力决定集群长期盈利空间与话语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企业个体品牌国际化程度仍不均衡，多数中小企业品牌影响力有限。应实施品牌发展战略，支持龙头企业打造国际知名品牌，鼓励中小企业走专精特新之路，以品质与标准提升品牌溢价与全球市场话语权，品牌溢价能力决定集群长期盈利空间与话语权，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从需求端变化看，下游农业绿色防控、纺织印染升级、医药健康增长、电子信息与新能源材料扩张，持续拉动高效农药、绿色染料、电子化学品、功能性材料的需求增长，为集群产品结构升级提供了市场牵引，敏锐把握需求变迁方能抢占新一轮增长先机，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环保与安全监管趋严推动下游对绿色、低毒、高效专用化学品的需求上升，传统高污染品种加速退出，为集群内技术领先企业释放出替代空间。新能源、半导体等新兴领域对电子化学品的需求成为重要增量市场，敏锐把握需求变迁方能抢占新一轮增长先机，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需求结构向高端化、绿色化快速演进，对集群技术创新与产品迭代提出更高要求。应建立市场导向的研发机制，密切跟踪下游升级趋势，前瞻布局电子化学品、生物可降解材料等新兴方向，抢占需求新赛道，敏锐把握需求变迁方能抢占新一轮增长先机，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山东省内化工园区众多，董家口化工园区、烟台化工产业园、东营高端石化基地等在规模与能级上各具优势，对优质项目与高端人才的争夺日趋激烈。新河化工基地以生态化工与精细专用化学品形成差异化定位，错位竞争与差异化突围是应对区域竞争的现实选择，这关系到集群能否在新一轮竞争中巩固并扩大自身优势地位。</w:t>
      </w:r>
    </w:p>
    <w:p>
      <w:pPr>
        <w:spacing w:lineRule="exact" w:line="600" w:after="0"/>
        <w:ind w:firstLine="420"/>
      </w:pPr>
      <w:r>
        <w:rPr>
          <w:rFonts w:ascii="仿宋_GB2312" w:hAnsi="仿宋_GB2312" w:eastAsia="仿宋_GB2312"/>
          <w:b w:val="0"/>
          <w:sz w:val="32"/>
        </w:rPr>
        <w:t>全国层面，江苏、浙江、上海等精细化工先发地区在技术水平、产业链完整度上整体领先，对平度集群形成对标压力。集群需在细分冠军产品上巩固优势，以特色化、专业化参与区域与全国竞争格局，错位竞争与差异化突围是应对区域竞争的现实选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强化与黄岛石化区、董家口化工园区的协调联动，避免同质化竞争，形成优势互补的高端石化产业协同格局。同时主动对标先进园区，在创新、数字化、绿色化上补齐差距，提升区域竞争优势，错位竞争与差异化突围是应对区域竞争的现实选择，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从内部问题看，平度工业发展专项规划明确指出，科技创新对产业发展引领功能不足，传统产业仍居主导，新兴产业培育滞后，产业迭代升级亟待加强，这一问题在精细化工集群中亦有体现，破解内部结构矛盾是提升集群能级的关键所在，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企业层面，产业规模偏小、产业集约集聚不足，缺少整合产业链的制造业头部企业；园区基础设施虽较完善但特色产业园区承载力仍有提升空间；重点镇街产业同质化现象存在，与周边区市协同性不足，制约了集群效能释放，破解内部结构矛盾是提升集群能级的关键所在，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坚持问题导向，聚焦主导产业链式集群化发展，突破发展新兴产业。实施镇街差异化发展战略，推动错位竞合，集中要素资源向重点企业与项目倾斜，系统性破解内部结构性矛盾，破解内部结构矛盾是提升集群能级的关键所在，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从外部风险看，国际科技博弈加剧，西方发达国家与我国科技脱钩风险加大，迫使产业从依赖外部技术溢出向自主创新内生驱动转变，对精细化工关键技术与装备引进形成制约。发达国家再工业化与新兴经济体成本优势亦带来双向挤压，强化风险预警与敏捷应对能力刻不容缓，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市场端，国际经贸环境不确定性上升，绿色壁垒与技术性贸易措施趋严，出口波动风险加大；原材料价格受全球大宗市场影响波动，对生产成本与利润空间构成冲击。能耗双控与环保监管收紧亦带来合规成本上升，强化风险预警与敏捷应对能力刻不容缓，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增强机遇与风险意识，保持战略定力。一方面强化自主创新与供应链安全，另一方面建立原料保供与出口风险预警机制，以韧性体系建设应对外部环境的不确定性，守住安全与合规底线，强化风险预警与敏捷应对能力刻不容缓，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从顶层政策看，集群发展紧扣制造强国、制造强省、制造强市战略部署，落实山东省绿色低碳高质量发展先行区与制造强省建设要求。国家级中小企业特色产业集群的认定本身即是对集群发展路径的国家层面认可与政策赋能，顶层政策与基层实践的有效衔接释放了巨大红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工业和信息化部中小企业特色产业集群政策强调主导产业聚焦、资源要素汇聚、协作网络高效、治理服务完善，为集群争取项目、人才、资金等要素提供了政策通道。山东省新旧动能转换与化工产业高端化导向亦提供有力支撑，顶层政策与基层实践的有效衔接释放了巨大红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用好国家级集群政策红利，主动对接上级专精特新、技术改造、绿色制造等专项资金与试点示范，将顶层政策转化为具体项目与要素供给，最大化释放政策对集群成长的撬动效应，顶层政策与基层实践的有效衔接释放了巨大红利，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从地方扶持看，平度市出台工业发展专项规划，明确以高端化、智能化、绿色化、集群化为主攻方向，将高端化工列为四大主导产业之一，依托新河化工基地和明村高分子材料产业园打造省内高端化工生产高地，精准滴灌式的扶持政策显著改善了营商环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平度市工业和信息化局表示将积极支持入选集群做大做强主导产业，加大优质中小企业特色产业集群培育力度，畅通产业协作网络，增强创新活力与关键环节配套能力，推进数字化升级与绿色低碳转型，并加大资源投入与政策供给，精准滴灌式的扶持政策显著改善了营商环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地方扶持政策应进一步细化落到企业，健全梯度培育与精准服务机制。围绕企业全生命周期需求提供要素、资金、人才、市场等组合支持，建立集群梯度培育体系，增强政策的可得性与实效性，精准滴灌式的扶持政策显著改善了营商环境，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从公共配套看，新河化工基地基础设施较为完备，设有三十五千伏、一百一十千伏、二百二十千伏变电站各一座，双回路供电能力五十五万千伏安；构建六纵十一横一环道路网；集中供热由热电联产项目保障，日供气能力达一百八十万立方米，完善公共配套可降低企业制度性交易成本，这关系到集群能否在新一轮竞争中巩固并扩大自身优势地位。</w:t>
      </w:r>
    </w:p>
    <w:p>
      <w:pPr>
        <w:spacing w:lineRule="exact" w:line="600" w:after="0"/>
        <w:ind w:firstLine="420"/>
      </w:pPr>
      <w:r>
        <w:rPr>
          <w:rFonts w:ascii="仿宋_GB2312" w:hAnsi="仿宋_GB2312" w:eastAsia="仿宋_GB2312"/>
          <w:b w:val="0"/>
          <w:sz w:val="32"/>
        </w:rPr>
        <w:t>园区优先建设污水处理、污泥及垃圾处置、危废处置等配套，完成特勤消防站、高盐污水管网、大气监测站、三级沉淀池、在线监测与应急物资储备库建设，实行封闭化管理与全时段监控，安全环保公共配套水平较高，完善公共配套可降低企业制度性交易成本，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持续推进智慧园区与数字化园区试点建设，提升公用工程的智能化调度与应急响应能力。围绕精细化工差异化生产需求，完善研发中试、检测认证、仓储物流等专业配套，进一步增强园区产业承载力，完善公共配套可降低企业制度性交易成本，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从行业协会作用看，中国石油和化学工业联合会于二〇一三年命名基地为中国生态化工（青岛）产业基地，并在潜力园区十强等评价中持续给予指导，行业组织在园区品牌建设与标准引领方面发挥了积极作用，行业协会的枢纽作用有效增进了协同治理效能，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在日常治理中，新河化工基地成立工作专班梳理集群发展成果与亮点，工信部门、民营经济发展局加强指导，形成政府引导、园区运营、企业主体的治理服务格局。行业交流与产学研对接平台逐步完善，行业协会的枢纽作用有效增进了协同治理效能，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更好发挥行业协会在技术改造、绿色标准、安全培训、市场信息等方面的作用，搭建企业间协作与对外交流平台，提升集群治理服务的专业化与市场化水平，形成政府与市场协同的良性治理生态，行业协会的枢纽作用有效增进了协同治理效能，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从经济效应看，集群二〇二三年实现工业产值二百三十亿元，是平度市工业提质升级的重要增长极。四大主导产业合计产值七百五十点三亿元、占规上工业七成以上，高端化工贡献突出，对全市经济稳增长支撑作用明显，集群已成为拉动县域经济增长的重要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园区二〇二三年固定资产投资增速达五成二，落户项目总投资五百三十多亿元，三个百亿级产业集群雏形初现，投资拉动与产值贡献形成良性循环，成为平度建设山东半岛先进制造业基地的重要引擎，集群已成为拉动县域经济增长的重要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推动集群经济效应从规模扩张向质量效益并重转变，提升亩均税收与营业收入利润率。以创新与绿色驱动提高全要素生产率，使集群在保持增量的同时实现质的有效提升，夯实长期经济支撑能力，集群已成为拉动县域经济增长的重要引擎，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从就业效应看，精细化工集群作为资本与技术密集型产业，对化工工艺、设备运维、质量检测、安全环保等岗位形成稳定吸纳，带动园区及周边乡镇产业工人就业，对平度这样的农业大市具有稳就业、促增收的现实意义，产业兴旺有力促进了居民就近就业与增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企业集聚催生了研发、检测、物流、危废处置等生产性服务业岗位，扩大了本地就业容量与结构层次。龙头企业扩产与新建项目陆续投产，将进一步释放制造与配套环节的用工需求，就业带动效应持续显现，产业兴旺有力促进了居民就近就业与增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统筹就业质量与技能匹配，加强化工安全与职业技能培训，提升产业工人稳定就业能力。完善园区生活服务配套，吸引外来人才安居乐业，以更高质量就业支撑集群可持续发展，产业兴旺有力促进了居民就近就业与增收，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从溢出效应看，集群通过产业链协作带动原料、设备、包装、物流、环保等关联产业发展，形成以化工为核心的本地产业生态。龙头企业的技术外溢与配套需求，促进中小企业能力提升与专业化分工深化，集群溢出效应放大了其对区域经济的乘数价值，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园区获评国家外贸转型升级基地、中国智慧化工园区等，提升了区域知名度与招商吸引力，对周边镇街的产业集聚与城镇建设产生正向带动。内外贸融合发展集群的培育进一步放大了开放溢出效应，集群溢出效应放大了其对区域经济的乘数价值，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强化溢出效应的正向引导，推动化工与新材料、装备制造、生产性服务业跨界融合，延伸价值增值链条。以集群品牌辐射带动全市新型工业化，使溢出效应惠及更广阔的县域经济，集群溢出效应放大了其对区域经济的乘数价值，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从社会效应看，集群坚持生态化工定位，获评省级生态工业园区、绿色化工园区建设期单位，在安全环保治理上的投入改善了区域生态环境质量，回应了群众对绿色发展的期待，提升了园区周边居民的安全感与满意度，产业发展与社会进步在集群中实现良性互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发展增强了平度工业自信与城市能级，作为平度首个国家级产业集群，具有标杆示范意义，提振了全市新型工业化强市建设的信心。产学研合作与人才平台培育也带动了区域创新氛围与社会认同，产业发展与社会进步在集群中实现良性互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统筹发展与安全、环保的关系，持续公开安全环保治理信息，主动回应社会关切。以绿色、安全、共享的发展成效巩固社会认同，营造理解支持化工产业高质量发展的良好社会氛围，产业发展与社会进步在集群中实现良性互促，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科技创新引领不足，传统产业主导、新兴产业培育滞后，产业迭代升级亟待加强；二是企业规模偏小、集约集聚不足，缺少整合产业链的头部企业；三是高端专用化学品与关键中间体配套短板明显，系统破题方能推动集群实现更高质量跃升，这关系到集群能否在新一轮竞争中巩固并扩大自身优势地位。</w:t>
      </w:r>
    </w:p>
    <w:p>
      <w:pPr>
        <w:spacing w:lineRule="exact" w:line="600" w:after="0"/>
        <w:ind w:firstLine="420"/>
      </w:pPr>
      <w:r>
        <w:rPr>
          <w:rFonts w:ascii="仿宋_GB2312" w:hAnsi="仿宋_GB2312" w:eastAsia="仿宋_GB2312"/>
          <w:b w:val="0"/>
          <w:sz w:val="32"/>
        </w:rPr>
        <w:t>四是园区基础设施与专业化配套仍有提升空间，镇街产业同质化、区域协同性不足。外部则面临科技脱钩、贸易壁垒、原料波动与能耗约束等多重风险。这些问题相互交织，需在系统施策中逐步破解，系统破题方能推动集群实现更高质量跃升，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已具备国家级集群的基础与特色，但距离产业链完整、创新活跃、绿色智能的更高目标仍有差距。应坚持高端化、智能化、绿色化、集群化方向，聚焦短板精准发力，推动集群迈上新台阶，系统破题方能推动集群实现更高质量跃升，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围绕农药、染料、专用化学品梳理原料与中间体供需清单，精准招引缺失环节项目，提升本地配套率，降低外部依赖。强链方面，巩固海湾精化、红蝶、润农等优势品类的冠军地位，提升关键环节控制力，延链增值是打开新利润空间的重要路径，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延链方面，依托新河化工基地向化工新材料、电子化学品、生物可降解材料、功能性膜材料等高附加值方向延伸，推进青岛碱业碳酸二甲酯、中钢水性漆及军民两用涂层、海湾精化硝化连续流技改等代表性项目，延链增值是打开新利润空间的重要路径，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强化链式思维，推动关联产业连片布局，构建上下游贯通的产业链生态。深化与董家口、黄岛石化区协同，实现优势资源共享与重点产业对接，形成错位联动、互补共生的区域产业链格局，延链增值是打开新利润空间的重要路径，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梯度递进，实施优质中小企业梯度培育和服务体系，支持创新型中小企业、专精特新中小企业向专精特新小巨人、单项冠军跃升。鼓励龙头企业扩产提质、技改升级，发挥链主带动作用，壮大企业梯队是夯实集群根基的长远之策，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引导头部企业把中小企业纳入产业链协作配套体系，带动中小企业集聚发展，实现以大带小、以小促大、以优助强的融通发展。支持企业并购重组与股份制改造，优化产权结构与治理水平，培育具有整合力的头部企业，壮大企业梯队是夯实集群根基的长远之策，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针对中小企业融资、人才、市场等痛点提供精准服务，搭建创新和互动平台。鼓励恒宁生物、天尧新材料等新兴企业做强细分冠军，形成龙头引领、梯队跟进、活力充沛的企业群落，壮大企业梯队是夯实集群根基的长远之策，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企业创新主体地位，完善研发投入激励政策，提高规上工业企业设立研发机构比例。支持龙头企业牵头组建创新联合体，推动产业链上中下游、大中小企业融通创新，突破关键共性技术，创新驱动是集群行稳致远的核心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争取更多国家级、省级创新平台落地，建设共性技术平台与公共中试基地、概念验证中心，畅通研发到产业化全链条。深化产学研合作，借鉴恒宁生物与高校医药企业合作模式，提升科技成果转化效率，创新驱动是集群行稳致远的核心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围绕高效农药、绿色染料、电子化学品布局行业代表性技改与延链项目，以新制造、新服务、新业态培育新质生产力。到二〇二五年力争高新技术企业达四百九十家，持续增厚创新动能，创新驱动是集群行稳致远的核心引擎，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坚持集聚集约，推动资金、政策、土地等要素向重点产业、重点园区、重点项目集中。在能耗双控与碳约束下，以单位能耗产出提升对冲要素约束，保障优质项目落地所需的能耗与用地指标，强化要素保障可为升级提供坚实支撑，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完善园区道路、集中供热、污水处理、固废处置、数字化转型等配套，提升产业承载力。拓宽中小企业融资渠道，引导金融机构开发适配精细化工的信贷产品，鼓励设立产业投资基金，缓解成长期资金压力，强化要素保障可为升级提供坚实支撑，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深化产教融合培养化工技能人才，完善人才引进与安居政策，缓解高端人才短缺。建立原料保供与应急储备机制，强化安全环保公共配套，以高质量要素供给支撑集群安全可持续发展，强化要素保障可为升级提供坚实支撑，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设计与地方落实衔接，用好国家级中小企业特色产业集群政策红利，主动对接上级专精特新、技改、绿色制造等专项资金与试点示范，将政策转化为具体项目与要素供给，政策协同优化将转化为持久竞争力，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健全集群梯度培育体系与精准服务机制，围绕企业全生命周期提供要素、资金、人才、市场组合支持。推广数字化转型，在重点行业推进数字化园区试点；加快绿色转型，完善绿色制造与服务体系，引导企业绿色化改造，政策协同优化将转化为持久竞争力，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畅通内外循环，支持企业用好国内国际两个市场两种资源，更高水平参与国际竞争。深化区域协同与内外贸融合，提升集群治理与服务水平，增强专业化配套能力，全方位提升综合竞争力，政策协同优化将转化为持久竞争力，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青岛政务网：123家精细化工企业跻身国家级集群（https://www.qingdao.gov.cn/ywdt/zwyw/202411/t20241105_8519594.shtml）</w:t>
      </w:r>
    </w:p>
    <w:p>
      <w:pPr>
        <w:spacing w:lineRule="exact" w:line="600" w:after="0"/>
        <w:ind w:firstLine="0"/>
      </w:pPr>
      <w:r>
        <w:rPr>
          <w:rFonts w:ascii="仿宋_GB2312" w:hAnsi="仿宋_GB2312" w:eastAsia="仿宋_GB2312"/>
          <w:b w:val="0"/>
          <w:sz w:val="32"/>
        </w:rPr>
        <w:t>2. 平度市人民政府：平度市工业发展专项规划（http://pingdu.gov.cn/xxgkx_15/fdzdgknr_15/fgwj_15/zcwj_15/szfbgsgw_15/202405/t20240515_8015822.shtml）</w:t>
      </w:r>
    </w:p>
    <w:p>
      <w:pPr>
        <w:spacing w:lineRule="exact" w:line="600" w:after="0"/>
        <w:ind w:firstLine="0"/>
      </w:pPr>
      <w:r>
        <w:rPr>
          <w:rFonts w:ascii="仿宋_GB2312" w:hAnsi="仿宋_GB2312" w:eastAsia="仿宋_GB2312"/>
          <w:b w:val="0"/>
          <w:sz w:val="32"/>
        </w:rPr>
        <w:t>3. 平度市人民政府：青岛新河生态化工科技产业基地辖区概况（http://pingdu.gov.cn/bmxxgkml_15/pdsxhz_15/xxgkml_15/xqgk_15/202404/t20240416_7965418.shtml）</w:t>
      </w:r>
    </w:p>
    <w:p>
      <w:pPr>
        <w:spacing w:lineRule="exact" w:line="600" w:after="0"/>
        <w:ind w:firstLine="0"/>
      </w:pPr>
      <w:r>
        <w:rPr>
          <w:rFonts w:ascii="仿宋_GB2312" w:hAnsi="仿宋_GB2312" w:eastAsia="仿宋_GB2312"/>
          <w:b w:val="0"/>
          <w:sz w:val="32"/>
        </w:rPr>
        <w:t>4. 凤凰网青岛：平度市精细与专用化学品产业集群入选2024年度国家级名单（https://qd.ifeng.com/c/8cYLoQaj40n）</w:t>
      </w:r>
    </w:p>
    <w:p>
      <w:pPr>
        <w:spacing w:lineRule="exact" w:line="600" w:after="0"/>
        <w:ind w:firstLine="0"/>
      </w:pPr>
      <w:r>
        <w:rPr>
          <w:rFonts w:ascii="仿宋_GB2312" w:hAnsi="仿宋_GB2312" w:eastAsia="仿宋_GB2312"/>
          <w:b w:val="0"/>
          <w:sz w:val="32"/>
        </w:rPr>
        <w:t>5. 中国中小企业信息网：新河精细化工特色产业集群入选2024年度省级产业集群（https://chinasme.org.cn/html/mcms/daohang/zhongxingailan/neishejigou/difanghezuo/difangjiaoliu/1802893697470861314.html）</w:t>
      </w:r>
    </w:p>
    <w:p>
      <w:pPr>
        <w:spacing w:lineRule="exact" w:line="600" w:after="0"/>
        <w:ind w:firstLine="0"/>
      </w:pPr>
      <w:r>
        <w:rPr>
          <w:rFonts w:ascii="仿宋_GB2312" w:hAnsi="仿宋_GB2312" w:eastAsia="仿宋_GB2312"/>
          <w:b w:val="0"/>
          <w:sz w:val="32"/>
        </w:rPr>
        <w:t>6. 观海新闻：一边在车间里赶订单一边在工地上建新厂（https://epaper.guanhai.com.cn/conpaper/qdrb/html/2025-02/18/content_144590_1857976.htm）</w:t>
      </w:r>
    </w:p>
    <w:p>
      <w:pPr>
        <w:spacing w:lineRule="exact" w:line="600" w:after="0"/>
        <w:ind w:firstLine="0"/>
      </w:pPr>
      <w:r>
        <w:rPr>
          <w:rFonts w:ascii="仿宋_GB2312" w:hAnsi="仿宋_GB2312" w:eastAsia="仿宋_GB2312"/>
          <w:b w:val="0"/>
          <w:sz w:val="32"/>
        </w:rPr>
        <w:t>7. 平度市人民政府：负责人访谈《平度市工业发展专项规划》政策解读（http://www.pingdu.gov.cn/zxft_15/ftsl_15/t_8855600.shtml）</w:t>
      </w:r>
    </w:p>
    <w:p>
      <w:pPr>
        <w:spacing w:lineRule="exact" w:line="600" w:after="0"/>
        <w:ind w:firstLine="0"/>
      </w:pPr>
      <w:r>
        <w:rPr>
          <w:rFonts w:ascii="仿宋_GB2312" w:hAnsi="仿宋_GB2312" w:eastAsia="仿宋_GB2312"/>
          <w:b w:val="0"/>
          <w:sz w:val="32"/>
        </w:rPr>
        <w:t>8. 同花顺财经：平度首个国家级中小企业特色产业集群入选（http://news.10jqka.com.cn/20240906/c661498273.shtml）</w:t>
      </w:r>
    </w:p>
    <w:p>
      <w:pPr>
        <w:spacing w:lineRule="exact" w:line="600" w:after="0"/>
        <w:ind w:firstLine="0"/>
      </w:pPr>
      <w:r>
        <w:rPr>
          <w:rFonts w:ascii="仿宋_GB2312" w:hAnsi="仿宋_GB2312" w:eastAsia="仿宋_GB2312"/>
          <w:b w:val="0"/>
          <w:sz w:val="32"/>
        </w:rPr>
        <w:t>9. 大众网：新河化工基地入选山东省首批内外贸融合发展产业集群（http://gzylhyzx.com/detail.html?newsId=23922687）</w:t>
      </w:r>
    </w:p>
    <w:p>
      <w:pPr>
        <w:spacing w:lineRule="exact" w:line="600" w:after="0"/>
        <w:ind w:firstLine="0"/>
      </w:pPr>
      <w:r>
        <w:rPr>
          <w:rFonts w:ascii="仿宋_GB2312" w:hAnsi="仿宋_GB2312" w:eastAsia="仿宋_GB2312"/>
          <w:b w:val="0"/>
          <w:sz w:val="32"/>
        </w:rPr>
        <w:t>10. 平度市投资促进中心：重点特色产业园区新河内陆港（http://www.pingdu.gov.cn/bmzw_15/tzcjzx_15/gzdt_15/202303/t20230315_7060243.shtml）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