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青岛市胶州市智慧家居制造产业集群发展研究报告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胶州市智慧家居制造产业集群坐落于山东半岛胶州市，以上合示范区核心区与铺集镇为主要承载空间，是胶州市融入青岛市“10+1”创新型产业体系的重要赛道。该集群于2022年获评工信部首批国家中小企业特色产业集群，并通过后续复核，成为江北最大、国家级的智慧家居制造特色产业集群，区域标识度与产业影响力持续增强。</w:t>
      </w:r>
    </w:p>
    <w:p>
      <w:pPr>
        <w:spacing w:lineRule="exact" w:line="600" w:after="0"/>
        <w:ind w:firstLine="420"/>
      </w:pPr>
      <w:r>
        <w:rPr>
          <w:rFonts w:ascii="仿宋_GB2312" w:hAnsi="仿宋_GB2312" w:eastAsia="仿宋_GB2312"/>
          <w:b w:val="0"/>
          <w:sz w:val="32"/>
        </w:rPr>
        <w:t>从产业属性看，集群以“家具+家电+家装”一体化为鲜明特色，覆盖实木家具、全屋定制、智能家电、家装建材等门类，形成从木材原料、板材加工、智能制造到品牌商贸、电商物流的相对完整产业体系。业内依托少海汇、源氏木语双链主，构建起“一家具、一平台，一制造、一生态”的双引擎发展格局，协同效应显著。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总体看，集群属于依托县域与产业园区集中管理、以中小企业为主体、特色产业为支柱的典型特色产业集群，具有产业融合深、分工协作密、模式创新强的特征。胶州市坚持龙头引领与协同发展相结合，推动智慧家居产业智慧化、绿色化、高端化、品牌化发展，为集群能级提升提供了清晰的路径与有力的支撑。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截至2024年胶州智能家居行业企业达300多家，规模以上企业68家，实现产值55.9亿元、出口金额16.3亿元；另有2025年报道显示，全市智慧家居国家级产业集群已集聚规上企业110家、年产值近300亿元，产业大脑覆盖家居企业500余家、规上企业136家，规模体量在江北同类集群中居于领先。</w:t>
      </w:r>
    </w:p>
    <w:p>
      <w:pPr>
        <w:spacing w:lineRule="exact" w:line="600" w:after="0"/>
        <w:ind w:firstLine="420"/>
      </w:pPr>
      <w:r>
        <w:rPr>
          <w:rFonts w:ascii="仿宋_GB2312" w:hAnsi="仿宋_GB2312" w:eastAsia="仿宋_GB2312"/>
          <w:b w:val="0"/>
          <w:sz w:val="32"/>
        </w:rPr>
        <w:t>企业梯队方面，集群拥有省专精特新企业21家、国家级高新技术企业15家，青岛市级以上创新平台7个，参与国家标准制修订10项；少海汇整合66家核心成员企业、10个制造基地，孵化1家全球独角兽、2家隐形独角兽企业，并入选中国最具价值品牌500强，优质企业梯度培育成效突出。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从增长态势看，2025年源氏木语北方总部及区域结算中心落地运营，实现限上零售25亿元、同比增长57%，出口额1亿元；少海汇园区营收达85亿元。胶州市提出，到2025年智能家居产业产值突破90亿元、智能家电集群规模突破400亿元，彰显了集群持续做大规模、提升能级的坚定目标。上述特征的持续强化与固化，可为区域产业整体能级跃升提供稳定而持久的动能支撑。</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智慧家居，核心包括实木家具及全屋定制、智能家电与厨卫电工、家装建材与软体寝具三大门类。其中源氏木语连续十余年领跑纯实木家具类目，少海汇聚焦智能家居生态与集成交付，产品覆盖家具、家电、家装全产业链，满足一站式消费与全屋智能需求。主导产业的清晰定位，为后续补链强链延链提供了明确而稳定的着力点。</w:t>
      </w:r>
    </w:p>
    <w:p>
      <w:pPr>
        <w:spacing w:lineRule="exact" w:line="600" w:after="0"/>
        <w:ind w:firstLine="420"/>
      </w:pPr>
      <w:r>
        <w:rPr>
          <w:rFonts w:ascii="仿宋_GB2312" w:hAnsi="仿宋_GB2312" w:eastAsia="仿宋_GB2312"/>
          <w:b w:val="0"/>
          <w:sz w:val="32"/>
        </w:rPr>
        <w:t>从环节看，集群上游涵盖北美材、俄材等木材进口与板材五金配件，中游为家居智能制造与智能分拨，下游延伸至品牌商贸、电商直播与工程总包。铺集镇依托源氏木语形成实木家居及配套集聚，上合核心区依托少海汇发展智能家居集成，主导产业呈现多支点、融合型格局。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主导产业发展方向上，胶州明确以“新制造+新消费”联动的产业链体系，加速产业端与消费端贯通，以数字化赋能家居服务全链条。总体看，主导产业聚焦度高、融合特征突出，但高端智能核心部品、自主品牌出海仍处拓展期，向高附加值环节延伸空间广阔。这一态势能否延续，有待政策引导、资本支撑与市场机制三者形成协同发力的合力。</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上游材料配件—中游智能制造—下游商贸服务”相对完整的产业链条。上游集聚木材贸易、板材、五金配件企业，中游以源氏木语、少海汇及数百家配套工厂开展实木家具、全屋定制、智能家电制造，下游依托电商、直播与品牌门店实现销售与交付，纵向贯通性较好。整体而言，产业链的内生配套能力在县域特色集群中处于相对领先水平。</w:t>
      </w:r>
    </w:p>
    <w:p>
      <w:pPr>
        <w:spacing w:lineRule="exact" w:line="600" w:after="0"/>
        <w:ind w:firstLine="420"/>
      </w:pPr>
      <w:r>
        <w:rPr>
          <w:rFonts w:ascii="仿宋_GB2312" w:hAnsi="仿宋_GB2312" w:eastAsia="仿宋_GB2312"/>
          <w:b w:val="0"/>
          <w:sz w:val="32"/>
        </w:rPr>
        <w:t>从配套能力看，源氏木语上下游配套企业中超过300家来自青岛、约200家落户胶州，铺集镇围绕其需求聚集百余家代加工与软体企业；少海汇串联2100余家用户体验中心、3000余家合格供应商。木材交易、共享加工、物流分拨等要素可在区域内就近获取，供应链协同稳定。这一态势能否延续，有待政策引导、资本支撑与市场机制三者形成协同发力的合力。</w:t>
      </w:r>
    </w:p>
    <w:p>
      <w:pPr>
        <w:spacing w:lineRule="exact" w:line="600" w:after="0"/>
        <w:ind w:firstLine="420"/>
      </w:pPr>
      <w:r>
        <w:rPr>
          <w:rFonts w:ascii="仿宋_GB2312" w:hAnsi="仿宋_GB2312" w:eastAsia="仿宋_GB2312"/>
          <w:b w:val="0"/>
          <w:sz w:val="32"/>
        </w:rPr>
        <w:t>需重点关注，产业链上游高端芯片、智能控制模块等核心电子部件仍部分依赖外部采购，部分中小企业数字化、柔性制造能力偏弱。原创设计、工业软件等增值环节本地配套不足，产业链在关键部件自主可控与高端环节内生化方面仍有补强空间，需进一步向微笑曲线两端延伸。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研发设计环节相对薄弱。多数配套中小企业以代工和常规产品制造为主，原创设计与智能算法能力不强，在全屋智能、核心控制模块等高端产品的前端设计与标准制定方面话语权有限，关键能力仍依赖链主企业带动，整体创新层级有待系统提升。补齐上述短板，是集群由规模领先转向质量领先必须跨越的关键关口。补齐上述若干短板，是集群由规模领先转向质量领先必须跨越的关键关口，亟需以系统思维统筹推进加以解决。</w:t>
      </w:r>
    </w:p>
    <w:p>
      <w:pPr>
        <w:spacing w:lineRule="exact" w:line="600" w:after="0"/>
        <w:ind w:firstLine="420"/>
      </w:pPr>
      <w:r>
        <w:rPr>
          <w:rFonts w:ascii="仿宋_GB2312" w:hAnsi="仿宋_GB2312" w:eastAsia="仿宋_GB2312"/>
          <w:b w:val="0"/>
          <w:sz w:val="32"/>
        </w:rPr>
        <w:t>二是中小企业协同深度不足。虽然产业大脑与“木语云”平台已上线，但中小企业上云、用平台的广度和深度仍不够，部分企业设备自动化、信息化水平偏低，设计、生产、交付数据尚未完全打通，制约了产业链整体敏捷响应与效能的持续跃升。相关短板能否补齐，将直接关乎集群由大向强跨越的最终成色与高质量发展的实际质量。相关短板能否补齐，将直接关乎集群由大向强跨越的最终成色与高质量发展的实际质量，须以系统思维统筹推进。</w:t>
      </w:r>
    </w:p>
    <w:p>
      <w:pPr>
        <w:spacing w:lineRule="exact" w:line="600" w:after="0"/>
        <w:ind w:firstLine="420"/>
      </w:pPr>
      <w:r>
        <w:rPr>
          <w:rFonts w:ascii="仿宋_GB2312" w:hAnsi="仿宋_GB2312" w:eastAsia="仿宋_GB2312"/>
          <w:b w:val="0"/>
          <w:sz w:val="32"/>
        </w:rPr>
        <w:t>三是同质化与要素约束并存。中小配套企业产品谱系相近，价格竞争较为激烈；同时土地、用工、环保等约束趋紧。高端智能家居新赛道布局刚起步，产业链向高附加值环节跃升仍面临企业能力与市场验证的双重挑战，亟需差异化定位与协同治理共同破题。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处于家居制造与品牌运营并重的中游偏上位置，以实木家具、全屋定制等硬件制造与少海汇生态集成服务为核心，在纯实木家具等细分领域具备较强国内竞争力，源氏木语等产品畅销全国并拓展海外市场，制造与渠道能力获市场认可。提升价值链位势，应成为下一阶段集群转型升级的核心命题与主攻方向。提升价值链位势、向高附加值环节攀升，应成为下一阶段集群转型升级的核心命题与主攻方向，须久久为功。</w:t>
      </w:r>
    </w:p>
    <w:p>
      <w:pPr>
        <w:spacing w:lineRule="exact" w:line="600" w:after="0"/>
        <w:ind w:firstLine="420"/>
      </w:pPr>
      <w:r>
        <w:rPr>
          <w:rFonts w:ascii="仿宋_GB2312" w:hAnsi="仿宋_GB2312" w:eastAsia="仿宋_GB2312"/>
          <w:b w:val="0"/>
          <w:sz w:val="32"/>
        </w:rPr>
        <w:t>但集群在价值链上游的核心芯片、智能算法以及下游的全球品牌运营、海外本地化服务环节占比仍偏低，利润集中在制造与国内渠道环节，研发设计与国际品牌运维的附加值获取能力不强。总体看，集群正从“产品输出”向“品牌+服务”综合输出转型，价值捕获空间尚未充分释放。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面向消费升级与出海机遇，集群正依托“木语云”与产业大脑推动从制造向“研发设计+品牌运营+供应链服务”延伸。需重点关注价值链攀升路径，通过强化前端原创设计与后端品牌出海能力，逐步由制造中心向智慧家居系统集成与解决方案中心转型。上述特征的持续强化与固化，可为区域产业整体能级跃升提供稳定而持久的动能支撑。</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形成了以源氏木语、少海汇双链主引领、中小企业专业化配套的分工格局。源氏木语聚焦实木家具研发与品牌零售，少海汇聚焦智能家居平台与生态集成，众多中小企业在木材加工、五金、软体、代工等环节开展配套，分工层次清晰，协作网络日趋紧密。合理的产业分工，有效降低了集群内部的同质化竞争与资源错配损耗。合理的产业分工格局，有效降低了集群内部的同质化竞争与资源错配损耗，促进了专业化与规模化的良性互动。</w:t>
      </w:r>
    </w:p>
    <w:p>
      <w:pPr>
        <w:spacing w:lineRule="exact" w:line="600" w:after="0"/>
        <w:ind w:firstLine="420"/>
      </w:pPr>
      <w:r>
        <w:rPr>
          <w:rFonts w:ascii="仿宋_GB2312" w:hAnsi="仿宋_GB2312" w:eastAsia="仿宋_GB2312"/>
          <w:b w:val="0"/>
          <w:sz w:val="32"/>
        </w:rPr>
        <w:t>空间分工上，铺集镇为源氏木语及实木家居配套集聚核心，上合示范区核心区集聚少海汇有住智能家居产业园等平台生态，不同板块依据既有基础承接差异化环节，既避免同质化内耗，又通过邻近配套降低物流与协作成本，提升了集群内部专业化分工效率。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依托“链主牵头、配套跟进”模式，集群推动分布式协同制造与一体化交付。总体看，产业分工由双链主牵引、配套企业跟进的雁阵形态初步形成，但中小企业向“专精特新”升级、深度嵌入链主供应链仍需政策持续引导与平台赋能共同发力，以释放更大协同效能。这一态势能否延续，有待政策引导、资本支撑与市场机制三者形成协同发力的合力。</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呈现“双链主引领、中小集聚”的规模结构。截至2024年，智能家居行业企业300多家，规上企业68家；另有2025年口径显示规上企业110至136家，年产值近300亿元。政策提出培育千亿级智能家居产业链，形成大中小企业协同发展的雁阵集群格局。优化规模结构，有助于增强集群整体抗周期波动与应对订单起伏的能力。</w:t>
      </w:r>
    </w:p>
    <w:p>
      <w:pPr>
        <w:spacing w:lineRule="exact" w:line="600" w:after="0"/>
        <w:ind w:firstLine="420"/>
      </w:pPr>
      <w:r>
        <w:rPr>
          <w:rFonts w:ascii="仿宋_GB2312" w:hAnsi="仿宋_GB2312" w:eastAsia="仿宋_GB2312"/>
          <w:b w:val="0"/>
          <w:sz w:val="32"/>
        </w:rPr>
        <w:t>从企业数量看，中小企业是集群主体，构成产业配套的基本盘；既有源氏木语、少海汇等大型链主与平台企业，也有众多中型专业配套厂，规模梯度较为完整，整体抗风险能力相对均衡，能够有效平抑单一环节波动带来的系统性冲击。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需关注，中小企业单体规模偏小、平均产值不高，与链主差距明显。部分小微企业设备与工艺水平有限，在订单波动时抗压能力较弱。推动中小企业“专精特新”化、引导其进入链主配套体系，是优化规模结构、提升整体竞争力的关键着力点与必然要求。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体，平台型与上市系并存。源氏木语为民营品牌企业，少海汇为混合所有制背景的智能家居生态平台，民营机制在决策效率、市场响应方面优势明显，是集群活力的核心来源，体现了胶州民营经济发达的产业底色与自下而上的创新基因。多元产权格局为集群注入了兼具市场活力与战略韧性的制度基础。多元产权格局为集群注入了兼具市场活力与战略韧性的制度基础，混合所有制与民营经济的协同效应逐步显现。</w:t>
      </w:r>
    </w:p>
    <w:p>
      <w:pPr>
        <w:spacing w:lineRule="exact" w:line="600" w:after="0"/>
        <w:ind w:firstLine="420"/>
      </w:pPr>
      <w:r>
        <w:rPr>
          <w:rFonts w:ascii="仿宋_GB2312" w:hAnsi="仿宋_GB2312" w:eastAsia="仿宋_GB2312"/>
          <w:b w:val="0"/>
          <w:sz w:val="32"/>
        </w:rPr>
        <w:t>同时，集群内存在国有资本赋能元素，部分平台公司与产业园区建设运营中引入国资引导，形成“民资为主、国资赋能”的多元产权格局；企业通过定向增发、产业基金等方式获取资本支持，兼顾市场活力与战略导向，资本结构更趋稳健可持续。相关短板能否补齐，将直接关乎集群由大向强跨越的最终成色与高质量发展的实际质量。相关短板能否补齐，将直接关乎集群由大向强跨越的最终成色与高质量发展的实际质量，须以系统思维统筹推进。</w:t>
      </w:r>
    </w:p>
    <w:p>
      <w:pPr>
        <w:spacing w:lineRule="exact" w:line="600" w:after="0"/>
        <w:ind w:firstLine="420"/>
      </w:pPr>
      <w:r>
        <w:rPr>
          <w:rFonts w:ascii="仿宋_GB2312" w:hAnsi="仿宋_GB2312" w:eastAsia="仿宋_GB2312"/>
          <w:b w:val="0"/>
          <w:sz w:val="32"/>
        </w:rPr>
        <w:t>总体看，产权结构市场化程度高，企业进退与兼并重组较为活跃，有利于资源优化配置。但民营中小企业融资难、融资贵问题仍较突出，需通过供应链金融、“木语云”平台赋能等方式，畅通资本要素向优质中小企业流动，稳固产权结构的韧性与可持续发展能力。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实力突出。源氏木语连续十余年领跑纯实木家具类目，2023年销售额突破百亿元，2025年北方总部及区域结算中心落地运营，实现限上零售25亿元、同比增长57%，出口额1亿元，总投资50亿元的科技创新园区加速建设，龙头牵引作用显著。头部企业的示范牵引与能力外溢，是集群核心竞争力的重要来源所在。</w:t>
      </w:r>
    </w:p>
    <w:p>
      <w:pPr>
        <w:spacing w:lineRule="exact" w:line="600" w:after="0"/>
        <w:ind w:firstLine="420"/>
      </w:pPr>
      <w:r>
        <w:rPr>
          <w:rFonts w:ascii="仿宋_GB2312" w:hAnsi="仿宋_GB2312" w:eastAsia="仿宋_GB2312"/>
          <w:b w:val="0"/>
          <w:sz w:val="32"/>
        </w:rPr>
        <w:t>少海汇作为智慧家居平台型链主，整合66家核心成员企业、10个制造基地，孵化1家全球独角兽、2家隐形独角兽企业，入选中国最具价值品牌500强，2025年园区营收达85亿元，是集群生态集成与协同创新的核心枢纽，带动效应突出。把握上述若干关键变量，是提升集群精细化治理效能与整体运行效率的重要前提所在。把握上述若干关键变量，是提升集群精细化治理效能与整体运行效率的重要前提所在，治理现代化亟待提速。</w:t>
      </w:r>
    </w:p>
    <w:p>
      <w:pPr>
        <w:spacing w:lineRule="exact" w:line="600" w:after="0"/>
        <w:ind w:firstLine="420"/>
      </w:pPr>
      <w:r>
        <w:rPr>
          <w:rFonts w:ascii="仿宋_GB2312" w:hAnsi="仿宋_GB2312" w:eastAsia="仿宋_GB2312"/>
          <w:b w:val="0"/>
          <w:sz w:val="32"/>
        </w:rPr>
        <w:t>头部企业带动作用显著。以源氏木语、少海汇为代表的双链主通过技术外溢、订单分包、平台赋能，牵引中小企业协同升级。“木语云”、产业大脑已串联上下游零部件、板材、喷涂、物流等配套企业协同上云，头部集聚效应持续强化集群核心竞争力。上述特征的持续强化与固化，可为区域产业整体能级跃升提供稳定而持久的动能支撑。上述特征的持续强化与固化，可为区域产业整体能级跃升提供稳定而持久的动能支撑，厚植长远竞争优势。</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空间集聚特征鲜明，以铺集镇为源氏木语及实木家居配套核心，上合示范区核心区集聚少海汇等平台生态，形成“双核多点”格局。自源氏木语2022年落户胶州以来，快速集聚关联企业，逐步形成全国重要的实木家具与智慧家居生产基地，产业根植性不断增强。持续深化的空间集聚，正在释放明显的规模经济与创新的区域外溢效应。</w:t>
      </w:r>
    </w:p>
    <w:p>
      <w:pPr>
        <w:spacing w:lineRule="exact" w:line="600" w:after="0"/>
        <w:ind w:firstLine="420"/>
      </w:pPr>
      <w:r>
        <w:rPr>
          <w:rFonts w:ascii="仿宋_GB2312" w:hAnsi="仿宋_GB2312" w:eastAsia="仿宋_GB2312"/>
          <w:b w:val="0"/>
          <w:sz w:val="32"/>
        </w:rPr>
        <w:t>从集聚形态看，集群既体现为地理邻近的厂房集中，也体现为围绕双链主的配套网络集聚。大量中小企业在木材加工、软体、代工等环节就近配套，降低了交易成本与创新协同成本，形成地理集聚与产业网络集聚相互强化的双重特征，提升了整体运行效率。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集聚效应带动创新与品牌外溢。集群获评国家级中小企业特色产业集群，区域品牌影响力提升又反过来吸引项目、人才与资本集聚，形成“集聚—升级—再集聚”的正循环，为胶州工业经济稳增长与消费升级提供了有力支撑与持久动能。这一态势能否延续，有待政策引导、资本支撑与市场机制三者形成协同发力的合力。这一态势能否延续，有待政策引导、资本支撑与市场机制三者形成协同发力的合力，各方须同向而行、久久为功。</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总体呈上升态势。胶州市将智慧家居作为重点产业链，推动企业加大技术改造与新产品开发投入。头部企业作为创新主力，在实木家具工艺、全屋智能、绿色制造等方面持续投入，引领行业技术进步与产品迭代，创新投入强度逐步提升。研发投入的稳步增长，为集群整体创新能力提升提供了坚实的基础支撑。研发投入的稳步增长与强度提升，为集群整体创新能力跃升提供了坚实的基础支撑，创新策源功能不断增强。</w:t>
      </w:r>
    </w:p>
    <w:p>
      <w:pPr>
        <w:spacing w:lineRule="exact" w:line="600" w:after="0"/>
        <w:ind w:firstLine="420"/>
      </w:pPr>
      <w:r>
        <w:rPr>
          <w:rFonts w:ascii="仿宋_GB2312" w:hAnsi="仿宋_GB2312" w:eastAsia="仿宋_GB2312"/>
          <w:b w:val="0"/>
          <w:sz w:val="32"/>
        </w:rPr>
        <w:t>政策层面，胶州发布智慧家居产业实施意见，鼓励家具、家电、家装企业建链延链补链强链；中小企业受资金与人才约束，研发投入强度逊于龙头企业，但借助产业大脑、“木语云”平台降低了创新门槛与试错成本，缩小了能力落差，创新普惠性增强。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需重点关注，集群整体研发投入强度与高端智能家电集群相比仍有差距，中小企业原始创新能力不足。应引导企业建立研发准备金制度，鼓励链主牵头组建创新联合体，围绕全屋智能、绿色低碳材料集中攻关，提升全链条研发投入效能与成果转化效率。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拥有国家级高新技术企业15家，省专精特新企业21家，青岛市级以上创新平台7个，参与国家标准制修订10项；头部企业在实木家具结构、智能家居集成等领域形成一批具有自主知识产权的核心工艺与技术诀窍，构筑了差异化竞争壁垒。创新产出的持续积累，正逐步转化为企业可感知的差异化竞争优势。创新产出的持续积累与转化应用，正逐步转化为企业可感知的差异化竞争优势，产品迭代速度明显加快。</w:t>
      </w:r>
    </w:p>
    <w:p>
      <w:pPr>
        <w:spacing w:lineRule="exact" w:line="600" w:after="0"/>
        <w:ind w:firstLine="420"/>
      </w:pPr>
      <w:r>
        <w:rPr>
          <w:rFonts w:ascii="仿宋_GB2312" w:hAnsi="仿宋_GB2312" w:eastAsia="仿宋_GB2312"/>
          <w:b w:val="0"/>
          <w:sz w:val="32"/>
        </w:rPr>
        <w:t>标准制定方面，胶州市推动家居企业参与国家标准、行业标准的制修订，以标准引领提升行业话语权。部分企业在绿色制造、智能集成等领域的技术积累已形成可复用的工艺体系，创新成果向产品质量与成本优势转化较为明显，带动了全行业质量基准上移。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总体看，创新产出以工艺改进与产品迭代为主，前沿性、突破性原创成果相对有限。面向全屋智能与银发家居等新需求，需加快将创新产出从“制造工艺优化”向“系统解决方案”升级，提升高价值专利与首台套产品比重，增强创新产出的经济贡献度。把握上述若干关键变量，是提升集群精细化治理效能与整体运行效率的重要前提所在。把握上述若干关键变量，是提升集群精细化治理效能与整体运行效率的重要前提所在，治理现代化亟待提速。</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提速。胶州市建设智能家居产业大脑，依托“工赋上合”数字底座搭建，服务江北最大、国家级智慧家居制造特色产业集群，覆盖智能家电、全屋定制家具两大赛道，具备算力调度、数据汇聚、算法开发、服务开放四大能力，赋能中小企业。多层次平台体系的搭建，显著降低了中小企业获取先进能力的创新门槛。多层次平台体系的搭建与共享共用，显著降低了中小企业获取先进能力的创新门槛，协同攻关能力稳步增强。</w:t>
      </w:r>
    </w:p>
    <w:p>
      <w:pPr>
        <w:spacing w:lineRule="exact" w:line="600" w:after="0"/>
        <w:ind w:firstLine="420"/>
      </w:pPr>
      <w:r>
        <w:rPr>
          <w:rFonts w:ascii="仿宋_GB2312" w:hAnsi="仿宋_GB2312" w:eastAsia="仿宋_GB2312"/>
          <w:b w:val="0"/>
          <w:sz w:val="32"/>
        </w:rPr>
        <w:t>数字平台方面，“木语云”产业互联网平台引导源氏木语带动供应链企业上平台，通过全产业链智能化匹配构建家居产业数字化生态；少海汇搭建集平台化设计、网络化协同、智能化制造、数字化管理四位一体的产业大脑，降低成员企业研发与交付成本。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此外，依托源氏木语工业设计共享平台、三维家等设计数字化服务企业，建设一站式原创设计生态。总体看，集群已搭建“产业大脑+木语云+设计平台”的多层次平台体系，但平台对中小企业赋能的覆盖面与深度仍有待进一步拓展与下沉。上述特征的持续强化与固化，可为区域产业整体能级跃升提供稳定而持久的动能支撑。上述特征的持续强化与固化，可为区域产业整体能级跃升提供稳定而持久的动能支撑，厚植长远竞争优势。</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层面，集群依托双链主与产业大脑，将实木家具绿色工艺、全屋智能集成等成熟技术向配套中小企业溢出，形成“龙头攻关—平台共享—中小跟进”的转化路径，缩短了新技术从实验室到生产线的周期，加速了先进工艺的规模化应用。顺畅的转化通道，使集群创新成果能够更快转化为现实的产业生产力。顺畅的成果转化通道与产学研衔接机制，使集群创新成果能够更快转化为现实的产业生产力与经济效益。</w:t>
      </w:r>
    </w:p>
    <w:p>
      <w:pPr>
        <w:spacing w:lineRule="exact" w:line="600" w:after="0"/>
        <w:ind w:firstLine="420"/>
      </w:pPr>
      <w:r>
        <w:rPr>
          <w:rFonts w:ascii="仿宋_GB2312" w:hAnsi="仿宋_GB2312" w:eastAsia="仿宋_GB2312"/>
          <w:b w:val="0"/>
          <w:sz w:val="32"/>
        </w:rPr>
        <w:t>“木语云”平台通过智能化匹配、集采降本、供应链协同等模式，打通技术转化的供需对接堵点，使中小企业在不重资产投入的情况下即可应用先进工艺与设备，提升了技术转化的可得性与经济性，促进了产业链整体提质增效与绿色转型。上述特征的持续强化与固化，可为区域产业整体能级跃升提供稳定而持久的动能支撑。上述特征的持续强化与固化，可为区域产业整体能级跃升提供稳定而持久的动能支撑，厚植长远竞争优势。</w:t>
      </w:r>
    </w:p>
    <w:p>
      <w:pPr>
        <w:spacing w:lineRule="exact" w:line="600" w:after="0"/>
        <w:ind w:firstLine="420"/>
      </w:pPr>
      <w:r>
        <w:rPr>
          <w:rFonts w:ascii="仿宋_GB2312" w:hAnsi="仿宋_GB2312" w:eastAsia="仿宋_GB2312"/>
          <w:b w:val="0"/>
          <w:sz w:val="32"/>
        </w:rPr>
        <w:t>需重点关注，高校、科研院所与企业的产学研衔接仍不够紧密，部分中试环节缺失制约成果转化效率。应深化与驻青高校、科研机构合作，建设家居产品中试基地与概念验证中心，完善“研发—中试—产业化”链条，提升技术转化的成功率与辐射面。这一态势能否延续，有待政策引导、资本支撑与市场机制三者形成协同发力的合力。这一态势能否延续，有待政策引导、资本支撑与市场机制三者形成协同发力的合力，各方须同向而行、久久为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总体充裕。胶州市产业工人积累深厚，家具制造、木工、软体、喷涂等工种具备成熟的技能传承体系，能够满足实木家居、全屋定制等劳动与技术复合型企业用工需求，为集群扩张提供了稳定人力支撑与技能储备。稳定而-trained的劳动力供给，是集群持续扩张的重要基础条件之一。稳定而训练有素的劳动力供给，是集群持续扩张与保持制造能力的重要基础条件，技能型人才培养需持续加强。</w:t>
      </w:r>
    </w:p>
    <w:p>
      <w:pPr>
        <w:spacing w:lineRule="exact" w:line="600" w:after="0"/>
        <w:ind w:firstLine="420"/>
      </w:pPr>
      <w:r>
        <w:rPr>
          <w:rFonts w:ascii="仿宋_GB2312" w:hAnsi="仿宋_GB2312" w:eastAsia="仿宋_GB2312"/>
          <w:b w:val="0"/>
          <w:sz w:val="32"/>
        </w:rPr>
        <w:t>人才结构方面，头部企业集聚了一批设计师、工程师与技术骨干，但中小企业高技能人才偏紧，智能化、数字化复合型人才尤为短缺。随着“智改数转”推进，企业对数控、工业互联网运维、工业设计师等新型岗位需求快速增长，结构性矛盾逐步显现。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总体看，普通产业工人供给充足但高素质人才不足的矛盾显现。胶州应通过产教融合、订单培养、工匠培育等举措扩大技能人才供给，并依托上合示范区引才通道集聚研发与设计人才，缓解结构性用工矛盾，夯实集群人力资本基础与长期创新根基。相关短板能否补齐，将直接关乎集群由大向强跨越的最终成色与高质量发展的实际质量。相关短板能否补齐，将直接关乎集群由大向强跨越的最终成色与高质量发展的实际质量，须以系统思维统筹推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方面，集群形成“民资为主、国资赋能、金融助力”的供给格局。民营资本是投资主力，国有企业通过平台建设参与引导，银行信贷、产业基金、供应链金融共同支撑企业扩产与技术改造，多层次资本体系逐步健全，要素活力持续释放。多元资本供给，为集群扩产、技改与研发提供了较为坚实的资金保障。多元资本供给与融资渠道的拓展，为集群扩产、技改与研发提供了较为坚实的资金保障，产融结合逐步深化。</w:t>
      </w:r>
    </w:p>
    <w:p>
      <w:pPr>
        <w:spacing w:lineRule="exact" w:line="600" w:after="0"/>
        <w:ind w:firstLine="420"/>
      </w:pPr>
      <w:r>
        <w:rPr>
          <w:rFonts w:ascii="仿宋_GB2312" w:hAnsi="仿宋_GB2312" w:eastAsia="仿宋_GB2312"/>
          <w:b w:val="0"/>
          <w:sz w:val="32"/>
        </w:rPr>
        <w:t>融资创新上，“木语云”平台引入供应链金融服务，依托真实订单与交易数据缓解中小企业账期与融资压力；政府通过技改奖补、专精特新奖励等财政工具降低企业创新成本。部分链主借助资本市场与总部经济支撑产能扩张与研发投入，资本支撑力度增强。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需关注中小企业直接融资比例偏低、抵押依赖度高的老问题。应扩大政府性融资担保覆盖面，推广基于产业链数据的信用贷款，鼓励优质企业股改上市，畅通资本下乡入实通道，以更丰富的资本工具支撑集群能级持续跃升与韧性提升。把握上述若干关键变量，是提升集群精细化治理效能与整体运行效率的重要前提所在。把握上述若干关键变量，是提升集群精细化治理效能与整体运行效率的重要前提所在，治理现代化亟待提速。</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胶州通过“零地招商”、闲置厂区盘活、工业楼宇等举措拓展产业空间，为家居企业扩产与配套落地提供载体。源氏木语科技创新园区、上合智能家居产业供应链交易中心等平台型项目集约用地，提升单位土地产出效益，缓解土地约束。集约用地与低碳转型并重，是集群要素保障不可偏离的必然方向。集约用地与低碳转型并重，是集群要素保障不可偏离的必然方向，单位能耗产出与绿色发展水平须同步提升。</w:t>
      </w:r>
    </w:p>
    <w:p>
      <w:pPr>
        <w:spacing w:lineRule="exact" w:line="600" w:after="0"/>
        <w:ind w:firstLine="420"/>
      </w:pPr>
      <w:r>
        <w:rPr>
          <w:rFonts w:ascii="仿宋_GB2312" w:hAnsi="仿宋_GB2312" w:eastAsia="仿宋_GB2312"/>
          <w:b w:val="0"/>
          <w:sz w:val="32"/>
        </w:rPr>
        <w:t>能耗与环保方面，家居涂装、喷涂等工序属能耗与排放重点领域，集群推行绿色低碳工艺与低碳认证，引导企业节能技改、淘汰落后设备。随着“双碳”目标推进，能耗双控与环保约束趋紧，对高耗能环节提出更高的绿色化改造要求，倒逼产业低碳转型。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总体看，土地集约利用与绿色转型并重是集群要素保障方向。应统筹新增用地与存量盘活，严控高耗能低效益扩张，支持企业建设绿色工厂，争取绿电直连与碳足迹认证，使土地、能耗要素向高效低碳的优质项目倾斜配置，实现集约可持续发展。上述特征的持续强化与固化，可为区域产业整体能级跃升提供稳定而持久的动能支撑。上述特征的持续强化与固化，可为区域产业整体能级跃升提供稳定而持久的动能支撑，厚植长远竞争优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以木材为主。集群实木家具、板材等产品大量消耗北美材、俄材、非洲材等进口木材，原材料成本占产品总成本比重较高，木材价格波动对企业盈利影响显著。胶州依托汇大木材、华东国际木业产业园开展原木进口加工，以规模采购平抑价格波动、降低进货成本。稳定的原材料保障，直接关系到集群的成本安全与供应链运行韧性。稳定可靠的原材料保障与供应链韧性，直接关系到集群的成本安全与平稳运行，须强化战略储备与多元供给。</w:t>
      </w:r>
    </w:p>
    <w:p>
      <w:pPr>
        <w:spacing w:lineRule="exact" w:line="600" w:after="0"/>
        <w:ind w:firstLine="420"/>
      </w:pPr>
      <w:r>
        <w:rPr>
          <w:rFonts w:ascii="仿宋_GB2312" w:hAnsi="仿宋_GB2312" w:eastAsia="仿宋_GB2312"/>
          <w:b w:val="0"/>
          <w:sz w:val="32"/>
        </w:rPr>
        <w:t>上游木材供应方面，集群与海外木材贸易商建立稳定合作，源氏木语所需木材70%左右来自北美市场，并通过产业供应链交易中心汇集多材种交易。但高端特种板材与智能控制核心电子料仍部分依赖外部采购，本地材料自主可控能力有待进一步增强，需加快补链。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面向循环经济，集群推动木材综合利用与边角料再利用，发展绿色板材与可降解包装等业态，延伸原材料资源利用链条。总体看，应在稳定进口木材供应基础上，提升特种材料本地配套与循环利用效率，增强原材料资源的安全性与经济性，筑牢产业根基。这一态势能否延续，有待政策引导、资本支撑与市场机制三者形成协同发力的合力。这一态势能否延续，有待政策引导、资本支撑与市场机制三者形成协同发力的合力，各方须同向而行、久久为功。</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源氏木语连续十余年领跑纯实木家具类目，2023年销售额突破百亿元，线下门店超千家，在国内实木家具市场占据重要份额，内需基本盘稳固，市场地位突出，是名副其实的纯实木家具头部品牌与主力供应基地。稳固的国内基本盘，为集群应对外部不确定性提供了重要的战略纵深。稳固的国内基本盘与广阔的内需空间，为集群应对外部不确定性提供了重要的战略纵深，内循环支撑作用突出。</w:t>
      </w:r>
    </w:p>
    <w:p>
      <w:pPr>
        <w:spacing w:lineRule="exact" w:line="600" w:after="0"/>
        <w:ind w:firstLine="420"/>
      </w:pPr>
      <w:r>
        <w:rPr>
          <w:rFonts w:ascii="仿宋_GB2312" w:hAnsi="仿宋_GB2312" w:eastAsia="仿宋_GB2312"/>
          <w:b w:val="0"/>
          <w:sz w:val="32"/>
        </w:rPr>
        <w:t>需求端受消费升级、全屋定制、旧房翻新等拉动，实木家具与智能家居需求保持增长。胶州通过争取国内渠道资源、提升产品品质稳住市场份额，同时以“以会为媒”扩大国内工程与零售市场对接，内需支撑有力且结构持续优化。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需关注国内地产周期波动对家居需求的影响，以及区域同业竞争加剧。集群应深度融入全国统一大市场，强化与装企、房企总包单位战略合作，向存量焕新、适老化等增量市场延伸，巩固并扩大国内市场份额，降低单一客户依赖风险，增强需求韧性。相关短板能否补齐，将直接关乎集群由大向强跨越的最终成色与高质量发展的实际质量。相关短板能否补齐，将直接关乎集群由大向强跨越的最终成色与高质量发展的实际质量，须以系统思维统筹推进。</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方面，源氏木语等产品远销海外，2025年出口额达1亿元，龙头带动整装出海模式基本成型；少海汇依托山东智能家居产业出海赋能中心，搭建面向全省企业的产业出海赋能新平台，服务上合及“一带一路”沿线市场，国际拓展步伐加快。出口结构的升级，正推动集群从单纯产品出海走向综合能力出海。出口结构的优化升级，正推动集群从单纯产品出海走向综合能力出海，国际市场份额与话语权稳步提升。</w:t>
      </w:r>
    </w:p>
    <w:p>
      <w:pPr>
        <w:spacing w:lineRule="exact" w:line="600" w:after="0"/>
        <w:ind w:firstLine="420"/>
      </w:pPr>
      <w:r>
        <w:rPr>
          <w:rFonts w:ascii="仿宋_GB2312" w:hAnsi="仿宋_GB2312" w:eastAsia="仿宋_GB2312"/>
          <w:b w:val="0"/>
          <w:sz w:val="32"/>
        </w:rPr>
        <w:t>出口模式上，龙头企业从单纯产品出口向“产品+品牌+服务”出海升级，提供从方案设计、生产制造到安装指导的全流程服务，适应不同国家审美与生活习惯，海外项目交付后配套长期技术支持与配件供应，提升了客户黏性与品牌信誉。相关短板能否补齐，将直接关乎集群由大向强跨越的最终成色与高质量发展的实际质量。相关短板能否补齐，将直接关乎集群由大向强跨越的最终成色与高质量发展的实际质量，须以系统思维统筹推进。</w:t>
      </w:r>
    </w:p>
    <w:p>
      <w:pPr>
        <w:spacing w:lineRule="exact" w:line="600" w:after="0"/>
        <w:ind w:firstLine="420"/>
      </w:pPr>
      <w:r>
        <w:rPr>
          <w:rFonts w:ascii="仿宋_GB2312" w:hAnsi="仿宋_GB2312" w:eastAsia="仿宋_GB2312"/>
          <w:b w:val="0"/>
          <w:sz w:val="32"/>
        </w:rPr>
        <w:t>胶州依托上合示范区与“一带一路”节点优势，建立符合上合组织国家审美与习惯的统一标识规制，推动从“制造出海”到“品牌出海”跃迁。需关注国际政治、汇率与回款风险，应强化出口信用保险与本地化合作，提升海外市场可持续拓展能力。把握上述若干关键变量，是提升集群精细化治理效能与整体运行效率的重要前提所在。把握上述若干关键变量，是提升集群精细化治理效能与整体运行效率的重要前提所在，治理现代化亟待提速。</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上，集群获评“国家级中小企业特色产业集群”等称号，“胶州智慧家居”认知度持续提升，区域品牌已成为招商引资与项目争取的重要软实力，品牌集聚效应持续显现，区域辨识度不断提升，对上下游资源吸引力增强。品牌影响力的提升，有助于集群在价值链中获取更高的价值溢价。品牌影响力与质量信誉的提升，有助于集群在价值链中获取更高的价值溢价，自主品牌培育步伐明显加快。</w:t>
      </w:r>
    </w:p>
    <w:p>
      <w:pPr>
        <w:spacing w:lineRule="exact" w:line="600" w:after="0"/>
        <w:ind w:firstLine="420"/>
      </w:pPr>
      <w:r>
        <w:rPr>
          <w:rFonts w:ascii="仿宋_GB2312" w:hAnsi="仿宋_GB2312" w:eastAsia="仿宋_GB2312"/>
          <w:b w:val="0"/>
          <w:sz w:val="32"/>
        </w:rPr>
        <w:t>企业品牌方面，源氏木语、少海汇已进入国内主流渠道与消费者心智，少海汇入选中国最具价值品牌500强，品牌信誉辐射国内外。但多数中小企业仍以代工与贴牌为主，自主品牌影响力有限，溢价能力偏弱，品牌梯队建设有待加强。把握上述若干关键变量，是提升集群精细化治理效能与整体运行效率的重要前提所在。把握上述若干关键变量，是提升集群精细化治理效能与整体运行效率的重要前提所在，治理现代化亟待提速。</w:t>
      </w:r>
    </w:p>
    <w:p>
      <w:pPr>
        <w:spacing w:lineRule="exact" w:line="600" w:after="0"/>
        <w:ind w:firstLine="420"/>
      </w:pPr>
      <w:r>
        <w:rPr>
          <w:rFonts w:ascii="仿宋_GB2312" w:hAnsi="仿宋_GB2312" w:eastAsia="仿宋_GB2312"/>
          <w:b w:val="0"/>
          <w:sz w:val="32"/>
        </w:rPr>
        <w:t>总体看，应实施“区域品牌+企业品牌”双轮驱动。在巩固“胶州智慧家居”区域品牌基础上，支持中小企业培育自主品牌、参与标准制定与质量认证，推动从“隐姓埋名配套”向“品牌化输出”转变，提升全集群品牌溢价与议价能力，增厚长期收益。上述特征的持续强化与固化，可为区域产业整体能级跃升提供稳定而持久的动能支撑。上述特征的持续强化与固化，可为区域产业整体能级跃升提供稳定而持久的动能支撑，厚植长远竞争优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结构性变化。传统家居需求稳健，全屋智能、绿色健康、适老化等带动智能家电、定制家具需求增长；同时消费者对个性化、交付时效与绿色低碳属性要求提升，对家居企业柔性制造与一体化交付能力提出更高要求，产品迭代提速。准确把握需求端变化，是集群保持市场敏锐度与响应速度的前提。准确把握需求端的结构性变化与消费趋势，是集群保持市场敏锐度与快速响应能力的重要前提，须动态跟踪。</w:t>
      </w:r>
    </w:p>
    <w:p>
      <w:pPr>
        <w:spacing w:lineRule="exact" w:line="600" w:after="0"/>
        <w:ind w:firstLine="420"/>
      </w:pPr>
      <w:r>
        <w:rPr>
          <w:rFonts w:ascii="仿宋_GB2312" w:hAnsi="仿宋_GB2312" w:eastAsia="仿宋_GB2312"/>
          <w:b w:val="0"/>
          <w:sz w:val="32"/>
        </w:rPr>
        <w:t>客户偏好上，业主单位更看重一站式体验、全生命周期成本与交付可靠性，对EPC总包、整装一体化服务能力需求上升。集群企业需从单一产品供应向“产品+服务”转型，以适应总包化、一体化的采购趋势变化，重构客户价值接口。上述特征的持续强化与固化，可为区域产业整体能级跃升提供稳定而持久的动能支撑。上述特征的持续强化与固化，可为区域产业整体能级跃升提供稳定而持久的动能支撑，厚植长远竞争优势。</w:t>
      </w:r>
    </w:p>
    <w:p>
      <w:pPr>
        <w:spacing w:lineRule="exact" w:line="600" w:after="0"/>
        <w:ind w:firstLine="420"/>
      </w:pPr>
      <w:r>
        <w:rPr>
          <w:rFonts w:ascii="仿宋_GB2312" w:hAnsi="仿宋_GB2312" w:eastAsia="仿宋_GB2312"/>
          <w:b w:val="0"/>
          <w:sz w:val="32"/>
        </w:rPr>
        <w:t>总体看，需求端由“规模扩张”转向“质量与绿色并重”。集群应紧跟消费升级与智能转型节奏，前瞻布局全屋智能、银发家居等高成长细分，建立需求快速响应机制，以产品迭代匹配下游升级，牢牢抓住结构升级带来的市场机遇与增量空间。这一态势能否延续，有待政策引导、资本支撑与市场机制三者形成协同发力的合力。这一态势能否延续，有待政策引导、资本支撑与市场机制三者形成协同发力的合力，各方须同向而行、久久为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智慧家居领域，珠三角、长三角等地同样集聚了一批家居与智能家电骨干企业，区域竞争较为激烈。胶州凭借“江北最大智慧家居集群”的规模与双链主优势占据领先位势，但在高端智能家电与核心部件市场占有率方面仍面临来自南方集群的强劲挑战。在区域竞合中扬长避短，是巩固并扩大集群既有优势的现实选择。在区域竞合中扬长避短、错位发展，是巩固并扩大集群既有优势的现实选择，应避免低水平重复与恶性竞争。</w:t>
      </w:r>
    </w:p>
    <w:p>
      <w:pPr>
        <w:spacing w:lineRule="exact" w:line="600" w:after="0"/>
        <w:ind w:firstLine="420"/>
      </w:pPr>
      <w:r>
        <w:rPr>
          <w:rFonts w:ascii="仿宋_GB2312" w:hAnsi="仿宋_GB2312" w:eastAsia="仿宋_GB2312"/>
          <w:b w:val="0"/>
          <w:sz w:val="32"/>
        </w:rPr>
        <w:t>省内看，胶州与周边地区在智能家居、家电方面存在一定同质化，需在差异化定位中巩固优势。相较而言，胶州依托上合示范区开放平台与产业大脑数字赋能，在出口与供应链协同方面具备独特竞争力，区域错位发展空间较大，可扬长避短。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总体看，集群应在保持制造与渠道优势的同时，向价值链高端与海外市场突围，避免陷入低价内卷。通过强化双链主引领、平台赋能与标准话语权，构建难以复制的集群竞争力，在区域竞争格局中持续保持并扩大领先身位，巩固江北第一集群地位。相关短板能否补齐，将直接关乎集群由大向强跨越的最终成色与高质量发展的实际质量。相关短板能否补齐，将直接关乎集群由大向强跨越的最终成色与高质量发展的实际质量，须以系统思维统筹推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看，中小企业同质化竞争、创新能力不均衡是主要问题。大量中小企业产品谱系相近，价格竞争削弱了整体盈利；研发设计、数字化等高端环节能力不足，制约了集群由大向强的跨越，部分企业仍停留在加工制造低附加值区间，亟待提质升级。正视并厘清内部问题，是集群迈向高质量发展的首要步骤与前提。正视并厘清内部存在的突出问题，是集群迈向高质量发展的首要步骤与前提，精准施策方能行稳致远。</w:t>
      </w:r>
    </w:p>
    <w:p>
      <w:pPr>
        <w:spacing w:lineRule="exact" w:line="600" w:after="0"/>
        <w:ind w:firstLine="420"/>
      </w:pPr>
      <w:r>
        <w:rPr>
          <w:rFonts w:ascii="仿宋_GB2312" w:hAnsi="仿宋_GB2312" w:eastAsia="仿宋_GB2312"/>
          <w:b w:val="0"/>
          <w:sz w:val="32"/>
        </w:rPr>
        <w:t>协同机制有待深化。虽提出“链主引领+平台赋能+中小企业跟进”，但链主与配套企业间的技术、订单、数据协同深度不够，产业大脑与“木语云”的覆盖面仍有限，大中小企业融通发展的“雁阵效应”尚未充分释放，平台红利有待进一步普惠。相关短板能否补齐，将直接关乎集群由大向强跨越的最终成色与高质量发展的实际质量。相关短板能否补齐，将直接关乎集群由大向强跨越的最终成色与高质量发展的实际质量，须以系统思维统筹推进。</w:t>
      </w:r>
    </w:p>
    <w:p>
      <w:pPr>
        <w:spacing w:lineRule="exact" w:line="600" w:after="0"/>
        <w:ind w:firstLine="420"/>
      </w:pPr>
      <w:r>
        <w:rPr>
          <w:rFonts w:ascii="仿宋_GB2312" w:hAnsi="仿宋_GB2312" w:eastAsia="仿宋_GB2312"/>
          <w:b w:val="0"/>
          <w:sz w:val="32"/>
        </w:rPr>
        <w:t>要素约束趋紧。土地、能耗、环保与人才结构性短缺叠加，推高企业扩产与转型成本；中小企业融资难问题突出。若不在补链强链与创新驱动上持续发力，集群可能面临“大而不强、聚而不优”的发展隐忧，需系统施策加以破解，筑牢长期竞争力。把握上述若干关键变量，是提升集群精细化治理效能与整体运行效率的重要前提所在。把握上述若干关键变量，是提升集群精细化治理效能与整体运行效率的重要前提所在，治理现代化亟待提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推原材料价格波动。木材占成本比重高，国际木材价格周期与贸易政策直接影响企业利润，若价格大幅上行而终端调价滞后，中小企业盈利将明显承压。需通过集中采购、套期保值与循环材料利用增强成本韧性，平抑周期冲击。健全风险预警与对冲机制，关乎集群运行的稳定性与长期安全性。健全风险预警与对冲机制、提升供应链韧性，关乎集群运行的稳定性与长期安全性，须增强底线思维。</w:t>
      </w:r>
    </w:p>
    <w:p>
      <w:pPr>
        <w:spacing w:lineRule="exact" w:line="600" w:after="0"/>
        <w:ind w:firstLine="420"/>
      </w:pPr>
      <w:r>
        <w:rPr>
          <w:rFonts w:ascii="仿宋_GB2312" w:hAnsi="仿宋_GB2312" w:eastAsia="仿宋_GB2312"/>
          <w:b w:val="0"/>
          <w:sz w:val="32"/>
        </w:rPr>
        <w:t>国际市场方面，地缘政治、贸易壁垒与汇率波动给出口带来不确定性，海外业务回款周期长、政治风险高。国内地产投资节奏变化也会影响订单连续性，使依赖大客户的企业面临需求波动冲击，需建立多元化市场与敏捷产能调节机制。把握上述若干关键变量，是提升集群精细化治理效能与整体运行效率的重要前提所在。把握上述若干关键变量，是提升集群精细化治理效能与整体运行效率的重要前提所在，治理现代化亟待提速。</w:t>
      </w:r>
    </w:p>
    <w:p>
      <w:pPr>
        <w:spacing w:lineRule="exact" w:line="600" w:after="0"/>
        <w:ind w:firstLine="420"/>
      </w:pPr>
      <w:r>
        <w:rPr>
          <w:rFonts w:ascii="仿宋_GB2312" w:hAnsi="仿宋_GB2312" w:eastAsia="仿宋_GB2312"/>
          <w:b w:val="0"/>
          <w:sz w:val="32"/>
        </w:rPr>
        <w:t>政策和环保风险亦需关注。“双碳”与能耗双控趋严，涂装喷涂等高耗能环节面临改造压力；若环保标准快速提升，部分中小企业达标成本陡增。总体看，应建立风险预警与对冲机制，提升集群抗外部冲击的韧性与安全水平，保障稳健运行。上述特征的持续强化与固化，可为区域产业整体能级跃升提供稳定而持久的动能支撑。上述特征的持续强化与固化，可为区域产业整体能级跃升提供稳定而持久的动能支撑，厚植长远竞争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工信部“十四五”中小企业特色产业集群培育为集群提供顶层设计支撑，山东出台《先进制造业强省行动计划（2022—2025年）》，提出制造业增加值占比、高新技术产业产值占比等目标，为智能家居与新材料集群指明方向与路径。顶层政策的持续赋能，为集群升级明确了方向、路径与制度保障。顶层政策的持续赋能与方向指引，为集群升级明确了发展路径、重点任务与制度保障，政策红利逐步释放。</w:t>
      </w:r>
    </w:p>
    <w:p>
      <w:pPr>
        <w:spacing w:lineRule="exact" w:line="600" w:after="0"/>
        <w:ind w:firstLine="420"/>
      </w:pPr>
      <w:r>
        <w:rPr>
          <w:rFonts w:ascii="仿宋_GB2312" w:hAnsi="仿宋_GB2312" w:eastAsia="仿宋_GB2312"/>
          <w:b w:val="0"/>
          <w:sz w:val="32"/>
        </w:rPr>
        <w:t>省级层面，山东省工信厅组织开展特色产业集群认定与梯度培育，胶州智慧家居先后获国家级认定并通过复核，纳入世界级—国家级—省级集群梯次培育体系。青岛市民营经济局持续加大特色产业集群培育力度，推进优质中小企业梯度培育，政策连贯性强。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顶层政策与区域战略叠加，上合示范区、山东半岛先进制造业基地建设等为集群开放与升级提供制度红利。总体看，政策导向清晰、支持力度大，集群应主动对接国家新型消费与先进制造业政策窗口，争取更多资源倾斜与试点示范落地。这一态势能否延续，有待政策引导、资本支撑与市场机制三者形成协同发力的合力。这一态势能否延续，有待政策引导、资本支撑与市场机制三者形成协同发力的合力，各方须同向而行、久久为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胶州市发布智慧家居产业实施意见，明确以“新制造+新消费”联动推动产业链体系，鼓励家具、家电、家装企业建链延链补链强链；提出到2025年培育智能家居千亿级产业链，目标清晰，路径明确，为集群发展提供了有力的地方政策支撑。精准有力地方扶持，有效降低了企业转型升级的试错成本与制度成本。精准有力的地方扶持举措，有效降低了企业转型升级的试错成本与制度成本，营商环境持续优化改善。</w:t>
      </w:r>
    </w:p>
    <w:p>
      <w:pPr>
        <w:spacing w:lineRule="exact" w:line="600" w:after="0"/>
        <w:ind w:firstLine="420"/>
      </w:pPr>
      <w:r>
        <w:rPr>
          <w:rFonts w:ascii="仿宋_GB2312" w:hAnsi="仿宋_GB2312" w:eastAsia="仿宋_GB2312"/>
          <w:b w:val="0"/>
          <w:sz w:val="32"/>
        </w:rPr>
        <w:t>政策工具上，胶州依托“工赋上合”惠企e家云平台，综合运用“互联网+人工智能+线下服务”模式构建企业服务新生态；出台产业链招商和企业补贴政策，并争取各类奖励资金支持企业创新发展，强化平台扶持与能力供给，降低企业转型成本。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财政与要素支持方面，通过技改奖补、专精特新奖励、用地保障等组合政策降低企业成本。对入选国家级集群及优势企业给予资金与荣誉激励，形成“政策赋能+精准服务”体系，为集群转型升级提供了有力的地方政策支撑与稳定预期。相关短板能否补齐，将直接关乎集群由大向强跨越的最终成色与高质量发展的实际质量。相关短板能否补齐，将直接关乎集群由大向强跨越的最终成色与高质量发展的实际质量，须以系统思维统筹推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服务配套上，胶州搭建“木语云”产业互联网平台与智能家居产业大脑，提供设计共享、供应链协同、集采降本、智能匹配等五大服务，构建精准高效的智能供应链体系，显著提升中小企业效率、降低运营成本，优化产业生态。完善的公共配套，正在从底层重塑并优化集群整体的产业发展生态。完善的公共配套与公共服务供给，正在从底层重塑并优化集群整体的产业发展生态，要素流动更加高效。</w:t>
      </w:r>
    </w:p>
    <w:p>
      <w:pPr>
        <w:spacing w:lineRule="exact" w:line="600" w:after="0"/>
        <w:ind w:firstLine="420"/>
      </w:pPr>
      <w:r>
        <w:rPr>
          <w:rFonts w:ascii="仿宋_GB2312" w:hAnsi="仿宋_GB2312" w:eastAsia="仿宋_GB2312"/>
          <w:b w:val="0"/>
          <w:sz w:val="32"/>
        </w:rPr>
        <w:t>科创与检测配套方面，集群拥有青岛市级以上创新平台7个，依托产业大脑补齐中试与数字化短板；政务侧通过“惠企e家”云平台、项目专班代办等机制，打通用地、用工、融资等服务“最后一公里”，提升便利度，企业获得感增强。相关短板能否补齐，将直接关乎集群由大向强跨越的最终成色与高质量发展的实际质量。相关短板能否补齐，将直接关乎集群由大向强跨越的最终成色与高质量发展的实际质量，须以系统思维统筹推进。</w:t>
      </w:r>
    </w:p>
    <w:p>
      <w:pPr>
        <w:spacing w:lineRule="exact" w:line="600" w:after="0"/>
        <w:ind w:firstLine="420"/>
      </w:pPr>
      <w:r>
        <w:rPr>
          <w:rFonts w:ascii="仿宋_GB2312" w:hAnsi="仿宋_GB2312" w:eastAsia="仿宋_GB2312"/>
          <w:b w:val="0"/>
          <w:sz w:val="32"/>
        </w:rPr>
        <w:t>总体看，公共配套由“硬件园区”向“平台+服务”升级，但仍需扩大对中小企业触达面。应完善检验检测、标准、物流、人才等专业化公共服务，推动平台服务下沉至更多配套企业，构建覆盖全链、普惠共享的集群公共服务生态体系。把握上述若干关键变量，是提升集群精细化治理效能与整体运行效率的重要前提所在。把握上述若干关键变量，是提升集群精细化治理效能与整体运行效率的重要前提所在，治理现代化亟待提速。</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发挥桥梁作用。通过组织产业链供应链对接大会、全球采购推介会等活动，促进上下游企业供需匹配与协作，帮助中小企业对接龙头订单与渠道资源，提升集群内部协作效率与资源配置精准度。行业协会的桥梁纽带作用，有助于提升集群协同治理的整体效率。行业协会的桥梁纽带与自治协调作用，有助于提升集群协同治理的整体效率，促进行业自律与有序发展。</w:t>
      </w:r>
    </w:p>
    <w:p>
      <w:pPr>
        <w:spacing w:lineRule="exact" w:line="600" w:after="0"/>
        <w:ind w:firstLine="420"/>
      </w:pPr>
      <w:r>
        <w:rPr>
          <w:rFonts w:ascii="仿宋_GB2312" w:hAnsi="仿宋_GB2312" w:eastAsia="仿宋_GB2312"/>
          <w:b w:val="0"/>
          <w:sz w:val="32"/>
        </w:rPr>
        <w:t>在标准与质量建设方面，协会协助企业参与国家标准、行业标准制修订，推动统一工艺规范与质量认证，强化“胶州智慧家居”区域品牌的集体标识与信誉。行业组织还承担培训、展会、信息交流等公共服务职能，延伸治理触角。把握上述若干关键变量，是提升集群精细化治理效能与整体运行效率的重要前提所在。把握上述若干关键变量，是提升集群精细化治理效能与整体运行效率的重要前提所在，治理现代化亟待提速。</w:t>
      </w:r>
    </w:p>
    <w:p>
      <w:pPr>
        <w:spacing w:lineRule="exact" w:line="600" w:after="0"/>
        <w:ind w:firstLine="420"/>
      </w:pPr>
      <w:r>
        <w:rPr>
          <w:rFonts w:ascii="仿宋_GB2312" w:hAnsi="仿宋_GB2312" w:eastAsia="仿宋_GB2312"/>
          <w:b w:val="0"/>
          <w:sz w:val="32"/>
        </w:rPr>
        <w:t>总体看，行业协会作用逐步显现，但在产学研对接、国际认证互认、共性技术攻关等方面的组织力仍待加强。应支持协会转型为“服务型+平台型”组织，深度参与集群治理，形成政府引导、市场主导、行业自律协同的现代化治理格局。上述特征的持续强化与固化，可为区域产业整体能级跃升提供稳定而持久的动能支撑。上述特征的持续强化与固化，可为区域产业整体能级跃升提供稳定而持久的动能支撑，厚植长远竞争优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汇聚家居企业300余家，规上企业68至136家，2024年产值55.9亿元、出口16.3亿元，另有2025年口径年产值近300亿元，成为胶州工业经济的重要支柱。智慧家居与电力钢结构、绿色食品等共同构成胶州“六大地标”产业，支撑工业稳增长与结构优化。显著的经济效应，彰显了集群对区域经济增长的支撑价值与贡献度。</w:t>
      </w:r>
    </w:p>
    <w:p>
      <w:pPr>
        <w:spacing w:lineRule="exact" w:line="600" w:after="0"/>
        <w:ind w:firstLine="420"/>
      </w:pPr>
      <w:r>
        <w:rPr>
          <w:rFonts w:ascii="仿宋_GB2312" w:hAnsi="仿宋_GB2312" w:eastAsia="仿宋_GB2312"/>
          <w:b w:val="0"/>
          <w:sz w:val="32"/>
        </w:rPr>
        <w:t>财政与产业带动方面，集群壮大提升了工业增加值与税收贡献，源氏木语2025年限上零售25亿元、少海汇园区营收85亿元。优质企业梯度培育增强了经济韧性，众多专精特新企业构成稳健的经济基本盘与增长引擎，对区域经济拉动作用突出。上述特征的持续强化与固化，可为区域产业整体能级跃升提供稳定而持久的动能支撑。上述特征的持续强化与固化，可为区域产业整体能级跃升提供稳定而持久的动能支撑，厚植长远竞争优势。</w:t>
      </w:r>
    </w:p>
    <w:p>
      <w:pPr>
        <w:spacing w:lineRule="exact" w:line="600" w:after="0"/>
        <w:ind w:firstLine="420"/>
      </w:pPr>
      <w:r>
        <w:rPr>
          <w:rFonts w:ascii="仿宋_GB2312" w:hAnsi="仿宋_GB2312" w:eastAsia="仿宋_GB2312"/>
          <w:b w:val="0"/>
          <w:sz w:val="32"/>
        </w:rPr>
        <w:t>总体看，集群对区域经济增长的拉动作用突出，但需推动增长动力从规模扩张转向质量效益。通过补链强链与创新驱动，提升单位产出与附加值，使经济效应在“量”稳的基础上实现“质”的持续提升，夯实高质量发展根基与可持续动能。这一态势能否延续，有待政策引导、资本支撑与市场机制三者形成协同发力的合力。这一态势能否延续，有待政策引导、资本支撑与市场机制三者形成协同发力的合力，各方须同向而行、久久为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明显。家居制造属劳动与技术密集型，集群集聚数百家企业，直接吸纳大量产业工人从事木工、软体、喷涂、装配等岗位，并为仓储、物流、电商等配套环节创造就业机会，是胶州稳就业、保民生的重要载体与底盘。突出的就业效应，体现了集群在稳就业、保民生方面的社会功能。突出的就业效应与富民带动能力，体现了集群在稳就业、保民生方面的社会功能，惠及广大城乡群众。</w:t>
      </w:r>
    </w:p>
    <w:p>
      <w:pPr>
        <w:spacing w:lineRule="exact" w:line="600" w:after="0"/>
        <w:ind w:firstLine="420"/>
      </w:pPr>
      <w:r>
        <w:rPr>
          <w:rFonts w:ascii="仿宋_GB2312" w:hAnsi="仿宋_GB2312" w:eastAsia="仿宋_GB2312"/>
          <w:b w:val="0"/>
          <w:sz w:val="32"/>
        </w:rPr>
        <w:t>人才集聚方面，头部企业吸引设计师、工程师、技工与管理人员扎根，带动木工、软体等技能人才培养；配套企业扩张又衍生大量一线岗位，形成“龙头带配套、配套扩就业”的链式效应，对本地居民就近就业与增收贡献突出，社会效益可观。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总体看，集群就业吸纳能力强，但岗位技能结构有待优化。应结合“智改数转”开展职业技能提升，培育新型产业工人，推动就业从数量型向质量型转变，使集群发展红利更充分转化为居民就业与收入改善的实在成效，促进共同富裕。相关短板能否补齐，将直接关乎集群由大向强跨越的最终成色与高质量发展的实际质量。相关短板能否补齐，将直接关乎集群由大向强跨越的最终成色与高质量发展的实际质量，须以系统思维统筹推进。</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与技术外溢。双链主技术、订单外溢带动中小企业升级，产业大脑使数字化能力向全链扩散，形成“集聚—协同—再创新”的正循环，提升区域产业整体效率，相关经验已作为“胶州实践”对外输出与复制。正向的溢出效应，使集群成为带动区域产业能级整体跃升的强劲引擎。正向的溢出效应与产业带动能力，使集群成为带动区域产业能级整体跃升的强劲引擎，辐射范围不断扩大。</w:t>
      </w:r>
    </w:p>
    <w:p>
      <w:pPr>
        <w:spacing w:lineRule="exact" w:line="600" w:after="0"/>
        <w:ind w:firstLine="420"/>
      </w:pPr>
      <w:r>
        <w:rPr>
          <w:rFonts w:ascii="仿宋_GB2312" w:hAnsi="仿宋_GB2312" w:eastAsia="仿宋_GB2312"/>
          <w:b w:val="0"/>
          <w:sz w:val="32"/>
        </w:rPr>
        <w:t>空间溢出上，集群引领胶州“双核多点”产业布局，并辐射山东半岛及“一带一路”节点，带动木材贸易、物流、装备制造等关联产业发展。上合示范区的开放溢出，使集群成为区域参与国际产能合作的重要支点，放大了区位价值。相关短板能否补齐，将直接关乎集群由大向强跨越的最终成色与高质量发展的实际质量。相关短板能否补齐，将直接关乎集群由大向强跨越的最终成色与高质量发展的实际质量，须以系统思维统筹推进。</w:t>
      </w:r>
    </w:p>
    <w:p>
      <w:pPr>
        <w:spacing w:lineRule="exact" w:line="600" w:after="0"/>
        <w:ind w:firstLine="420"/>
      </w:pPr>
      <w:r>
        <w:rPr>
          <w:rFonts w:ascii="仿宋_GB2312" w:hAnsi="仿宋_GB2312" w:eastAsia="仿宋_GB2312"/>
          <w:b w:val="0"/>
          <w:sz w:val="32"/>
        </w:rPr>
        <w:t>总体看，溢出效应正向但仍有释放空间。应通过平台共建、标准互认、飞地合作等方式扩大溢出半径，推动创新、品牌、渠道等要素向周边与上下游扩散，使集群不仅自身做强，更成为带动区域产业能级整体跃升的强劲引擎与动力源。把握上述若干关键变量，是提升集群精细化治理效能与整体运行效率的重要前提所在。把握上述若干关键变量，是提升集群精细化治理效能与整体运行效率的重要前提所在，治理现代化亟待提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提升了胶州产业知名度与城市能级，“国家级智慧家居制造产业集群”等名片增强了区域吸引力。工业发展反哺民生，带动基础设施改善与公共服务提升，增强了居民对本地产业的认同感与归属感，凝聚发展共识。多元的社会效应，反映了集群发展兼顾经济、绿色与协调的综合导向。多元的社会效应与生态效益，反映了集群发展兼顾经济、绿色与协调的综合导向，发展成果惠及面持续拓展。</w:t>
      </w:r>
    </w:p>
    <w:p>
      <w:pPr>
        <w:spacing w:lineRule="exact" w:line="600" w:after="0"/>
        <w:ind w:firstLine="420"/>
      </w:pPr>
      <w:r>
        <w:rPr>
          <w:rFonts w:ascii="仿宋_GB2312" w:hAnsi="仿宋_GB2312" w:eastAsia="仿宋_GB2312"/>
          <w:b w:val="0"/>
          <w:sz w:val="32"/>
        </w:rPr>
        <w:t>绿色发展社会效应显现。集群推行低碳工艺、绿色工厂与循环经济，减少涂装喷涂等工序环境负荷，响应“双碳”目标，改善人居环境。产教融合与技能培训提升劳动者素质，助力共同富裕与社会和谐稳定，彰显了发展的包容性。把握上述若干关键变量，是提升集群精细化治理效能与整体运行效率的重要前提所在。把握上述若干关键变量，是提升集群精细化治理效能与整体运行效率的重要前提所在，治理现代化亟待提速。</w:t>
      </w:r>
    </w:p>
    <w:p>
      <w:pPr>
        <w:spacing w:lineRule="exact" w:line="600" w:after="0"/>
        <w:ind w:firstLine="420"/>
      </w:pPr>
      <w:r>
        <w:rPr>
          <w:rFonts w:ascii="仿宋_GB2312" w:hAnsi="仿宋_GB2312" w:eastAsia="仿宋_GB2312"/>
          <w:b w:val="0"/>
          <w:sz w:val="32"/>
        </w:rPr>
        <w:t>总体看，集群社会效应正向多元，但需防范工业集聚带来的环保与能耗压力。应统筹产业发展与生态保护，完善社会治理与公共服务，使集群在创造经济价值的同时，持续释放惠民、绿色、协调的社会综合效益，实现各方共赢。上述特征的持续强化与固化，可为区域产业整体能级跃升提供稳定而持久的动能支撑。上述特征的持续强化与固化，可为区域产业整体能级跃升提供稳定而持久的动能支撑，厚植长远竞争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规模与位势居江北前列，但仍存在“大而不强、聚而不优”的隐忧。主要表现为：中小企业同质化竞争、研发设计与高端环节能力不足；数字化绿色化转型不平衡；价值链偏制造中游、服务与品牌溢价偏弱，亟需系统破题。系统梳理现存问题，为后续精准施策提供了清晰而具体的靶向。系统梳理并归纳现存问题，为后续精准施策提供了清晰而具体的靶向，有利于集中力量破解关键瓶颈制约。</w:t>
      </w:r>
    </w:p>
    <w:p>
      <w:pPr>
        <w:spacing w:lineRule="exact" w:line="600" w:after="0"/>
        <w:ind w:firstLine="420"/>
      </w:pPr>
      <w:r>
        <w:rPr>
          <w:rFonts w:ascii="仿宋_GB2312" w:hAnsi="仿宋_GB2312" w:eastAsia="仿宋_GB2312"/>
          <w:b w:val="0"/>
          <w:sz w:val="32"/>
        </w:rPr>
        <w:t>协同与要素层面，双链主引领下的融通发展机制尚待深化，共享平台覆盖面有限；土地、能耗、人才结构性约束叠加，中小企业融资难问题突出；原材料对外依赖与价格波动放大经营风险，外部不确定性增多，对治理提出更高要求。上述特征的持续强化与固化，可为区域产业整体能级跃升提供稳定而持久的动能支撑。上述特征的持续强化与固化，可为区域产业整体能级跃升提供稳定而持久的动能支撑，厚植长远竞争优势。</w:t>
      </w:r>
    </w:p>
    <w:p>
      <w:pPr>
        <w:spacing w:lineRule="exact" w:line="600" w:after="0"/>
        <w:ind w:firstLine="420"/>
      </w:pPr>
      <w:r>
        <w:rPr>
          <w:rFonts w:ascii="仿宋_GB2312" w:hAnsi="仿宋_GB2312" w:eastAsia="仿宋_GB2312"/>
          <w:b w:val="0"/>
          <w:sz w:val="32"/>
        </w:rPr>
        <w:t>面向消费升级与“一带一路”机遇，集群需在保持制造规模优势基础上，系统补链强链延链、强化创新驱动、优化要素保障与政策供给，推动从“产品输出”向“技术+服务+品牌”综合输出跨越，实现由大向强、由强向优的跃升。这一态势能否延续，有待政策引导、资本支撑与市场机制三者形成协同发力的合力。这一态势能否延续，有待政策引导、资本支撑与市场机制三者形成协同发力的合力，各方须同向而行、久久为功。</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高端芯片、智能控制模块、工业软件等上游与增值环节短板，提升原材料自主可控与关键环节内生化水平；鼓励本地企业向上游材料研发与下游工程总包延伸，增强产业链韧性与完整性，减少外部依赖带来的脆弱性。明确的补链强链延链路径，构成了集群升级较为完整的行动蓝图。明确的补链强链延链路径与重点项目，构成了集群升级较为完整的行动蓝图，发展指向更加清晰。</w:t>
      </w:r>
    </w:p>
    <w:p>
      <w:pPr>
        <w:spacing w:lineRule="exact" w:line="600" w:after="0"/>
        <w:ind w:firstLine="420"/>
      </w:pPr>
      <w:r>
        <w:rPr>
          <w:rFonts w:ascii="仿宋_GB2312" w:hAnsi="仿宋_GB2312" w:eastAsia="仿宋_GB2312"/>
          <w:b w:val="0"/>
          <w:sz w:val="32"/>
        </w:rPr>
        <w:t>强链方面，巩固实木家具、全屋定制等传统优势，向全屋智能、适老健康、绿色家电等高端产品升级，提升产品附加值与技术壁垒；以标准引领强化行业话语权，把制造优势转化为技术与标准优势，筑牢难以模仿的竞争护城河。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延链方面，拓展装配式装修、智能家居服务、循环再利用等新赛道，发展木材交易中心与再制造循环业态，并依托出海赋能中心向“产品+品牌+服务”出海延伸，构建多支点、高韧性的现代智慧家居产业链体系，拓展增长空间。相关短板能否补齐，将直接关乎集群由大向强跨越的最终成色与高质量发展的实际质量。相关短板能否补齐，将直接关乎集群由大向强跨越的最终成色与高质量发展的实际质量，须以系统思维统筹推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次培育。支持源氏木语、少海汇等链主企业做强研发与品牌能力，培育2至3家国内一流头部企业；推动中小企业“专精特新”化，引导其进入链主配套体系，形成大中小企业协同的雁阵集群，做实优质企业梯度培育基础。梯次化的企业培育，有助于进一步夯实集群高质量发展的主体根基。梯次化的企业培育与精准服务，有助于进一步夯实集群高质量发展的主体根基，壮大优质企业群体。</w:t>
      </w:r>
    </w:p>
    <w:p>
      <w:pPr>
        <w:spacing w:lineRule="exact" w:line="600" w:after="0"/>
        <w:ind w:firstLine="420"/>
      </w:pPr>
      <w:r>
        <w:rPr>
          <w:rFonts w:ascii="仿宋_GB2312" w:hAnsi="仿宋_GB2312" w:eastAsia="仿宋_GB2312"/>
          <w:b w:val="0"/>
          <w:sz w:val="32"/>
        </w:rPr>
        <w:t>强化中小企业赋能。依托产业大脑与“木语云”平台，降低中小企业设备与数字化门槛；推广供应链金融缓解融资难；支持企业技改奖补与质量认证，提升管理水平与国际接单能力，壮大优质企业基本盘，增强整体抗风险能力。相关短板能否补齐，将直接关乎集群由大向强跨越的最终成色与高质量发展的实际质量。相关短板能否补齐，将直接关乎集群由大向强跨越的最终成色与高质量发展的实际质量，须以系统思维统筹推进。</w:t>
      </w:r>
    </w:p>
    <w:p>
      <w:pPr>
        <w:spacing w:lineRule="exact" w:line="600" w:after="0"/>
        <w:ind w:firstLine="420"/>
      </w:pPr>
      <w:r>
        <w:rPr>
          <w:rFonts w:ascii="仿宋_GB2312" w:hAnsi="仿宋_GB2312" w:eastAsia="仿宋_GB2312"/>
          <w:b w:val="0"/>
          <w:sz w:val="32"/>
        </w:rPr>
        <w:t>推动企业资本化发展。鼓励优质中小企业股改上市，利用资本市场扩产研发；支持兼并重组优化资源配置。通过“头雁领航”与精准服务，培育一批配套服务中小企业，使集群企业结构更趋合理、整体竞争力持续增强，激发内生动力。把握上述若干关键变量，是提升集群精细化治理效能与整体运行效率的重要前提所在。把握上述若干关键变量，是提升集群精细化治理效能与整体运行效率的重要前提所在，治理现代化亟待提速。</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效能。引导企业建立研发准备金，鼓励链主牵头组建创新联合体，围绕全屋智能、绿色低碳材料集中攻关；落实研发投入刚性增长机制，缩小中小企业与龙头的创新差距，厚植创新驱动根基，提升原创设计能力。以创新提升为牵引，可切实增强集群内生驱动与可持续的发展动力。以创新提升为牵引，可切实增强集群内生驱动与可持续的发展动力，加快新旧动能转换步伐。</w:t>
      </w:r>
    </w:p>
    <w:p>
      <w:pPr>
        <w:spacing w:lineRule="exact" w:line="600" w:after="0"/>
        <w:ind w:firstLine="420"/>
      </w:pPr>
      <w:r>
        <w:rPr>
          <w:rFonts w:ascii="仿宋_GB2312" w:hAnsi="仿宋_GB2312" w:eastAsia="仿宋_GB2312"/>
          <w:b w:val="0"/>
          <w:sz w:val="32"/>
        </w:rPr>
        <w:t>建强创新平台体系。完善智能家居产业大脑、木语云功能，拓展赋能覆盖面；建设家居产品中试基地与概念验证中心，补齐产学研衔接短板，畅通创新要素流动与共享通道，降低中小企业创新门槛，促进协同创新。把握上述若干关键变量，是提升集群精细化治理效能与整体运行效率的重要前提所在。把握上述若干关键变量，是提升集群精细化治理效能与整体运行效率的重要前提所在，治理现代化亟待提速。</w:t>
      </w:r>
    </w:p>
    <w:p>
      <w:pPr>
        <w:spacing w:lineRule="exact" w:line="600" w:after="0"/>
        <w:ind w:firstLine="420"/>
      </w:pPr>
      <w:r>
        <w:rPr>
          <w:rFonts w:ascii="仿宋_GB2312" w:hAnsi="仿宋_GB2312" w:eastAsia="仿宋_GB2312"/>
          <w:b w:val="0"/>
          <w:sz w:val="32"/>
        </w:rPr>
        <w:t>加速成果转化与标准引领。深化驻青高校、科研院所合作，完善“研发—中试—产业化”链条；支持企业参与国标、行标制修订，提升高价值专利与首台套比重，使创新产出更高效转化为产品竞争力与经济效益，强化创新闭环。上述特征的持续强化与固化，可为区域产业整体能级跃升提供稳定而持久的动能支撑。上述特征的持续强化与固化，可为区域产业整体能级跃升提供稳定而持久的动能支撑，厚植长远竞争优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劳动力保障上，推进产教融合与订单培养，扩大木工、数控、工业设计等技能人才供给；依托上合引才通道集聚研发设计人才，缓解结构性用工矛盾，夯实人力资本基础，为集群长期升级提供源源不断的人才支撑。坚实的要素保障，是集群实现高质量、可持续发展的重要前置条件。坚实的要素保障与高效配置，是集群实现高质量、可持续发展的重要前置条件，须强化全要素协同支撑。</w:t>
      </w:r>
    </w:p>
    <w:p>
      <w:pPr>
        <w:spacing w:lineRule="exact" w:line="600" w:after="0"/>
        <w:ind w:firstLine="420"/>
      </w:pPr>
      <w:r>
        <w:rPr>
          <w:rFonts w:ascii="仿宋_GB2312" w:hAnsi="仿宋_GB2312" w:eastAsia="仿宋_GB2312"/>
          <w:b w:val="0"/>
          <w:sz w:val="32"/>
        </w:rPr>
        <w:t>资本与土地保障上，扩大政府性融资担保、推广产业链信用贷，畅通资本入实；统筹新增用地与“零地招商”、工业楼宇，集约保障项目落地；严控高耗能低效益扩张，支持绿色工厂与绿电直连，优化要素配置效率，提升集约水平。上述特征的持续强化与固化，可为区域产业整体能级跃升提供稳定而持久的动能支撑。上述特征的持续强化与固化，可为区域产业整体能级跃升提供稳定而持久的动能支撑，厚植长远竞争优势。</w:t>
      </w:r>
    </w:p>
    <w:p>
      <w:pPr>
        <w:spacing w:lineRule="exact" w:line="600" w:after="0"/>
        <w:ind w:firstLine="420"/>
      </w:pPr>
      <w:r>
        <w:rPr>
          <w:rFonts w:ascii="仿宋_GB2312" w:hAnsi="仿宋_GB2312" w:eastAsia="仿宋_GB2312"/>
          <w:b w:val="0"/>
          <w:sz w:val="32"/>
        </w:rPr>
        <w:t>原材料保障上，依托木材交易中心与“木语云”统购分销平抑价格波动，提升特种材料本地配套；发展循环物资交易与再制造，增强原材料安全与经济性。以要素协同保障支撑集群高质量、可持续发展，筑牢产业链安全底线。这一态势能否延续，有待政策引导、资本支撑与市场机制三者形成协同发力的合力。这一态势能否延续，有待政策引导、资本支撑与市场机制三者形成协同发力的合力，各方须同向而行、久久为功。</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对接。主动衔接国家新型消费、先进制造业与“十四五”集群培育政策，争取试点示范与资源倾斜；将智慧家居纳入胶州“十五五”产业规划重点，明确能级跨越路线图与年度目标，强化战略牵引与政策协同。优化的政策供给与治理机制，将为集群行稳致远保驾护航。优化的政策供给与治理机制，将为集群行稳致远保驾护航，推动形成政府引导、市场主导的良性格局。</w:t>
      </w:r>
    </w:p>
    <w:p>
      <w:pPr>
        <w:spacing w:lineRule="exact" w:line="600" w:after="0"/>
        <w:ind w:firstLine="420"/>
      </w:pPr>
      <w:r>
        <w:rPr>
          <w:rFonts w:ascii="仿宋_GB2312" w:hAnsi="仿宋_GB2312" w:eastAsia="仿宋_GB2312"/>
          <w:b w:val="0"/>
          <w:sz w:val="32"/>
        </w:rPr>
        <w:t>优化地方政策供给。落实智慧家居实施意见与“五项行动”，完善技改奖补、专精特新奖励、用地与人才政策；健全“政策赋能+精准服务”全链条机制，依托专班代办与“惠企e家”平台打通服务“最后一公里”，提升企业获得感。这一态势能否延续，有待政策引导、资本支撑与市场机制三者形成协同发力的合力。这一态势能否延续，有待政策引导、资本支撑与市场机制三者形成协同发力的合力，各方须同向而行、久久为功。</w:t>
      </w:r>
    </w:p>
    <w:p>
      <w:pPr>
        <w:spacing w:lineRule="exact" w:line="600" w:after="0"/>
        <w:ind w:firstLine="420"/>
      </w:pPr>
      <w:r>
        <w:rPr>
          <w:rFonts w:ascii="仿宋_GB2312" w:hAnsi="仿宋_GB2312" w:eastAsia="仿宋_GB2312"/>
          <w:b w:val="0"/>
          <w:sz w:val="32"/>
        </w:rPr>
        <w:t>健全治理与开放机制。支持行业协会转型为平台型组织，深化国际认证互认与产学研对接；依托上合示范区扩大全球采购推介与海外合作，建立风险预警对冲机制。以更优政策生态护航集群由大向强、行稳致远，实现高质量发展。相关短板能否补齐，将直接关乎集群由大向强跨越的最终成色与高质量发展的实际质量。相关短板能否补齐，将直接关乎集群由大向强跨越的最终成色与高质量发展的实际质量，须以系统思维统筹推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胶州智能家居下活“智造”一盘棋（胶州政务网）http://jzrm.jiaozhou.gov.cn/html/2026-06/26/content_73208_19651075.htm</w:t>
      </w:r>
    </w:p>
    <w:p>
      <w:pPr>
        <w:spacing w:lineRule="exact" w:line="600" w:after="0"/>
        <w:ind w:firstLine="0"/>
      </w:pPr>
      <w:r>
        <w:rPr>
          <w:rFonts w:ascii="仿宋_GB2312" w:hAnsi="仿宋_GB2312" w:eastAsia="仿宋_GB2312"/>
          <w:b w:val="0"/>
          <w:sz w:val="32"/>
        </w:rPr>
        <w:t>2. 铺集镇发展壮大智能家居产业（胶州政务网）http://jzrm.jiaozhou.gov.cn/html/2025-03/14/content_73208_18341745.htm</w:t>
      </w:r>
    </w:p>
    <w:p>
      <w:pPr>
        <w:spacing w:lineRule="exact" w:line="600" w:after="0"/>
        <w:ind w:firstLine="0"/>
      </w:pPr>
      <w:r>
        <w:rPr>
          <w:rFonts w:ascii="仿宋_GB2312" w:hAnsi="仿宋_GB2312" w:eastAsia="仿宋_GB2312"/>
          <w:b w:val="0"/>
          <w:sz w:val="32"/>
        </w:rPr>
        <w:t>3. 让窗户会“思考” 产业大脑激活胶州智能家居产业新动能（腾讯新闻）https://new.qq.com/rain/a/20260731A0ARQS00</w:t>
      </w:r>
    </w:p>
    <w:p>
      <w:pPr>
        <w:spacing w:lineRule="exact" w:line="600" w:after="0"/>
        <w:ind w:firstLine="0"/>
      </w:pPr>
      <w:r>
        <w:rPr>
          <w:rFonts w:ascii="仿宋_GB2312" w:hAnsi="仿宋_GB2312" w:eastAsia="仿宋_GB2312"/>
          <w:b w:val="0"/>
          <w:sz w:val="32"/>
        </w:rPr>
        <w:t>4. 解码“产业大脑”破解“去中心化”生态圈的产业数字化协同密码（中国网）http://ccpd.china.com.cn/2026-07/31/content_43470216.html</w:t>
      </w:r>
    </w:p>
    <w:p>
      <w:pPr>
        <w:spacing w:lineRule="exact" w:line="600" w:after="0"/>
        <w:ind w:firstLine="0"/>
      </w:pPr>
      <w:r>
        <w:rPr>
          <w:rFonts w:ascii="仿宋_GB2312" w:hAnsi="仿宋_GB2312" w:eastAsia="仿宋_GB2312"/>
          <w:b w:val="0"/>
          <w:sz w:val="32"/>
        </w:rPr>
        <w:t>5. 打造北方最大智能家居小城镇（胶州政务网）http://jzrm.jiaozhou.gov.cn/html/2025-11/21/content_73208_19063524.htm</w:t>
      </w:r>
    </w:p>
    <w:p>
      <w:pPr>
        <w:spacing w:lineRule="exact" w:line="600" w:after="0"/>
        <w:ind w:firstLine="0"/>
      </w:pPr>
      <w:r>
        <w:rPr>
          <w:rFonts w:ascii="仿宋_GB2312" w:hAnsi="仿宋_GB2312" w:eastAsia="仿宋_GB2312"/>
          <w:b w:val="0"/>
          <w:sz w:val="32"/>
        </w:rPr>
        <w:t>6. 构建智能家居产业集群（胶州政务网）http://jzrm.jiaozhou.gov.cn/html/2026-06/01/content_73208_19581931.htm</w:t>
      </w:r>
    </w:p>
    <w:p>
      <w:pPr>
        <w:spacing w:lineRule="exact" w:line="600" w:after="0"/>
        <w:ind w:firstLine="0"/>
      </w:pPr>
      <w:r>
        <w:rPr>
          <w:rFonts w:ascii="仿宋_GB2312" w:hAnsi="仿宋_GB2312" w:eastAsia="仿宋_GB2312"/>
          <w:b w:val="0"/>
          <w:sz w:val="32"/>
        </w:rPr>
        <w:t>7. 胶州：立足特色放大优势 打造智慧家居产业集群（大众网）https://qingdao.dzwww.com/jzpd/zxyw/202507/t20250729_16274254.htm</w:t>
      </w:r>
    </w:p>
    <w:p>
      <w:pPr>
        <w:spacing w:lineRule="exact" w:line="600" w:after="0"/>
        <w:ind w:firstLine="0"/>
      </w:pPr>
      <w:r>
        <w:rPr>
          <w:rFonts w:ascii="仿宋_GB2312" w:hAnsi="仿宋_GB2312" w:eastAsia="仿宋_GB2312"/>
          <w:b w:val="0"/>
          <w:sz w:val="32"/>
        </w:rPr>
        <w:t>8. 胶州铺集镇：龙头引领 激活智能家居产业新动能（齐鲁网·闪电新闻）https://sdxw.iqilu.com/share/YS0yMS0xNzIyMDg1Nw==.html</w:t>
      </w:r>
    </w:p>
    <w:p>
      <w:pPr>
        <w:spacing w:lineRule="exact" w:line="600" w:after="0"/>
        <w:ind w:firstLine="0"/>
      </w:pPr>
      <w:r>
        <w:rPr>
          <w:rFonts w:ascii="仿宋_GB2312" w:hAnsi="仿宋_GB2312" w:eastAsia="仿宋_GB2312"/>
          <w:b w:val="0"/>
          <w:sz w:val="32"/>
        </w:rPr>
        <w:t>9. 青岛两大产业集群上榜 工信部公布2022年度中小企业特色产业集群名单（观海新闻）https://www.guanhai.com.cn/p/232772.html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