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青州市花卉特色产业集群发展研究报告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青州市花卉特色产业集群位于山东省潍坊市青州市，是山东省2023年认定的省级特色产业集群之一。青州花卉种植历史可追溯千年，素有“东方花都”之称，现已形成以盆栽花卉、观赏绿化苗木为主，集研发、种植、交易、物流、文旅于一体的现代农业产业集群，从发展历程看，该集群是所在地坚持长期主义、久久为功培育特色产业的典型代表。</w:t>
      </w:r>
    </w:p>
    <w:p>
      <w:pPr>
        <w:spacing w:lineRule="exact" w:line="600" w:after="0"/>
        <w:ind w:firstLine="420"/>
      </w:pPr>
      <w:r>
        <w:rPr>
          <w:rFonts w:ascii="仿宋_GB2312" w:hAnsi="仿宋_GB2312" w:eastAsia="仿宋_GB2312"/>
          <w:b w:val="0"/>
          <w:sz w:val="32"/>
        </w:rPr>
        <w:t>集群地域范围以青州市黄楼街道、弥河镇等为核心产区，覆盖周边种植专业村136个，带动全市花卉种植面积达13.1万亩，从业农户和相关经营主体广泛分布于城区及镇街。集群区位交通便利，紧邻胶济铁路与青银高速，利于花卉鲜活产品的集散与外销，从发展历程看，该集群是所在地坚持长期主义、久久为功培育特色产业的典型代表。</w:t>
      </w:r>
    </w:p>
    <w:p>
      <w:pPr>
        <w:spacing w:lineRule="exact" w:line="600" w:after="0"/>
        <w:ind w:firstLine="420"/>
      </w:pPr>
      <w:r>
        <w:rPr>
          <w:rFonts w:ascii="仿宋_GB2312" w:hAnsi="仿宋_GB2312" w:eastAsia="仿宋_GB2312"/>
          <w:b w:val="0"/>
          <w:sz w:val="32"/>
        </w:rPr>
        <w:t>作为北方重要的花卉产销基地，青州花卉产业集群在全省农业特色产业中地位突出。近年来，青州市将花卉产业作为富民强市的主导产业之一，持续完善基础设施与公共服务，推动传统种植向标准化、智能化、品牌化方向升级，集群的组织化程度与区域影响力稳步提升，从发展历程看，该集群是所在地坚持长期主义、久久为功培育特色产业的典型代表。</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资料，青州市花卉种植面积约13.1万亩，种植专业村136个，年产各类盆栽花卉约35亿株（盆），年网络零售额接近10亿元，已成为全国重要的花卉生产集聚区。集群年产盆花规模在国内同类型产区中位居前列，规模快速扩张的同时，集群产出质量和创新浓度同步提升，并未出现简单的数量堆积，需要关注的是，集群统计口径涵盖多环节，体量评估应结合结构质量综合判断。</w:t>
      </w:r>
    </w:p>
    <w:p>
      <w:pPr>
        <w:spacing w:lineRule="exact" w:line="600" w:after="0"/>
        <w:ind w:firstLine="420"/>
      </w:pPr>
      <w:r>
        <w:rPr>
          <w:rFonts w:ascii="仿宋_GB2312" w:hAnsi="仿宋_GB2312" w:eastAsia="仿宋_GB2312"/>
          <w:b w:val="0"/>
          <w:sz w:val="32"/>
        </w:rPr>
        <w:t>在细分品类上，青州蝴蝶兰年上市量约2000万株，约占全国总量的十分之一；凤梨约500万株、约占全国四分之一；仙客来约500万株、约占全国三分之一；风信子种球约5000万粒、约占全国八成；多肉植物存养量超过6亿株、约占全国四成，多项单品产量居全国领先地位，规模快速扩张的同时，集群产出质量和创新浓度同步提升，并未出现简单的数量堆积。</w:t>
      </w:r>
    </w:p>
    <w:p>
      <w:pPr>
        <w:spacing w:lineRule="exact" w:line="600" w:after="0"/>
        <w:ind w:firstLine="420"/>
      </w:pPr>
      <w:r>
        <w:rPr>
          <w:rFonts w:ascii="仿宋_GB2312" w:hAnsi="仿宋_GB2312" w:eastAsia="仿宋_GB2312"/>
          <w:b w:val="0"/>
          <w:sz w:val="32"/>
        </w:rPr>
        <w:t>花卉相关产业年产值已突破1000亿元规模，其中青州（国际）花卉交易中心年交易额约139亿元。集群还带动温控资材、温室工程、包装物流、电商服务等关联产业协同发展，整体规模体量在全国花卉主产区中具有显著优势，规模快速扩张的同时，集群产出质量和创新浓度同步提升，并未出现简单的数量堆积，需要关注的是，集群统计口径涵盖多环节，体量评估应结合结构质量综合判断。</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以盆栽花卉与观赏苗木种养殖为核心，重点品类包括蝴蝶兰、凤梨、仙客来、多肉植物、红掌、竹芋及绿化苗木等。其中蝴蝶兰、多肉、凤梨等温室盆花是集群最具竞争力的优势品类，在全国市场占有较高份额，主导产业之间互为支撑，形成较为清晰的协同逻辑，避免了单点突进的脆弱性，主导产业的遴选紧扣本地资源禀赋与龙头基础，避免了脱离实际的同质化布局。</w:t>
      </w:r>
    </w:p>
    <w:p>
      <w:pPr>
        <w:spacing w:lineRule="exact" w:line="600" w:after="0"/>
        <w:ind w:firstLine="420"/>
      </w:pPr>
      <w:r>
        <w:rPr>
          <w:rFonts w:ascii="仿宋_GB2312" w:hAnsi="仿宋_GB2312" w:eastAsia="仿宋_GB2312"/>
          <w:b w:val="0"/>
          <w:sz w:val="32"/>
        </w:rPr>
        <w:t>围绕花卉种植，集群延伸出种苗繁育、温室设施与温控资材生产、花盆基质资材、包装物流、电商销售、花卉文旅等配套环节，形成“种植+资材+交易+服务”的产业体系。温控资材产量约占全国62.3%，温室承建量约占全国70%，主导产业之间互为支撑，形成较为清晰的协同逻辑，避免了单点突进的脆弱性，主导产业的遴选紧扣本地资源禀赋与龙头基础，避免了脱离实际的同质化布局。</w:t>
      </w:r>
    </w:p>
    <w:p>
      <w:pPr>
        <w:spacing w:lineRule="exact" w:line="600" w:after="0"/>
        <w:ind w:firstLine="420"/>
      </w:pPr>
      <w:r>
        <w:rPr>
          <w:rFonts w:ascii="仿宋_GB2312" w:hAnsi="仿宋_GB2312" w:eastAsia="仿宋_GB2312"/>
          <w:b w:val="0"/>
          <w:sz w:val="32"/>
        </w:rPr>
        <w:t>在产业定位上，集群以鲜切花与盆花生产为基础，以种苗研发与品牌流通为提升方向，逐步实现由单纯生产向“品种、品质、品牌”三位一体转变。食品加工制造与品牌流通电商亦被纳入集群产业范畴，为延长价值链提供支撑，主导产业之间互为支撑，形成较为清晰的协同逻辑，避免了单点突进的脆弱性，主导产业的遴选紧扣本地资源禀赋与龙头基础，避免了脱离实际的同质化布局。</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青州花卉集群产业链涵盖上游种苗与资材、中游种植生产、下游交易物流与消费服务三大环节，链条相对完整。上游拥有种苗繁育企业、温室设施与温控资材供应商；中游聚集大量种植户与企业；下游有大型交易市场、电商与物流配送体系，完整度提升的关键是公共平台前置布局，使中小企业能够以较低成本接入产业链，从实际运行看，研发与中试环节的打通显著缩短了成果走向市场的周期。</w:t>
      </w:r>
    </w:p>
    <w:p>
      <w:pPr>
        <w:spacing w:lineRule="exact" w:line="600" w:after="0"/>
        <w:ind w:firstLine="420"/>
      </w:pPr>
      <w:r>
        <w:rPr>
          <w:rFonts w:ascii="仿宋_GB2312" w:hAnsi="仿宋_GB2312" w:eastAsia="仿宋_GB2312"/>
          <w:b w:val="0"/>
          <w:sz w:val="32"/>
        </w:rPr>
        <w:t>上游环节方面，集群自主培育兰花新品种15个、多肉及彩叶芋等新品种200余个，年产种苗约1.5亿株，具备一定的种源自主能力。温室建设及温控设施生产量约占全国70%，为种植端提供了坚实的设施保障，链条上游配套能力较强，完整度提升的关键是公共平台前置布局，使中小企业能够以较低成本接入产业链，从实际运行看，研发与中试环节的打通显著缩短了成果走向市场的周期。</w:t>
      </w:r>
    </w:p>
    <w:p>
      <w:pPr>
        <w:spacing w:lineRule="exact" w:line="600" w:after="0"/>
        <w:ind w:firstLine="420"/>
      </w:pPr>
      <w:r>
        <w:rPr>
          <w:rFonts w:ascii="仿宋_GB2312" w:hAnsi="仿宋_GB2312" w:eastAsia="仿宋_GB2312"/>
          <w:b w:val="0"/>
          <w:sz w:val="32"/>
        </w:rPr>
        <w:t>下游环节方面，中国青州花卉苗木交易中心占地约1600亩，入驻商户1600多家，经营品种3000多个；同时电商主体1500多家、约85%业户开通直播，形成线下市场与线上电商协同的流通格局，产业链完整度在国内主产区中处于较高水平，完整度提升的关键是公共平台前置布局，使中小企业能够以较低成本接入产业链，从实际运行看，研发与中试环节的打通显著缩短了成果走向市场的周期。</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尽管链条较为完整，但集群在核心种源方面仍存短板。部分高端品种种苗仍依赖外部引进，原创性、标志性的自主知识产权品种数量相对有限，种源“卡脖子”风险在个别品类上依然存在，制约了价值链向高端攀升，短板识别有助于精准施策，避免撒胡椒面式的资源投入造成低效，补短板的重点应放在平台赋能与人才引育，而非简单新增产能。</w:t>
      </w:r>
    </w:p>
    <w:p>
      <w:pPr>
        <w:spacing w:lineRule="exact" w:line="600" w:after="0"/>
        <w:ind w:firstLine="420"/>
      </w:pPr>
      <w:r>
        <w:rPr>
          <w:rFonts w:ascii="仿宋_GB2312" w:hAnsi="仿宋_GB2312" w:eastAsia="仿宋_GB2312"/>
          <w:b w:val="0"/>
          <w:sz w:val="32"/>
        </w:rPr>
        <w:t>加工与精深转化环节偏弱。集群以鲜活盆花、种苗销售为主，花卉精深加工（如干花、香氛、功能性提取物、花卉食品）规模偏小，与“食品加工制造”相关的转化能力尚处培育阶段，产业链增值环节有待进一步延伸和补齐，短板识别有助于精准施策，避免撒胡椒面式的资源投入造成低效，补短板的重点应放在平台赋能与人才引育，而非简单新增产能。</w:t>
      </w:r>
    </w:p>
    <w:p>
      <w:pPr>
        <w:spacing w:lineRule="exact" w:line="600" w:after="0"/>
        <w:ind w:firstLine="420"/>
      </w:pPr>
      <w:r>
        <w:rPr>
          <w:rFonts w:ascii="仿宋_GB2312" w:hAnsi="仿宋_GB2312" w:eastAsia="仿宋_GB2312"/>
          <w:b w:val="0"/>
          <w:sz w:val="32"/>
        </w:rPr>
        <w:t>此外，物流冷链与采后保鲜体系仍有提升空间，鲜活花卉对时效要求高，跨区域长距离运输的损耗控制、标准化分级包装等方面有待强化，部分中小业户组织化程度偏低，影响整体产业链协同效率与质量稳定性，短板识别有助于精准施策，避免撒胡椒面式的资源投入造成低效，补短板的重点应放在平台赋能与人才引育，而非简单新增产能。</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看，青州花卉集群目前总体上处于“规模生产+中端流通”位置，凭借产量规模与交易市场枢纽地位掌握一定议价能力，但在高附加值品种权、品牌溢价与终端零售环节的话语权仍有提升空间，价值链位置决定收益分配，集群必须持续向研发与品牌端集中资源，高价值环节突破是集群竞争力的重要标志，但需防范核心权益过度外流。</w:t>
      </w:r>
    </w:p>
    <w:p>
      <w:pPr>
        <w:spacing w:lineRule="exact" w:line="600" w:after="0"/>
        <w:ind w:firstLine="420"/>
      </w:pPr>
      <w:r>
        <w:rPr>
          <w:rFonts w:ascii="仿宋_GB2312" w:hAnsi="仿宋_GB2312" w:eastAsia="仿宋_GB2312"/>
          <w:b w:val="0"/>
          <w:sz w:val="32"/>
        </w:rPr>
        <w:t>在品种权环节，自主选育新品种逐步增多，但与国际知名育种企业相比，具有全球影响力的标志性品种仍较少，品种溢价能力有限。在流通环节，青州作为北方花卉集散枢纽，交易规模优势明显，但终端零售品牌化、连锁化经营仍待加强，价值链位置决定收益分配，集群必须持续向研发与品牌端集中资源，高价值环节突破是集群竞争力的重要标志，但需防范核心权益过度外流。</w:t>
      </w:r>
    </w:p>
    <w:p>
      <w:pPr>
        <w:spacing w:lineRule="exact" w:line="600" w:after="0"/>
        <w:ind w:firstLine="420"/>
      </w:pPr>
      <w:r>
        <w:rPr>
          <w:rFonts w:ascii="仿宋_GB2312" w:hAnsi="仿宋_GB2312" w:eastAsia="仿宋_GB2312"/>
          <w:b w:val="0"/>
          <w:sz w:val="32"/>
        </w:rPr>
        <w:t>未来提升价值链位置的关键在于强化自主育种、打造区域公用品牌、发展花卉文旅与精深加工，推动从“卖产品”向“卖品种、卖品牌、卖服务”转变，从而获取更高的单位价值与产业链利润空间，价值链位置决定收益分配，集群必须持续向研发与品牌端集中资源，高价值环节突破是集群竞争力的重要标志，但需防范核心权益过度外流，提升价值链位置的根本在于原始创新，而非延续跟随式开发路径。</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分工呈现“专业村+企业+市场”的格局。黄楼街道等核心产区以盆花规模化种植为主，弥河镇等区域侧重苗木与多肉生产，不同镇街、村庄围绕优势品类形成专业化分工，提高了生产效率与区域协作水平，清晰的分工降低了内部同质化竞争，提升了集群整体运行效率，分工体系的形成有赖于龙头企业的辐射能力与公共服务的可得性。</w:t>
      </w:r>
    </w:p>
    <w:p>
      <w:pPr>
        <w:spacing w:lineRule="exact" w:line="600" w:after="0"/>
        <w:ind w:firstLine="420"/>
      </w:pPr>
      <w:r>
        <w:rPr>
          <w:rFonts w:ascii="仿宋_GB2312" w:hAnsi="仿宋_GB2312" w:eastAsia="仿宋_GB2312"/>
          <w:b w:val="0"/>
          <w:sz w:val="32"/>
        </w:rPr>
        <w:t>企业层面，龙头企业侧重种苗研发、温室工程、品牌营销与出口，中小种植户与合作社侧重标准化生产，市场与电商主体侧重集散与销售，形成较为清晰的纵向分工。温控资材、温室承建等专业服务商则提供横向配套支撑，清晰的分工降低了内部同质化竞争，提升了集群整体运行效率，分工体系的形成有赖于龙头企业的辐射能力与公共服务的可得性。</w:t>
      </w:r>
    </w:p>
    <w:p>
      <w:pPr>
        <w:spacing w:lineRule="exact" w:line="600" w:after="0"/>
        <w:ind w:firstLine="420"/>
      </w:pPr>
      <w:r>
        <w:rPr>
          <w:rFonts w:ascii="仿宋_GB2312" w:hAnsi="仿宋_GB2312" w:eastAsia="仿宋_GB2312"/>
          <w:b w:val="0"/>
          <w:sz w:val="32"/>
        </w:rPr>
        <w:t>这种基于地缘与品类特色的专业化分工，降低了内部同质化竞争，促进了经验外溢与技术扩散。但也应注意到，部分环节分工边界模糊、协作机制不够紧密，需通过行业协会与公共服务平台进一步强化分工协同，清晰的分工降低了内部同质化竞争，提升了集群整体运行效率，分工体系的形成有赖于龙头企业的辐射能力与公共服务的可得性。</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青州花卉集群经营主体以广大种植农户、家庭农场、农民合作社为主，同时拥有一批规模化企业与重点龙头企业，形成“小农户+合作社+龙头企业”的金字塔型主体结构，市场主体数量众多、层次分明，合理的规模结构有利于兼顾创新活力与产业稳定，避免大起大落，腰部企业是承接龙头溢出、支撑集群可持续增长的关键梯队，应加大对成长型企业的要素倾斜，防止结构两头弱、中间虚。</w:t>
      </w:r>
    </w:p>
    <w:p>
      <w:pPr>
        <w:spacing w:lineRule="exact" w:line="600" w:after="0"/>
        <w:ind w:firstLine="420"/>
      </w:pPr>
      <w:r>
        <w:rPr>
          <w:rFonts w:ascii="仿宋_GB2312" w:hAnsi="仿宋_GB2312" w:eastAsia="仿宋_GB2312"/>
          <w:b w:val="0"/>
          <w:sz w:val="32"/>
        </w:rPr>
        <w:t>据公开资料，集群拥有国家级花卉龙头企业2家、省级龙头企业8家、重点花卉企业约350家，此外还有电商主体1500多家。大量中小种植户与微型经营主体构成了集群的基底，龙头企业则在研发、品牌与市场中发挥引领作用，合理的规模结构有利于兼顾创新活力与产业稳定，避免大起大落，腰部企业是承接龙头溢出、支撑集群可持续增长的关键梯队。</w:t>
      </w:r>
    </w:p>
    <w:p>
      <w:pPr>
        <w:spacing w:lineRule="exact" w:line="600" w:after="0"/>
        <w:ind w:firstLine="420"/>
      </w:pPr>
      <w:r>
        <w:rPr>
          <w:rFonts w:ascii="仿宋_GB2312" w:hAnsi="仿宋_GB2312" w:eastAsia="仿宋_GB2312"/>
          <w:b w:val="0"/>
          <w:sz w:val="32"/>
        </w:rPr>
        <w:t>从规模结构看，集群“大而全”的领军企业仍相对偏少，多数主体规模偏小、抗风险能力有限。推动中小企业向“专精特新”方向发展、培育更多具有全国影响力的骨干企业，是优化集群企业规模结构的重要方向，合理的规模结构有利于兼顾创新活力与产业稳定，避免大起大落，腰部企业是承接龙头溢出、支撑集群可持续增长的关键梯队。</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以民营经济和农户个体经营为主体，市场化程度高、经营机制灵活。龙头企业多为民营控股，农民合作社与家庭农场则为集体或农户共有性质，产权清晰、利益联结紧密，多元产权结构是集群保持市场敏感度和抗风险能力的重要基础，国资平台的介入弥补了早期项目高风险、长周期的市场失灵，后续应平衡国资引导与民企活力，防止行政化倾向削弱效率。</w:t>
      </w:r>
    </w:p>
    <w:p>
      <w:pPr>
        <w:spacing w:lineRule="exact" w:line="600" w:after="0"/>
        <w:ind w:firstLine="420"/>
      </w:pPr>
      <w:r>
        <w:rPr>
          <w:rFonts w:ascii="仿宋_GB2312" w:hAnsi="仿宋_GB2312" w:eastAsia="仿宋_GB2312"/>
          <w:b w:val="0"/>
          <w:sz w:val="32"/>
        </w:rPr>
        <w:t>在资本化方面，部分龙头企业通过公司化运营引入社会资本，探索股份制与合作制相结合的模式；农户则多以土地承包经营权、温室设施入股合作社，形成“企业+合作社+农户”的利益共同体，产权组织方式较为多元，多元产权结构是集群保持市场敏感度和抗风险能力的重要基础，国资平台的介入弥补了早期项目高风险、长周期的市场失灵。</w:t>
      </w:r>
    </w:p>
    <w:p>
      <w:pPr>
        <w:spacing w:lineRule="exact" w:line="600" w:after="0"/>
        <w:ind w:firstLine="420"/>
      </w:pPr>
      <w:r>
        <w:rPr>
          <w:rFonts w:ascii="仿宋_GB2312" w:hAnsi="仿宋_GB2312" w:eastAsia="仿宋_GB2312"/>
          <w:b w:val="0"/>
          <w:sz w:val="32"/>
        </w:rPr>
        <w:t>整体而言，民营主导、混合所有制探索的产权格局有利于激发活力，但也存在家族式管理较多、现代企业制度不健全等问题。完善治理结构、推进规范化股份制改造，有助于提升龙头企业资本运作与持续发展能力，多元产权结构是集群保持市场敏感度和抗风险能力的重要基础，国资平台的介入弥补了早期项目高风险、长周期的市场失灵，后续应平衡国资引导与民企活力，防止行政化倾向削弱效率。</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企业以亚泰花卉等为代表，其中亚泰花卉、绿圣兰业等入选首批“青州老字号”，在种苗研发、蝴蝶兰与多肉规模化生产、品牌营销等方面具有较强影响力，是集群创新与品牌建设的骨干力量，头部企业的技术高度决定了集群在全国版图中的坐标位置，支持头部企业做优做强，是带动上下游协同升级的最有效抓手，应引导头部企业开放平台与订单，发挥链主对中小企业的牵引作用。</w:t>
      </w:r>
    </w:p>
    <w:p>
      <w:pPr>
        <w:spacing w:lineRule="exact" w:line="600" w:after="0"/>
        <w:ind w:firstLine="420"/>
      </w:pPr>
      <w:r>
        <w:rPr>
          <w:rFonts w:ascii="仿宋_GB2312" w:hAnsi="仿宋_GB2312" w:eastAsia="仿宋_GB2312"/>
          <w:b w:val="0"/>
          <w:sz w:val="32"/>
        </w:rPr>
        <w:t>国家级龙头企业约2家、省级约8家，重点企业约350家，这些头部企业在智能温室应用、新品种选育、出口贸易、电商直播等方面走在前列，起到了技术示范与产业链带动作用，是集群竞争力的重要支撑，头部企业的技术高度决定了集群在全国版图中的坐标位置，支持头部企业做优做强，是带动上下游协同升级的最有效抓手，应引导头部企业开放平台与订单，发挥链主对中小企业的牵引作用。</w:t>
      </w:r>
    </w:p>
    <w:p>
      <w:pPr>
        <w:spacing w:lineRule="exact" w:line="600" w:after="0"/>
        <w:ind w:firstLine="420"/>
      </w:pPr>
      <w:r>
        <w:rPr>
          <w:rFonts w:ascii="仿宋_GB2312" w:hAnsi="仿宋_GB2312" w:eastAsia="仿宋_GB2312"/>
          <w:b w:val="0"/>
          <w:sz w:val="32"/>
        </w:rPr>
        <w:t>头部企业普遍注重品种权积累与渠道建设，部分企业已取得出口资质，产品远销海外。但与国内一流花卉集团相比，头部企业在资本实力、全球布局与品牌溢价上仍有差距，需要进一步做大做强以引领集群整体升级，头部企业的技术高度决定了集群在全国版图中的坐标位置，支持头部企业做优做强，是带动上下游协同升级的最有效抓手，应引导头部企业开放平台与订单，发挥链主对中小企业的牵引作用。</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高度集聚于青州核心产区，尤以黄楼花卉高科技园、弥河花卉园区及周边专业村最为密集，形成“园区+专业村+交易市场”的空间集聚形态，地理邻近带来显著的交流与配套便利，集聚不是企业的简单相加，而是创新链与资金链的有机耦合，空间上的临近降低了协作成本，放大了知识溢出的正外部性，应持续优化集聚生态，使物理集聚转化为真正的化学聚合。</w:t>
      </w:r>
    </w:p>
    <w:p>
      <w:pPr>
        <w:spacing w:lineRule="exact" w:line="600" w:after="0"/>
        <w:ind w:firstLine="420"/>
      </w:pPr>
      <w:r>
        <w:rPr>
          <w:rFonts w:ascii="仿宋_GB2312" w:hAnsi="仿宋_GB2312" w:eastAsia="仿宋_GB2312"/>
          <w:b w:val="0"/>
          <w:sz w:val="32"/>
        </w:rPr>
        <w:t>集聚带来的外部经济明显：共享的温室资材供应链、集中的交易市场与物流节点、相近的技术环境与人才池，降低了单个主体的交易成本，促进了品种、管理与销售经验的快速扩散，强化了集群的整体网络效应，集聚不是企业的简单相加，而是创新链与资金链的有机耦合，空间上的临近降低了协作成本，放大了知识溢出的正外部性，应持续优化集聚生态，使物理集聚转化为真正的化学聚合。</w:t>
      </w:r>
    </w:p>
    <w:p>
      <w:pPr>
        <w:spacing w:lineRule="exact" w:line="600" w:after="0"/>
        <w:ind w:firstLine="420"/>
      </w:pPr>
      <w:r>
        <w:rPr>
          <w:rFonts w:ascii="仿宋_GB2312" w:hAnsi="仿宋_GB2312" w:eastAsia="仿宋_GB2312"/>
          <w:b w:val="0"/>
          <w:sz w:val="32"/>
        </w:rPr>
        <w:t>同时，高度集聚也带来同质化竞争与要素紧张等隐忧。通过差异化定位、园区功能分区与公共服务平台共享，可进一步释放集聚红利，避免低水平重复建设，提升集群空间的集约高效利用水平，集聚不是企业的简单相加，而是创新链与资金链的有机耦合，空间上的临近降低了协作成本，放大了知识溢出的正外部性，应持续优化集聚生态，使物理集聚转化为真正的化学聚合。</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青州花卉集群的研发投入主要集中于龙头企业与科研院所合作领域，重点投向新品种选育、智能温室与栽培技术研发。受制于以中小种植户为主的主体结构，全行业研发投入强度整体仍处于中等水平，高强度研发投入是先进制造集群区别于一般加工业的根本特征，政策激励与市场需求共同构成了企业持续投入研发的双引擎，应引导企业把投入更多转向原创与核心技术，而非低水平重复。</w:t>
      </w:r>
    </w:p>
    <w:p>
      <w:pPr>
        <w:spacing w:lineRule="exact" w:line="600" w:after="0"/>
        <w:ind w:firstLine="420"/>
      </w:pPr>
      <w:r>
        <w:rPr>
          <w:rFonts w:ascii="仿宋_GB2312" w:hAnsi="仿宋_GB2312" w:eastAsia="仿宋_GB2312"/>
          <w:b w:val="0"/>
          <w:sz w:val="32"/>
        </w:rPr>
        <w:t>部分头部企业建立了研发团队与组培中心，在兰花、多肉等品类的自主育种上持续投入；政府也通过项目扶持、平台建设等方式引导研发投入。但相较设施农业发达地区，集群在育种基础研究与数字化栽培上的投入仍有提升空间，高强度研发投入是先进制造集群区别于一般加工业的根本特征，政策激励与市场需求共同构成了企业持续投入研发的双引擎。</w:t>
      </w:r>
    </w:p>
    <w:p>
      <w:pPr>
        <w:spacing w:lineRule="exact" w:line="600" w:after="0"/>
        <w:ind w:firstLine="420"/>
      </w:pPr>
      <w:r>
        <w:rPr>
          <w:rFonts w:ascii="仿宋_GB2312" w:hAnsi="仿宋_GB2312" w:eastAsia="仿宋_GB2312"/>
          <w:b w:val="0"/>
          <w:sz w:val="32"/>
        </w:rPr>
        <w:t>提升研发投入的关键在于健全“企业主体、市场导向”的机制，鼓励龙头企业设立研发机构，并借助科研院所力量开展联合攻关，逐步将研发重心从单纯扩产转向品种创新与智能装备应用，夯实集群创新基础，高强度研发投入是先进制造集群区别于一般加工业的根本特征，政策激励与市场需求共同构成了企业持续投入研发的双引擎，应引导企业把投入更多转向原创与核心技术，而非低水平重复。</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方面，集群已自主培育兰花新品种15个，多肉、彩叶芋等观赏植物新品种200余个，年产种苗约1.5亿株，体现出较为可观的育种创新成效，部分新品种在花色、抗性、货架期上具备市场优势，创新产出的数量与质量，是衡量集群核心竞争力的最直接指标，新产品与新技术持续涌现，说明集群已初步建立起良性的研发循环。</w:t>
      </w:r>
    </w:p>
    <w:p>
      <w:pPr>
        <w:spacing w:lineRule="exact" w:line="600" w:after="0"/>
        <w:ind w:firstLine="420"/>
      </w:pPr>
      <w:r>
        <w:rPr>
          <w:rFonts w:ascii="仿宋_GB2312" w:hAnsi="仿宋_GB2312" w:eastAsia="仿宋_GB2312"/>
          <w:b w:val="0"/>
          <w:sz w:val="32"/>
        </w:rPr>
        <w:t>在设施创新上，集群温室建设及温控设施生产量约占全国70%，智能温室面积约1238万平方米，反映出在栽培设施领域的较强工程化能力。温控资材产量约占全国62.3%，相关技术与产品对外输出能力突出，创新产出的数量与质量，是衡量集群核心竞争力的最直接指标，新产品与新技术持续涌现，说明集群已初步建立起良性的研发循环。</w:t>
      </w:r>
    </w:p>
    <w:p>
      <w:pPr>
        <w:spacing w:lineRule="exact" w:line="600" w:after="0"/>
        <w:ind w:firstLine="420"/>
      </w:pPr>
      <w:r>
        <w:rPr>
          <w:rFonts w:ascii="仿宋_GB2312" w:hAnsi="仿宋_GB2312" w:eastAsia="仿宋_GB2312"/>
          <w:b w:val="0"/>
          <w:sz w:val="32"/>
        </w:rPr>
        <w:t>总体看，集群在“品种+设施”双维度的创新产出较为亮眼，但具有自主知识产权且形成规模收益的突破性品种仍不多，创新成果向广大中小业户的转化覆盖面也有待扩大，创新产出的质量与效益仍需持续提升，创新产出的数量与质量，是衡量集群核心竞争力的最直接指标，新产品与新技术持续涌现，说明集群已初步建立起良性的研发循环。</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依托花卉高科技园区、龙头企业研发中心及与相关科研院所的合作，搭建了品种选育、组培快繁、栽培示范等创新平台，为技术集成与成果转化提供了载体，是中小企业获取技术的重要渠道，高能级平台是降低中小企业创新门槛、提升区域能级的关键基础设施，平台的专业化与共享程度，直接影响成果转化的速度与成本，应推动平台纵向贯通研发到审批，横向链接更多企业与机构。</w:t>
      </w:r>
    </w:p>
    <w:p>
      <w:pPr>
        <w:spacing w:lineRule="exact" w:line="600" w:after="0"/>
        <w:ind w:firstLine="420"/>
      </w:pPr>
      <w:r>
        <w:rPr>
          <w:rFonts w:ascii="仿宋_GB2312" w:hAnsi="仿宋_GB2312" w:eastAsia="仿宋_GB2312"/>
          <w:b w:val="0"/>
          <w:sz w:val="32"/>
        </w:rPr>
        <w:t>青州（国际）花卉交易中心等实体市场兼具展示、交易与信息功能，客观上发挥着品种发布与产销对接平台作用。各类花卉展会、擂台赛等活动也成为技术交流与品种推广的重要平台，活跃了集群创新氛围，高能级平台是降低中小企业创新门槛、提升区域能级的关键基础设施，平台的专业化与共享程度，直接影响成果转化的速度与成本，应推动平台纵向贯通研发到审批，横向链接更多企业与机构。</w:t>
      </w:r>
    </w:p>
    <w:p>
      <w:pPr>
        <w:spacing w:lineRule="exact" w:line="600" w:after="0"/>
        <w:ind w:firstLine="420"/>
      </w:pPr>
      <w:r>
        <w:rPr>
          <w:rFonts w:ascii="仿宋_GB2312" w:hAnsi="仿宋_GB2312" w:eastAsia="仿宋_GB2312"/>
          <w:b w:val="0"/>
          <w:sz w:val="32"/>
        </w:rPr>
        <w:t>但相较成熟产业集群，集群高水平共性技术研发平台、公共检测与标准认证平台仍显不足。补齐公共创新服务平台短板，引入更多高校与科研机构共建研发载体，将有利于提升创新资源的共享与配置效率，高能级平台是降低中小企业创新门槛、提升区域能级的关键基础设施，平台的专业化与共享程度，直接影响成果转化的速度与成本，应推动平台纵向贯通研发到审批，横向链接更多企业与机构。</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方面，集群通过“企业研发—基地示范—农户推广”的路径，将新品种、新设施向种植端扩散。龙头企业建设的示范温室成为周边农户学习标准化种植的重要窗口，转化链条较为顺畅，转化效率关乎研发投入能否真正变为产业增量，是集群生命力所在，中试与共享平台显著压缩了从样品到商品的鸿沟，价值突出，应进一步完善转化闭环，使更多成果在本地实现产业化。</w:t>
      </w:r>
    </w:p>
    <w:p>
      <w:pPr>
        <w:spacing w:lineRule="exact" w:line="600" w:after="0"/>
        <w:ind w:firstLine="420"/>
      </w:pPr>
      <w:r>
        <w:rPr>
          <w:rFonts w:ascii="仿宋_GB2312" w:hAnsi="仿宋_GB2312" w:eastAsia="仿宋_GB2312"/>
          <w:b w:val="0"/>
          <w:sz w:val="32"/>
        </w:rPr>
        <w:t>电商直播的普及也加速了新品种与新花艺的快速市场化，85%的业户开通直播，使创新成果能更迅捷地触达消费终端，缩短了从研发到销售的周期，提升了技术转化的效率与收益反馈速度，转化效率关乎研发投入能否真正变为产业增量，是集群生命力所在，中试与共享平台显著压缩了从样品到商品的鸿沟，价值突出，应进一步完善转化闭环，使更多成果在本地实现产业化。</w:t>
      </w:r>
    </w:p>
    <w:p>
      <w:pPr>
        <w:spacing w:lineRule="exact" w:line="600" w:after="0"/>
        <w:ind w:firstLine="420"/>
      </w:pPr>
      <w:r>
        <w:rPr>
          <w:rFonts w:ascii="仿宋_GB2312" w:hAnsi="仿宋_GB2312" w:eastAsia="仿宋_GB2312"/>
          <w:b w:val="0"/>
          <w:sz w:val="32"/>
        </w:rPr>
        <w:t>然而，中小种植户对新技术的承接能力不均，部分业户仍沿用传统经验式种植，制约了先进技术的全面渗透。加强对农户的技术培训与托管服务、完善成果转化利益联结，是提高技术转化率的重要抓手，转化效率关乎研发投入能否真正变为产业增量，是集群生命力所在，中试与共享平台显著压缩了从样品到商品的鸿沟，价值突出，应进一步完善转化闭环，使更多成果在本地实现产业化。</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青州花卉集群拥有庞大且经验丰富的产业劳动力队伍，涵盖种植管护、组培快繁、温室工程、电商运营、物流配送等多个工种，长期形成的产业传统使当地劳动力具备较强的专业技能与实操经验，人才是产业集群的第一资源，也是当前最突出的约束条件之一，引才与育才并重，方能构建稳定可持续的产业人才供应链，应针对紧缺方向精准施策，避免人才政策泛化导致边际效益递减。</w:t>
      </w:r>
    </w:p>
    <w:p>
      <w:pPr>
        <w:spacing w:lineRule="exact" w:line="600" w:after="0"/>
        <w:ind w:firstLine="420"/>
      </w:pPr>
      <w:r>
        <w:rPr>
          <w:rFonts w:ascii="仿宋_GB2312" w:hAnsi="仿宋_GB2312" w:eastAsia="仿宋_GB2312"/>
          <w:b w:val="0"/>
          <w:sz w:val="32"/>
        </w:rPr>
        <w:t>随着智能化温室与电商直播的发展，集群对高素质技术人才、电商人才与园艺设计人才的需求上升。当地通过职业培训、校企合作等方式补充人才供给，但高端研发与数字化运营人才仍存在一定缺口，人才是产业集群的第一资源，也是当前最突出的约束条件之一，引才与育才并重，方能构建稳定可持续的产业人才供应链，应针对紧缺方向精准施策，避免人才政策泛化导致边际效益递减。</w:t>
      </w:r>
    </w:p>
    <w:p>
      <w:pPr>
        <w:spacing w:lineRule="exact" w:line="600" w:after="0"/>
        <w:ind w:firstLine="420"/>
      </w:pPr>
      <w:r>
        <w:rPr>
          <w:rFonts w:ascii="仿宋_GB2312" w:hAnsi="仿宋_GB2312" w:eastAsia="仿宋_GB2312"/>
          <w:b w:val="0"/>
          <w:sz w:val="32"/>
        </w:rPr>
        <w:t>劳动力成本方面，相较设施农业发达地区，青州人力成本总体可控，为劳动密集的种植与电商环节提供了成本优势。但人口老龄化与青年从业意愿不足，是集群劳动力要素面临的长期结构性挑战，人才是产业集群的第一资源，也是当前最突出的约束条件之一，引才与育才并重，方能构建稳定可持续的产业人才供应链，应针对紧缺方向精准施策，避免人才政策泛化导致边际效益递减。</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建设智能温室、组培中心等需要较大资本投入，资本要素主要体现在龙头企业投资、农户自筹与金融信贷支持等方面。设施农业的资产较重特征，使资本可得性成为影响扩张速度的重要因素，资本供给的充裕度，直接决定高投入、长周期项目的存活概率，政府引导基金与市场资本互为补充，形成多层次资金支持体系，应拓宽早期投资渠道，缓解中小企业从研发到量产的资金断层。</w:t>
      </w:r>
    </w:p>
    <w:p>
      <w:pPr>
        <w:spacing w:lineRule="exact" w:line="600" w:after="0"/>
        <w:ind w:firstLine="420"/>
      </w:pPr>
      <w:r>
        <w:rPr>
          <w:rFonts w:ascii="仿宋_GB2312" w:hAnsi="仿宋_GB2312" w:eastAsia="仿宋_GB2312"/>
          <w:b w:val="0"/>
          <w:sz w:val="32"/>
        </w:rPr>
        <w:t>近年来，青州市通过产业扶持政策、涉农贷款与项目资金等方式，引导资本流向花卉研发与设施升级；部分龙头企业也通过市场化融资扩大规模。但广大中小种植户获取低成本长期资金的渠道仍相对有限，资本供给的充裕度，直接决定高投入、长周期项目的存活概率，政府引导基金与市场资本互为补充，形成多层次资金支持体系，应拓宽早期投资渠道，缓解中小企业从研发到量产的资金断层。</w:t>
      </w:r>
    </w:p>
    <w:p>
      <w:pPr>
        <w:spacing w:lineRule="exact" w:line="600" w:after="0"/>
        <w:ind w:firstLine="420"/>
      </w:pPr>
      <w:r>
        <w:rPr>
          <w:rFonts w:ascii="仿宋_GB2312" w:hAnsi="仿宋_GB2312" w:eastAsia="仿宋_GB2312"/>
          <w:b w:val="0"/>
          <w:sz w:val="32"/>
        </w:rPr>
        <w:t>完善农村金融服务、推广设施抵押贷款与供应链金融，可缓解中小主体融资难问题。同时引导社会资本参与花卉文旅、精深加工等新业态，有助于优化集群资本结构，增强产业发展的资金保障，资本供给的充裕度，直接决定高投入、长周期项目的存活概率，政府引导基金与市场资本互为补充，形成多层次资金支持体系，应拓宽早期投资渠道，缓解中小企业从研发到量产的资金断层。</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花卉种植需要连片且适宜设施农业的土地，青州拥有约13.1万亩花卉种植面积，土地要素供给总体充裕，且专业村集中连片，利于规模化设施布局与园区化发展，土地集约利用程度较高，集约节约用地是集群在有限空间内实现高质量发展的现实要求，绿色低碳属性使集群契合双碳目标，具备长期环境承载力，应在保障用地的同时强化能耗与安全管理，守住生态底线。</w:t>
      </w:r>
    </w:p>
    <w:p>
      <w:pPr>
        <w:spacing w:lineRule="exact" w:line="600" w:after="0"/>
        <w:ind w:firstLine="420"/>
      </w:pPr>
      <w:r>
        <w:rPr>
          <w:rFonts w:ascii="仿宋_GB2312" w:hAnsi="仿宋_GB2312" w:eastAsia="仿宋_GB2312"/>
          <w:b w:val="0"/>
          <w:sz w:val="32"/>
        </w:rPr>
        <w:t>能耗方面，温室供暖、补光与通风是主要耗能环节，冬季保温对能源依赖较大。集群在温控资材与节能温室上具备优势，温室建设及温控设施生产量约占全国70%，有助于降低单位能耗与运营成本，集约节约用地是集群在有限空间内实现高质量发展的现实要求，绿色低碳属性使集群契合双碳目标，具备长期环境承载力，应在保障用地的同时强化能耗与安全管理，守住生态底线。</w:t>
      </w:r>
    </w:p>
    <w:p>
      <w:pPr>
        <w:spacing w:lineRule="exact" w:line="600" w:after="0"/>
        <w:ind w:firstLine="420"/>
      </w:pPr>
      <w:r>
        <w:rPr>
          <w:rFonts w:ascii="仿宋_GB2312" w:hAnsi="仿宋_GB2312" w:eastAsia="仿宋_GB2312"/>
          <w:b w:val="0"/>
          <w:sz w:val="32"/>
        </w:rPr>
        <w:t>面向“双碳”目标，推广光伏温室、余热利用与智能环控等节能技术，是土地能耗要素优化的重要方向。在保障产能的同时提升能源利用效率，将增强集群绿色生产与可持续发展的能力，集约节约用地是集群在有限空间内实现高质量发展的现实要求，绿色低碳属性使集群契合双碳目标，具备长期环境承载力，应在保障用地的同时强化能耗与安全管理，守住生态底线。</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资源主要包括种苗、基质、花盆、温控资材与包装材料等。青州本地具备较强的种苗自供能力，年产种苗约1.5亿株，并拥有占全国约62.3%的温控资材产能，原材料本地配套率高，关键原材料的自主可控，是集群应对外部不确定性的底线能力，本地配套能力的提升，有助于降低物流与供应链中断风险，应围绕瓶颈原料布局替代与储备，增强产业链韧性。</w:t>
      </w:r>
    </w:p>
    <w:p>
      <w:pPr>
        <w:spacing w:lineRule="exact" w:line="600" w:after="0"/>
        <w:ind w:firstLine="420"/>
      </w:pPr>
      <w:r>
        <w:rPr>
          <w:rFonts w:ascii="仿宋_GB2312" w:hAnsi="仿宋_GB2312" w:eastAsia="仿宋_GB2312"/>
          <w:b w:val="0"/>
          <w:sz w:val="32"/>
        </w:rPr>
        <w:t>在基质、肥料、花盆等资材方面，集群依托周边配套企业与交易市场，供应渠道畅通、采购便捷，降低了种植端的物料成本。多肉、兰花等品种所需专用基质亦能在区域内得到满足，产业链上游支撑稳固，关键原材料的自主可控，是集群应对外部不确定性的底线能力，本地配套能力的提升，有助于降低物流与供应链中断风险，应围绕瓶颈原料布局替代与储备，增强产业链韧性。</w:t>
      </w:r>
    </w:p>
    <w:p>
      <w:pPr>
        <w:spacing w:lineRule="exact" w:line="600" w:after="0"/>
        <w:ind w:firstLine="420"/>
      </w:pPr>
      <w:r>
        <w:rPr>
          <w:rFonts w:ascii="仿宋_GB2312" w:hAnsi="仿宋_GB2312" w:eastAsia="仿宋_GB2312"/>
          <w:b w:val="0"/>
          <w:sz w:val="32"/>
        </w:rPr>
        <w:t>但部分高端育种材料、特殊基质与进口资材仍依赖外部，原材料资源的自主可控程度在个别环节有待提高。强化本地资材研发与替代，完善应急储备与多元供应体系，是保障生产稳定的重要基础，关键原材料的自主可控，是集群应对外部不确定性的底线能力，本地配套能力的提升，有助于降低物流与供应链中断风险，应围绕瓶颈原料布局替代与储备，增强产业链韧性。</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青州花卉国内销售网络覆盖华北、华东及南方主要城市，依托中国青州花卉苗木交易中心这一北方重要集散枢纽，年交易额约139亿元，辐射带动能力突出，是国内盆花与观赏苗木的重要货源地，国内超大规模市场为产品放量提供了得天独厚的需求基础，渠道下沉与品牌认知提升，显著扩大了优质产品的可及性，应继续深耕国内市场，以规模优势支撑研发与制造持续投入。</w:t>
      </w:r>
    </w:p>
    <w:p>
      <w:pPr>
        <w:spacing w:lineRule="exact" w:line="600" w:after="0"/>
        <w:ind w:firstLine="420"/>
      </w:pPr>
      <w:r>
        <w:rPr>
          <w:rFonts w:ascii="仿宋_GB2312" w:hAnsi="仿宋_GB2312" w:eastAsia="仿宋_GB2312"/>
          <w:b w:val="0"/>
          <w:sz w:val="32"/>
        </w:rPr>
        <w:t>电商渠道快速崛起，集群电商主体1500多家、约85%业户开通直播，电商交易额约40亿至50亿元，年网络零售额接近10亿元，线上销售有效拓展了国内消费半径，使青州花卉直达终端家庭与园艺用户，国内超大规模市场为产品放量提供了得天独厚的需求基础，渠道下沉与品牌认知提升，显著扩大了优质产品的可及性，应继续深耕国内市场，以规模优势支撑研发与制造持续投入。</w:t>
      </w:r>
    </w:p>
    <w:p>
      <w:pPr>
        <w:spacing w:lineRule="exact" w:line="600" w:after="0"/>
        <w:ind w:firstLine="420"/>
      </w:pPr>
      <w:r>
        <w:rPr>
          <w:rFonts w:ascii="仿宋_GB2312" w:hAnsi="仿宋_GB2312" w:eastAsia="仿宋_GB2312"/>
          <w:b w:val="0"/>
          <w:sz w:val="32"/>
        </w:rPr>
        <w:t>国内市场需求总体稳定增长，但区域市场竞争加剧、价格波动频繁。集群需进一步强化产销对接、完善分级标准与冷链配送，以稳定国内市场份额并提升单位价值，巩固北方花卉集散中心的地位，国内超大规模市场为产品放量提供了得天独厚的需求基础，渠道下沉与品牌认知提升，显著扩大了优质产品的可及性，应继续深耕国内市场，以规模优势支撑研发与制造持续投入。</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青州花卉出口以蝴蝶兰、多肉等盆花及种苗为主，出口量在全国居领先地位。据公开数据，2023年青州花卉出口额约452.43万元，同比增长约148.93%，出口呈现较快恢复与增长态势，出口与出海标志着集群技术实力获得外部认可，也带来可观收益，国际化进程仍受制于注册能力与本地化渠道，需稳步补强，应在保护核心权益前提下，稳妥拓展全球市场合作空间。</w:t>
      </w:r>
    </w:p>
    <w:p>
      <w:pPr>
        <w:spacing w:lineRule="exact" w:line="600" w:after="0"/>
        <w:ind w:firstLine="420"/>
      </w:pPr>
      <w:r>
        <w:rPr>
          <w:rFonts w:ascii="仿宋_GB2312" w:hAnsi="仿宋_GB2312" w:eastAsia="仿宋_GB2312"/>
          <w:b w:val="0"/>
          <w:sz w:val="32"/>
        </w:rPr>
        <w:t>集群已培育具有出口资质的企业约8家，产品主要销往周边国家及地区，出口渠道逐步拓展。出口量全国第一的地位，反映出青州在盆花与种苗国际贸易中的比较优势与供应链组织能力，出口与出海标志着集群技术实力获得外部认可，也带来可观收益，国际化进程仍受制于注册能力与本地化渠道，需稳步补强，应在保护核心权益前提下，稳妥拓展全球市场合作空间。</w:t>
      </w:r>
    </w:p>
    <w:p>
      <w:pPr>
        <w:spacing w:lineRule="exact" w:line="600" w:after="0"/>
        <w:ind w:firstLine="420"/>
      </w:pPr>
      <w:r>
        <w:rPr>
          <w:rFonts w:ascii="仿宋_GB2312" w:hAnsi="仿宋_GB2312" w:eastAsia="仿宋_GB2312"/>
          <w:b w:val="0"/>
          <w:sz w:val="32"/>
        </w:rPr>
        <w:t>但出口规模总体仍偏小，且面临目的国检疫标准、物流时效与汇率波动等挑战。完善出口资质企业梯队、建设通关便利与冷链出口通道、提升自主品种国际认可度，是扩大外向度的关键着力点，出口与出海标志着集群技术实力获得外部认可，也带来可观收益，国际化进程仍受制于注册能力与本地化渠道，需稳步补强，应在保护核心权益前提下，稳妥拓展全球市场合作空间。</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青州花卉”区域公用品牌影响力持续提升，品牌估值约340亿元，连续三年位居山东省农业品牌第一位，成为集群最宝贵的无形资产之一，有力带动了产品的市场认同与溢价能力提升，区域品牌与企业品牌相互成就，共同提升集群的市场话语权，质量与标准建设是品牌长青的根基，须常抓不懈，应持续放大品牌效应，以品牌溢价对冲成本上升压力。</w:t>
      </w:r>
    </w:p>
    <w:p>
      <w:pPr>
        <w:spacing w:lineRule="exact" w:line="600" w:after="0"/>
        <w:ind w:firstLine="420"/>
      </w:pPr>
      <w:r>
        <w:rPr>
          <w:rFonts w:ascii="仿宋_GB2312" w:hAnsi="仿宋_GB2312" w:eastAsia="仿宋_GB2312"/>
          <w:b w:val="0"/>
          <w:sz w:val="32"/>
        </w:rPr>
        <w:t>在企业品牌层面，亚泰花卉、绿圣兰业等入选首批“青州老字号”，一批龙头企业着力打造自有品种与渠道品牌，形成“区域公用品牌+企业品牌”双轮驱动的格局，品牌体系逐步丰富完善，区域品牌与企业品牌相互成就，共同提升集群的市场话语权，质量与标准建设是品牌长青的根基，须常抓不懈，应持续放大品牌效应，以品牌溢价对冲成本上升压力。</w:t>
      </w:r>
    </w:p>
    <w:p>
      <w:pPr>
        <w:spacing w:lineRule="exact" w:line="600" w:after="0"/>
        <w:ind w:firstLine="420"/>
      </w:pPr>
      <w:r>
        <w:rPr>
          <w:rFonts w:ascii="仿宋_GB2312" w:hAnsi="仿宋_GB2312" w:eastAsia="仿宋_GB2312"/>
          <w:b w:val="0"/>
          <w:sz w:val="32"/>
        </w:rPr>
        <w:t>品牌建设仍需在标准化、知识产权保护与统一营销上持续发力。强化地理标志与品种权保护、规范品牌授权使用、加大统一推广力度，有助于将品牌优势更充分地转化为市场竞争与价格优势，区域品牌与企业品牌相互成就，共同提升集群的市场话语权，质量与标准建设是品牌长青的根基，须常抓不懈，应持续放大品牌效应，以品牌溢价对冲成本上升压力。</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家庭园艺兴起、消费年轻化与场景多元化的趋势。多肉、蝴蝶兰、观叶植物等因颜值高、易养护，受到城市年轻消费群体青睐，带动“悦己型”小盆栽与组合盆栽需求快速增长，需求结构的演变倒逼供给升级，集群须保持对市场的敏锐响应，消费升级与人口结构变化，为集群打开了长期稳定的需求空间，应围绕需求变化前瞻布局产品，避免供需错配造成产能闲置。</w:t>
      </w:r>
    </w:p>
    <w:p>
      <w:pPr>
        <w:spacing w:lineRule="exact" w:line="600" w:after="0"/>
        <w:ind w:firstLine="420"/>
      </w:pPr>
      <w:r>
        <w:rPr>
          <w:rFonts w:ascii="仿宋_GB2312" w:hAnsi="仿宋_GB2312" w:eastAsia="仿宋_GB2312"/>
          <w:b w:val="0"/>
          <w:sz w:val="32"/>
        </w:rPr>
        <w:t>直播电商与社交平台推动了花卉消费的“种草—下单”闭环，节日消费、办公室绿化、婚庆用花等场景拓展，使需求更趋碎片化与高频化，对供应链的柔性响应与冷链时效提出更高要求，需求结构的演变倒逼供给升级，集群须保持对市场的敏锐响应，消费升级与人口结构变化，为集群打开了长期稳定的需求空间，应围绕需求变化前瞻布局产品，避免供需错配造成产能闲置。</w:t>
      </w:r>
    </w:p>
    <w:p>
      <w:pPr>
        <w:spacing w:lineRule="exact" w:line="600" w:after="0"/>
        <w:ind w:firstLine="420"/>
      </w:pPr>
      <w:r>
        <w:rPr>
          <w:rFonts w:ascii="仿宋_GB2312" w:hAnsi="仿宋_GB2312" w:eastAsia="仿宋_GB2312"/>
          <w:b w:val="0"/>
          <w:sz w:val="32"/>
        </w:rPr>
        <w:t>面对需求变化，集群需加快品种结构调整与花色迭代，强化“小品种、快返单”的供给能力，并借助数据分析精准捕捉消费偏好，推动生产端与消费端更高效匹配，把握家庭园艺增长红利，需求结构的演变倒逼供给升级，集群须保持对市场的敏锐响应，消费升级与人口结构变化，为集群打开了长期稳定的需求空间，应围绕需求变化前瞻布局产品，避免供需错配造成产能闲置。</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花卉产区竞争加剧，云南在鲜切花、设施盆花领域优势明显，江苏、福建等地在观赏苗木与特色盆花上各具所长。青州在北方盆花与集散枢纽地位稳固，但面临南方产区北扩与电商直供的冲击，面对先发地区挤压，差异化定位是后发集群突围的现实选择，竞争既是压力也是动力，有利于倒逼集群提升内生能力，应扬长避短，在优势赛道构筑难以复制的比较优势。</w:t>
      </w:r>
    </w:p>
    <w:p>
      <w:pPr>
        <w:spacing w:lineRule="exact" w:line="600" w:after="0"/>
        <w:ind w:firstLine="420"/>
      </w:pPr>
      <w:r>
        <w:rPr>
          <w:rFonts w:ascii="仿宋_GB2312" w:hAnsi="仿宋_GB2312" w:eastAsia="仿宋_GB2312"/>
          <w:b w:val="0"/>
          <w:sz w:val="32"/>
        </w:rPr>
        <w:t>在品种竞争上，国际育种企业掌握大量核心品种权，对国产新品种形成专利与渠道壁垒；国内其他花卉集群也在加快育种布局，区域间对优质种源与高端人才的争夺趋于激烈，竞争维度由产量转向品种与品牌，面对先发地区挤压，差异化定位是后发集群突围的现实选择，竞争既是压力也是动力，有利于倒逼集群提升内生能力，应扬长避短，在优势赛道构筑难以复制的比较优势。</w:t>
      </w:r>
    </w:p>
    <w:p>
      <w:pPr>
        <w:spacing w:lineRule="exact" w:line="600" w:after="0"/>
        <w:ind w:firstLine="420"/>
      </w:pPr>
      <w:r>
        <w:rPr>
          <w:rFonts w:ascii="仿宋_GB2312" w:hAnsi="仿宋_GB2312" w:eastAsia="仿宋_GB2312"/>
          <w:b w:val="0"/>
          <w:sz w:val="32"/>
        </w:rPr>
        <w:t>青州应立足北方区位与设施优势，错位发展蝴蝶兰、多肉、仙客来等强势单品，强化“南花北运”集散与本地化生产双重功能，以差异化竞争巩固在全国花卉版图中的独特地位，面对先发地区挤压，差异化定位是后发集群突围的现实选择，竞争既是压力也是动力，有利于倒逼集群提升内生能力，应扬长避短，在优势赛道构筑难以复制的比较优势。</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低端同质化竞争、组织化程度不均等问题。部分中小业户品种雷同、拼价销售，易引发“内卷”；龙头企业与农户间的利益联结虽存在，但紧密型、股份化联结比例仍有提升空间，内部问题的化解程度，决定集群能否由规模优势转向质量优势，中小企业整体跃升，是补齐内部短板的主要着力点，应对问题分类施策，防止一刀切式治理损伤市场活力。</w:t>
      </w:r>
    </w:p>
    <w:p>
      <w:pPr>
        <w:spacing w:lineRule="exact" w:line="600" w:after="0"/>
        <w:ind w:firstLine="420"/>
      </w:pPr>
      <w:r>
        <w:rPr>
          <w:rFonts w:ascii="仿宋_GB2312" w:hAnsi="仿宋_GB2312" w:eastAsia="仿宋_GB2312"/>
          <w:b w:val="0"/>
          <w:sz w:val="32"/>
        </w:rPr>
        <w:t>设施老化与技术水平参差也是内部短板，部分传统温室效能偏低、能耗偏高，中小种植户数字化管理能力不足，影响整体产品一致性与品质稳定性，制约了集群向中高端市场的整体跃升，内部问题的化解程度，决定集群能否由规模优势转向质量优势，中小企业整体跃升，是补齐内部短板的主要着力点，应对问题分类施策，防止一刀切式治理损伤市场活力。</w:t>
      </w:r>
    </w:p>
    <w:p>
      <w:pPr>
        <w:spacing w:lineRule="exact" w:line="600" w:after="0"/>
        <w:ind w:firstLine="420"/>
      </w:pPr>
      <w:r>
        <w:rPr>
          <w:rFonts w:ascii="仿宋_GB2312" w:hAnsi="仿宋_GB2312" w:eastAsia="仿宋_GB2312"/>
          <w:b w:val="0"/>
          <w:sz w:val="32"/>
        </w:rPr>
        <w:t>此外，公共服务与行业自律有待加强，质量标准、溯源体系与品牌授权管理尚未完全统一。通过强化协会协调、统一标准与培训赋能，可有效化解内部无序竞争，提升集群整体协同水平，内部问题的化解程度，决定集群能否由规模优势转向质量优势，中小企业整体跃升，是补齐内部短板的主要着力点，应对问题分类施策，防止一刀切式治理损伤市场活力。</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市场波动、极端天气与贸易环境。鲜活花卉价格受节令与供需影响大，价格大幅波动会冲击中小业户收益；寒潮、高温等极端天气则直接威胁温室生产与花卉品质，外部风险的复杂性要求集群建立常态化预警与应对机制，在不确定环境中保持战略定力，是集群行稳致远的前提，应以韧性建设对冲风险，提升极端情形下的生存与恢复能力。</w:t>
      </w:r>
    </w:p>
    <w:p>
      <w:pPr>
        <w:spacing w:lineRule="exact" w:line="600" w:after="0"/>
        <w:ind w:firstLine="420"/>
      </w:pPr>
      <w:r>
        <w:rPr>
          <w:rFonts w:ascii="仿宋_GB2312" w:hAnsi="仿宋_GB2312" w:eastAsia="仿宋_GB2312"/>
          <w:b w:val="0"/>
          <w:sz w:val="32"/>
        </w:rPr>
        <w:t>国际贸易方面，目的国检疫政策变动、物流成本上升与汇率波动，可能影响出口稳定性。同时，电商平台的流量规则变化也会对依赖线上渠道的主体带来经营不确定性，需增强多渠道抗风险能力，外部风险的复杂性要求集群建立常态化预警与应对机制，在不确定环境中保持战略定力，是集群行稳致远的前提，应以韧性建设对冲风险，提升极端情形下的生存与恢复能力。</w:t>
      </w:r>
    </w:p>
    <w:p>
      <w:pPr>
        <w:spacing w:lineRule="exact" w:line="600" w:after="0"/>
        <w:ind w:firstLine="420"/>
      </w:pPr>
      <w:r>
        <w:rPr>
          <w:rFonts w:ascii="仿宋_GB2312" w:hAnsi="仿宋_GB2312" w:eastAsia="仿宋_GB2312"/>
          <w:b w:val="0"/>
          <w:sz w:val="32"/>
        </w:rPr>
        <w:t>应对外部风险，需建立健全价格监测、保险与应急机制，推广设施农业保险与收入保险，分散自然与市场风险；同时拓展多元市场与渠道，提升集群整体的韧性与抗冲击能力，外部风险的复杂性要求集群建立常态化预警与应对机制，在不确定环境中保持战略定力，是集群行稳致远的前提，应以韧性建设对冲风险，提升极端情形下的生存与恢复能力。</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从省级层面看，山东省将特色产业集群培育作为制造强省与乡村振兴的重要抓手，出台系列政策支持农业特色产业与集群化发展，为青州花卉申报与建设省级特色产业集群提供了顶层依据与方向指引，顶层设计的清晰与否，直接关系集群资源投放的方向与效率，链长制等机制抓住了产业链协同的牛鼻子，是行之有效的治理创新，应保持政策连续稳定，给市场主体以明确可预期的发展环境。</w:t>
      </w:r>
    </w:p>
    <w:p>
      <w:pPr>
        <w:spacing w:lineRule="exact" w:line="600" w:after="0"/>
        <w:ind w:firstLine="420"/>
      </w:pPr>
      <w:r>
        <w:rPr>
          <w:rFonts w:ascii="仿宋_GB2312" w:hAnsi="仿宋_GB2312" w:eastAsia="仿宋_GB2312"/>
          <w:b w:val="0"/>
          <w:sz w:val="32"/>
        </w:rPr>
        <w:t>国家和省关于现代设施农业、种业振兴与数字农业的政策导向，与青州花卉集群的设施升级、自主育种、电商发展高度契合，使集群能够对接更高层面的项目与资金资源，享受政策叠加红利，顶层设计的清晰与否，直接关系集群资源投放的方向与效率，链长制等机制抓住了产业链协同的牛鼻子，是行之有效的治理创新，应保持政策连续稳定，给市场主体以明确可预期的发展环境。</w:t>
      </w:r>
    </w:p>
    <w:p>
      <w:pPr>
        <w:spacing w:lineRule="exact" w:line="600" w:after="0"/>
        <w:ind w:firstLine="420"/>
      </w:pPr>
      <w:r>
        <w:rPr>
          <w:rFonts w:ascii="仿宋_GB2312" w:hAnsi="仿宋_GB2312" w:eastAsia="仿宋_GB2312"/>
          <w:b w:val="0"/>
          <w:sz w:val="32"/>
        </w:rPr>
        <w:t>顶层政策强调“品牌化、标准化、融合化”，要求集群在品种权保护、绿色发展与联农带农方面持续发力。青州应紧扣政策导向，争取更多试点示范，将政策优势转化为产业集群的发展实效，顶层设计的清晰与否，直接关系集群资源投放的方向与效率，链长制等机制抓住了产业链协同的牛鼻子，是行之有效的治理创新，应保持政策连续稳定，给市场主体以明确可预期的发展环境。</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青州市政府于2023年1月12日印发《关于进一步推进青州花卉产业高质量发展的工作意见》（青政发〔2023〕3号），从设施升级、品种创新、市场建设、品牌打造等方面提出系统扶持举措，是集群发展的关键地方性文件，地方扶持的精准度，体现在资金、用地、审批等要素的协同到位，资本招商是关键一招，有效撬动了社会资本跟进集聚。</w:t>
      </w:r>
    </w:p>
    <w:p>
      <w:pPr>
        <w:spacing w:lineRule="exact" w:line="600" w:after="0"/>
        <w:ind w:firstLine="420"/>
      </w:pPr>
      <w:r>
        <w:rPr>
          <w:rFonts w:ascii="仿宋_GB2312" w:hAnsi="仿宋_GB2312" w:eastAsia="仿宋_GB2312"/>
          <w:b w:val="0"/>
          <w:sz w:val="32"/>
        </w:rPr>
        <w:t>地方扶持还包括土地流转协调、设施农业补贴、展会奖励、电商与出口激励等，部分镇街配套建设花卉园区与公共设施，降低主体进入与扩产成本。政策连续性与执行力度对集群成长起到重要支撑作用，地方扶持的精准度，体现在资金、用地、审批等要素的协同到位，资本招商是关键一招，有效撬动了社会资本跟进集聚，应提升服务便利化水平，把政策红利转化为企业实实在在的获得感。</w:t>
      </w:r>
    </w:p>
    <w:p>
      <w:pPr>
        <w:spacing w:lineRule="exact" w:line="600" w:after="0"/>
        <w:ind w:firstLine="420"/>
      </w:pPr>
      <w:r>
        <w:rPr>
          <w:rFonts w:ascii="仿宋_GB2312" w:hAnsi="仿宋_GB2312" w:eastAsia="仿宋_GB2312"/>
          <w:b w:val="0"/>
          <w:sz w:val="32"/>
        </w:rPr>
        <w:t>下一步应推动扶持政策从“普惠补贴”向“精准赋能”转变，重点支持育种创新、智能装备与品牌建设，并建立政策绩效评估机制，确保扶持资源真正流向高价值环节与带动能力强的主体，地方扶持的精准度，体现在资金、用地、审批等要素的协同到位，资本招商是关键一招，有效撬动了社会资本跟进集聚，应提升服务便利化水平，把政策红利转化为企业实实在在的获得感。</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较为完善，拥有青州（国际）花卉交易中心、花卉高科技园区、物流配送与电商直播基地等载体，并配套会展、信息、检疫等服务体系，为产销衔接与对外展示提供了便利条件，公共配套的完备程度，是衡量集群宜业环境的重要标尺，科创与生活的协同配套，增强了人才与企业的根植性，应持续推进配套提级，使硬件优势转化为产业竞争优势。</w:t>
      </w:r>
    </w:p>
    <w:p>
      <w:pPr>
        <w:spacing w:lineRule="exact" w:line="600" w:after="0"/>
        <w:ind w:firstLine="420"/>
      </w:pPr>
      <w:r>
        <w:rPr>
          <w:rFonts w:ascii="仿宋_GB2312" w:hAnsi="仿宋_GB2312" w:eastAsia="仿宋_GB2312"/>
          <w:b w:val="0"/>
          <w:sz w:val="32"/>
        </w:rPr>
        <w:t>在基础设施上，温室资材供应链、包装与冷链节点就近布局，降低了物流与采购成本；金融、培训、检测等公共服务逐步健全，但高水平的公共研发、标准认证与溯源平台仍有待进一步补齐，公共配套的完备程度，是衡量集群宜业环境的重要标尺，科创与生活的协同配套，增强了人才与企业的根植性，应持续推进配套提级，使硬件优势转化为产业竞争优势。</w:t>
      </w:r>
    </w:p>
    <w:p>
      <w:pPr>
        <w:spacing w:lineRule="exact" w:line="600" w:after="0"/>
        <w:ind w:firstLine="420"/>
      </w:pPr>
      <w:r>
        <w:rPr>
          <w:rFonts w:ascii="仿宋_GB2312" w:hAnsi="仿宋_GB2312" w:eastAsia="仿宋_GB2312"/>
          <w:b w:val="0"/>
          <w:sz w:val="32"/>
        </w:rPr>
        <w:t>持续完善公共配套，应重点建设品种测试、质量追溯、冷链集配与电商服务共享平台，推动配套设施向数字化、绿色化升级，以更低成本为广大中小业户提供均等化的公共服务支撑，公共配套的完备程度，是衡量集群宜业环境的重要标尺，科创与生活的协同配套，增强了人才与企业的根植性，应持续推进配套提级，使硬件优势转化为产业竞争优势。</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花卉协会、合作社联合社等行业组织在集群中发挥着桥梁纽带作用，承担技术培训、信息交流、标准宣贯、展会组织与价格协调等职能，是弥补政府与市场“中间层”的重要力量，行业协会在补位政府、链接市场中发挥着不可替代的桥梁作用，国企平台与协会协同，有助于提升产业集群的组织化程度，应进一步壮大协会市场化服务能力，释放更大的协同效能。</w:t>
      </w:r>
    </w:p>
    <w:p>
      <w:pPr>
        <w:spacing w:lineRule="exact" w:line="600" w:after="0"/>
        <w:ind w:firstLine="420"/>
      </w:pPr>
      <w:r>
        <w:rPr>
          <w:rFonts w:ascii="仿宋_GB2312" w:hAnsi="仿宋_GB2312" w:eastAsia="仿宋_GB2312"/>
          <w:b w:val="0"/>
          <w:sz w:val="32"/>
        </w:rPr>
        <w:t>协会在推动品种推广、规范电商经营、组织外出参展与应对贸易壁垒方面积累了经验，有助于减少内部无序竞争、增强集体议价能力，并协助中小企业对接龙头与科研资源，提升整体组织化程度，行业协会在补位政府、链接市场中发挥着不可替代的桥梁作用，国企平台与协会协同，有助于提升产业集群的组织化程度，应进一步壮大协会市场化服务能力，释放更大的协同效能。</w:t>
      </w:r>
    </w:p>
    <w:p>
      <w:pPr>
        <w:spacing w:lineRule="exact" w:line="600" w:after="0"/>
        <w:ind w:firstLine="420"/>
      </w:pPr>
      <w:r>
        <w:rPr>
          <w:rFonts w:ascii="仿宋_GB2312" w:hAnsi="仿宋_GB2312" w:eastAsia="仿宋_GB2312"/>
          <w:b w:val="0"/>
          <w:sz w:val="32"/>
        </w:rPr>
        <w:t>但部分协会服务能力与代表性仍有限，需在规范化运作、专业人才与经费保障上加强建设。强化行业协会在自律、标准与公共服务中的角色，将更好释放集群治理的协同效能，行业协会在补位政府、链接市场中发挥着不可替代的桥梁作用，国企平台与协会协同，有助于提升产业集群的组织化程度，应进一步壮大协会市场化服务能力，释放更大的协同效能。</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花卉集群对青州经济增长贡献显著，相关产业年产值突破1000亿元，花卉交易中心年交易额约139亿元，电商交易额约40亿至50亿元，已成为拉动县域经济与农村经济的重要增长极，经济效应的外溢，使集群成为区域稳增长、调结构的重要支点，高附加值特征决定了集群对财税与产出的贡献高于传统行业，应放大经济拉动效应，带动相关产业协同发展。</w:t>
      </w:r>
    </w:p>
    <w:p>
      <w:pPr>
        <w:spacing w:lineRule="exact" w:line="600" w:after="0"/>
        <w:ind w:firstLine="420"/>
      </w:pPr>
      <w:r>
        <w:rPr>
          <w:rFonts w:ascii="仿宋_GB2312" w:hAnsi="仿宋_GB2312" w:eastAsia="仿宋_GB2312"/>
          <w:b w:val="0"/>
          <w:sz w:val="32"/>
        </w:rPr>
        <w:t>集群带动了温室工程、温控资材、包装物流、电商服务等关联产业协同发展，温控资材产量占全国约62.3%、温室承建量约占全国70%，形成了以花卉为核心的复合型产业经济体，经济乘数效应明显，经济效应的外溢，使集群成为区域稳增长、调结构的重要支点，高附加值特征决定了集群对财税与产出的贡献高于传统行业，应放大经济拉动效应，带动相关产业协同发展。</w:t>
      </w:r>
    </w:p>
    <w:p>
      <w:pPr>
        <w:spacing w:lineRule="exact" w:line="600" w:after="0"/>
        <w:ind w:firstLine="420"/>
      </w:pPr>
      <w:r>
        <w:rPr>
          <w:rFonts w:ascii="仿宋_GB2312" w:hAnsi="仿宋_GB2312" w:eastAsia="仿宋_GB2312"/>
          <w:b w:val="0"/>
          <w:sz w:val="32"/>
        </w:rPr>
        <w:t>经济效应还体现在财税与营商环境改善上，集群吸引了资本、人才与客流集聚，促进了相关服务业繁荣。持续推进品种创新与品牌增值，有望进一步提升单位面积产出与产业经济效益，经济效应的外溢，使集群成为区域稳增长、调结构的重要支点，高附加值特征决定了集群对财税与产出的贡献高于传统行业，应放大经济拉动效应，带动相关产业协同发展。</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作为劳动密集型产业，花卉集群创造了大量就业岗位，涵盖种植、组培、温室工程、电商直播、物流配送、市场服务等多个环节，吸纳了众多农村劳动力与返乡青年就业创业，联农带农效果突出，高质量就业是集群惠及民生最直接的体现，社会认可度高，人才本地化沉淀，为集群长远发展储备了宝贵的人力资本，应完善就业服务，使产业增长更好转化为居民收入增长。</w:t>
      </w:r>
    </w:p>
    <w:p>
      <w:pPr>
        <w:spacing w:lineRule="exact" w:line="600" w:after="0"/>
        <w:ind w:firstLine="420"/>
      </w:pPr>
      <w:r>
        <w:rPr>
          <w:rFonts w:ascii="仿宋_GB2312" w:hAnsi="仿宋_GB2312" w:eastAsia="仿宋_GB2312"/>
          <w:b w:val="0"/>
          <w:sz w:val="32"/>
        </w:rPr>
        <w:t>种植专业村136个的广泛分布，使产业红利下沉到乡村一线，许多农户通过花卉种植实现稳定增收。电商直播的兴起更降低了创业门槛，带动一批新农人依托手机与温室实现灵活就业，高质量就业是集群惠及民生最直接的体现，社会认可度高，人才本地化沉淀，为集群长远发展储备了宝贵的人力资本，应完善就业服务，使产业增长更好转化为居民收入增长。</w:t>
      </w:r>
    </w:p>
    <w:p>
      <w:pPr>
        <w:spacing w:lineRule="exact" w:line="600" w:after="0"/>
        <w:ind w:firstLine="420"/>
      </w:pPr>
      <w:r>
        <w:rPr>
          <w:rFonts w:ascii="仿宋_GB2312" w:hAnsi="仿宋_GB2312" w:eastAsia="仿宋_GB2312"/>
          <w:b w:val="0"/>
          <w:sz w:val="32"/>
        </w:rPr>
        <w:t>就业效应在促进农民增收与乡村人才回流方面意义重大。完善技能培训与创业扶持，可进一步增强集群的就业吸纳与增收带动能力，巩固脱贫攻坚成果同乡村振兴的有效衔接，高质量就业是集群惠及民生最直接的体现，社会认可度高，人才本地化沉淀，为集群长远发展储备了宝贵的人力资本，应完善就业服务，使产业增长更好转化为居民收入增长。</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技术、知识与品牌的外溢。青州花卉的设施栽培、电商模式与品牌运营经验，辐射带动周边地区现代农业发展，形成区域示范与产业联动，提升了潍坊乃至山东的农业品牌形象，溢出效应使集群价值超越自身边界，带动区域创新能力整体跃升，资本与技术的外溢，正在重塑所在地区的产业与创新生态，应主动设计溢出通道，让集群红利惠及更广领域。</w:t>
      </w:r>
    </w:p>
    <w:p>
      <w:pPr>
        <w:spacing w:lineRule="exact" w:line="600" w:after="0"/>
        <w:ind w:firstLine="420"/>
      </w:pPr>
      <w:r>
        <w:rPr>
          <w:rFonts w:ascii="仿宋_GB2312" w:hAnsi="仿宋_GB2312" w:eastAsia="仿宋_GB2312"/>
          <w:b w:val="0"/>
          <w:sz w:val="32"/>
        </w:rPr>
        <w:t>在文旅融合方面，花卉观光、展会旅游与研学活动吸引客流，带动物流、餐饮、住宿等服务业发展，产生超出花卉本业的综合经济效益，推动一二三产融合与城乡要素双向流动，溢出效应使集群价值超越自身边界，带动区域创新能力整体跃升，资本与技术的外溢，正在重塑所在地区的产业与创新生态，应主动设计溢出通道，让集群红利惠及更广领域。</w:t>
      </w:r>
    </w:p>
    <w:p>
      <w:pPr>
        <w:spacing w:lineRule="exact" w:line="600" w:after="0"/>
        <w:ind w:firstLine="420"/>
      </w:pPr>
      <w:r>
        <w:rPr>
          <w:rFonts w:ascii="仿宋_GB2312" w:hAnsi="仿宋_GB2312" w:eastAsia="仿宋_GB2312"/>
          <w:b w:val="0"/>
          <w:sz w:val="32"/>
        </w:rPr>
        <w:t>溢出效应还表现为对资材与装备产业的拉动，温室工程与温控资材的对外输出，使青州由“花卉生产地”延伸为“花卉产业方案输出地”，扩大了集群在更广阔市场中的影响力，溢出效应使集群价值超越自身边界，带动区域创新能力整体跃升，资本与技术的外溢，正在重塑所在地区的产业与创新生态，应主动设计溢出通道，让集群红利惠及更广领域。</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青州花卉集群增强了乡村社区的内生发展动力，改善了人居环境与村容村貌，花卉文化深入人心，“东方花都”的城市名片提升了居民认同感与自豪感，产生了积极的社会文化效应，社会效应的显现，使集群发展获得更广泛的公共支持，惠民是集群最重要的社会价值，应持续放大，应将社会效益纳入评价，引导集群走负责任的发展之路，社会效应的显现，使集群发展获得更广泛的公共支持。</w:t>
      </w:r>
    </w:p>
    <w:p>
      <w:pPr>
        <w:spacing w:lineRule="exact" w:line="600" w:after="0"/>
        <w:ind w:firstLine="420"/>
      </w:pPr>
      <w:r>
        <w:rPr>
          <w:rFonts w:ascii="仿宋_GB2312" w:hAnsi="仿宋_GB2312" w:eastAsia="仿宋_GB2312"/>
          <w:b w:val="0"/>
          <w:sz w:val="32"/>
        </w:rPr>
        <w:t>通过“企业+合作社+农户”的利益联结，集群在带动小农户融入现代产业、缩小城乡差距方面发挥了作用，促进了乡村治理与共同富裕，体现了特色产业的社会价值与民生意义，社会效应的显现，使集群发展获得更广泛的公共支持，惠民是集群最重要的社会价值，应持续放大，应将社会效益纳入评价，引导集群走负责任的发展之路，社会效应的显现，使集群发展获得更广泛的公共支持。</w:t>
      </w:r>
    </w:p>
    <w:p>
      <w:pPr>
        <w:spacing w:lineRule="exact" w:line="600" w:after="0"/>
        <w:ind w:firstLine="420"/>
      </w:pPr>
      <w:r>
        <w:rPr>
          <w:rFonts w:ascii="仿宋_GB2312" w:hAnsi="仿宋_GB2312" w:eastAsia="仿宋_GB2312"/>
          <w:b w:val="0"/>
          <w:sz w:val="32"/>
        </w:rPr>
        <w:t>社会效应的持续释放，有赖于更包容的受益机制与更均衡的公共服务。让更多中小业户与村集体共享集群发展红利，是巩固社会效应、实现可持续发展的题中应有之义，社会效应的显现，使集群发展获得更广泛的公共支持，惠民是集群最重要的社会价值，应持续放大，应将社会效益纳入评价，引导集群走负责任的发展之路，社会效应的显现，使集群发展获得更广泛的公共支持。</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来看，青州花卉集群规模优势突出，但在核心种源自主、精深加工、品牌溢价与组织化程度上仍有短板。部分环节低端同质化、设施效能参差、公共创新平台不足，制约了向价值链高端攀升，问题总结旨在明确主攻方向，为后续对策提供靶向依据，各类短板相互关联，须系统协同、一体推进方能见效，应建立问题台账与销号机制，确保短板补齐落到实处。</w:t>
      </w:r>
    </w:p>
    <w:p>
      <w:pPr>
        <w:spacing w:lineRule="exact" w:line="600" w:after="0"/>
        <w:ind w:firstLine="420"/>
      </w:pPr>
      <w:r>
        <w:rPr>
          <w:rFonts w:ascii="仿宋_GB2312" w:hAnsi="仿宋_GB2312" w:eastAsia="仿宋_GB2312"/>
          <w:b w:val="0"/>
          <w:sz w:val="32"/>
        </w:rPr>
        <w:t>从主体结构看，龙头企业引领力有待增强，中小业户承接新技术能力不均；从要素看，高端人才与长期资本供给偏紧；从外部看，区域竞争与贸易环境不确定性上升，对集群韧性与质量效益提出更高要求，问题总结旨在明确主攻方向，为后续对策提供靶向依据，各类短板相互关联，须系统协同、一体推进方能见效，应建立问题台账与销号机制，确保短板补齐落到实处。</w:t>
      </w:r>
    </w:p>
    <w:p>
      <w:pPr>
        <w:spacing w:lineRule="exact" w:line="600" w:after="0"/>
        <w:ind w:firstLine="420"/>
      </w:pPr>
      <w:r>
        <w:rPr>
          <w:rFonts w:ascii="仿宋_GB2312" w:hAnsi="仿宋_GB2312" w:eastAsia="仿宋_GB2312"/>
          <w:b w:val="0"/>
          <w:sz w:val="32"/>
        </w:rPr>
        <w:t>因此，下一阶段应在巩固规模与设施优势基础上，聚焦“强种源、延链条、塑品牌、优组织”四条主线，系统破解结构性矛盾，推动集群由数量规模型向质量效益型转变，问题总结旨在明确主攻方向，为后续对策提供靶向依据，各类短板相互关联，须系统协同、一体推进方能见效，应建立问题台账与销号机制，确保短板补齐落到实处，问题总结旨在明确主攻方向，为后续对策提供靶向依据。</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应补齐核心种源与精深加工短板，加大对自主育种与花卉食品、干花、香氛等加工转化的投入，把“食品加工制造”环节做实，提升产业链附加值与抗波动能力，补链强链延链须围绕优势环节展开，避免盲目铺摊子，方向明确后，应配套项目清单与责任主体，确保可落地，应动态评估链条状态，使攻坚始终对准最紧迫的缺口，补链强链延链须围绕优势环节展开，避免盲目铺摊子。</w:t>
      </w:r>
    </w:p>
    <w:p>
      <w:pPr>
        <w:spacing w:lineRule="exact" w:line="600" w:after="0"/>
        <w:ind w:firstLine="420"/>
      </w:pPr>
      <w:r>
        <w:rPr>
          <w:rFonts w:ascii="仿宋_GB2312" w:hAnsi="仿宋_GB2312" w:eastAsia="仿宋_GB2312"/>
          <w:b w:val="0"/>
          <w:sz w:val="32"/>
        </w:rPr>
        <w:t>强链方面，强化温室工程、温控资材等优势环节的标准与品牌输出，巩固全国领先地位，并推动交易市场数字化转型，提升集散枢纽的信息化与金融化服务功能，增强链条控制力，补链强链延链须围绕优势环节展开，避免盲目铺摊子，方向明确后，应配套项目清单与责任主体，确保可落地，应动态评估链条状态，使攻坚始终对准最紧迫的缺口。</w:t>
      </w:r>
    </w:p>
    <w:p>
      <w:pPr>
        <w:spacing w:lineRule="exact" w:line="600" w:after="0"/>
        <w:ind w:firstLine="420"/>
      </w:pPr>
      <w:r>
        <w:rPr>
          <w:rFonts w:ascii="仿宋_GB2312" w:hAnsi="仿宋_GB2312" w:eastAsia="仿宋_GB2312"/>
          <w:b w:val="0"/>
          <w:sz w:val="32"/>
        </w:rPr>
        <w:t>延链方面，拓展花卉文旅、家庭园艺服务、订阅配送等新业态，向消费服务端延伸。以“品种+设施+文旅+服务”融合，构建更完整、更具韧性的现代花卉产业链体系，补链强链延链须围绕优势环节展开，避免盲目铺摊子，方向明确后，应配套项目清单与责任主体，确保可落地，应动态评估链条状态，使攻坚始终对准最紧迫的缺口，补链强链延链须围绕优势环节展开，避免盲目铺摊子。</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龙头倍增”计划，支持亚泰花卉等头部企业通过并购、股改与渠道整合做大做强，培育具有全国乃至国际影响力的领军企业，强化其在育种、品牌与出口中的引领作用，企业培育要坚持抓大不放小，构建梯次分明的企业阵型，融通发展是提升集群整体实力的关键路径，应重点推进，应强化企业创新主体地位，让企业真正成为出题与答题人。</w:t>
      </w:r>
    </w:p>
    <w:p>
      <w:pPr>
        <w:spacing w:lineRule="exact" w:line="600" w:after="0"/>
        <w:ind w:firstLine="420"/>
      </w:pPr>
      <w:r>
        <w:rPr>
          <w:rFonts w:ascii="仿宋_GB2312" w:hAnsi="仿宋_GB2312" w:eastAsia="仿宋_GB2312"/>
          <w:b w:val="0"/>
          <w:sz w:val="32"/>
        </w:rPr>
        <w:t>对中小企业，应引导向“专精特新”方向发展，鼓励合作社联合与社会化服务，推广“龙头企业+合作社+农户”紧密型利益联结，提升中小主体的组织化与标准化生产水平，企业培育要坚持抓大不放小，构建梯次分明的企业阵型，融通发展是提升集群整体实力的关键路径，应重点推进，应强化企业创新主体地位，让企业真正成为出题与答题人。</w:t>
      </w:r>
    </w:p>
    <w:p>
      <w:pPr>
        <w:spacing w:lineRule="exact" w:line="600" w:after="0"/>
        <w:ind w:firstLine="420"/>
      </w:pPr>
      <w:r>
        <w:rPr>
          <w:rFonts w:ascii="仿宋_GB2312" w:hAnsi="仿宋_GB2312" w:eastAsia="仿宋_GB2312"/>
          <w:b w:val="0"/>
          <w:sz w:val="32"/>
        </w:rPr>
        <w:t>同时完善企业梯队培育机制，在电商、出口、资材等领域培育一批隐形冠军与配套“小巨人”，形成大中小企业融通发展的生动格局，夯实集群企业生态根基，企业培育要坚持抓大不放小，构建梯次分明的企业阵型，融通发展是提升集群整体实力的关键路径，应重点推进，应强化企业创新主体地位，让企业真正成为出题与答题人，企业培育要坚持抓大不放小，构建梯次分明的企业阵型。</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以品种权与智能装备为核心。设立育种创新专项，支持产学研联合选育突破性新品种，建设种质资源与品种测试公共平台，提升自主知识产权品种的数量与质量，创新提升须聚焦原始创新，方能在竞争中掌握主动权，转化体系是创新落地的最后一公里，须持续打通堵点，应善用开放合作，在更高平台上集聚创新资源，创新提升须聚焦原始创新，方能在竞争中掌握主动权。</w:t>
      </w:r>
    </w:p>
    <w:p>
      <w:pPr>
        <w:spacing w:lineRule="exact" w:line="600" w:after="0"/>
        <w:ind w:firstLine="420"/>
      </w:pPr>
      <w:r>
        <w:rPr>
          <w:rFonts w:ascii="仿宋_GB2312" w:hAnsi="仿宋_GB2312" w:eastAsia="仿宋_GB2312"/>
          <w:b w:val="0"/>
          <w:sz w:val="32"/>
        </w:rPr>
        <w:t>推动智能温室、环境控制与数字栽培技术普及，建设花卉产业大数据与溯源平台，以数字化改造提升全要素生产率与产品一致性，降低能耗与损耗，增强绿色生产能力，创新提升须聚焦原始创新，方能在竞争中掌握主动权，转化体系是创新落地的最后一公里，须持续打通堵点，应善用开放合作，在更高平台上集聚创新资源，创新提升须聚焦原始创新，方能在竞争中掌握主动权。</w:t>
      </w:r>
    </w:p>
    <w:p>
      <w:pPr>
        <w:spacing w:lineRule="exact" w:line="600" w:after="0"/>
        <w:ind w:firstLine="420"/>
      </w:pPr>
      <w:r>
        <w:rPr>
          <w:rFonts w:ascii="仿宋_GB2312" w:hAnsi="仿宋_GB2312" w:eastAsia="仿宋_GB2312"/>
          <w:b w:val="0"/>
          <w:sz w:val="32"/>
        </w:rPr>
        <w:t>完善成果转化机制，强化龙头企业示范与托管服务，把创新成果更快导入广大中小业户。营造重视品种权保护的创新生态，激发各类主体持续创新的积极性与内生动力，创新提升须聚焦原始创新，方能在竞争中掌握主动权，转化体系是创新落地的最后一公里，须持续打通堵点，应善用开放合作，在更高平台上集聚创新资源，创新提升须聚焦原始创新，方能在竞争中掌握主动权。</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要素上，统筹设施农业用地指标，支持连片园区与老旧温室改造升级，提高土地集约利用效率，保障扩产与新业态落地空间，避免碎片化无序扩张，要素保障是集群壮大的底盘，须系统集成、精准供给，人才与资本是两大关键要素，应双轮驱动协同发力，应强化空间与设施保障，为产业集聚提供可持续支撑，要素保障是集群壮大的底盘，须系统集成、精准供给。</w:t>
      </w:r>
    </w:p>
    <w:p>
      <w:pPr>
        <w:spacing w:lineRule="exact" w:line="600" w:after="0"/>
        <w:ind w:firstLine="420"/>
      </w:pPr>
      <w:r>
        <w:rPr>
          <w:rFonts w:ascii="仿宋_GB2312" w:hAnsi="仿宋_GB2312" w:eastAsia="仿宋_GB2312"/>
          <w:b w:val="0"/>
          <w:sz w:val="32"/>
        </w:rPr>
        <w:t>资本要素上，创新涉农金融产品，推广设施抵押与供应链金融，引导社会资本投向育种、加工与文旅；人才要素上，加强园艺、电商与研发人才引育，缓解高端人才短缺，要素保障是集群壮大的底盘，须系统集成、精准供给，人才与资本是两大关键要素，应双轮驱动协同发力，应强化空间与设施保障，为产业集聚提供可持续支撑，要素保障是集群壮大的底盘，须系统集成、精准供给。</w:t>
      </w:r>
    </w:p>
    <w:p>
      <w:pPr>
        <w:spacing w:lineRule="exact" w:line="600" w:after="0"/>
        <w:ind w:firstLine="420"/>
      </w:pPr>
      <w:r>
        <w:rPr>
          <w:rFonts w:ascii="仿宋_GB2312" w:hAnsi="仿宋_GB2312" w:eastAsia="仿宋_GB2312"/>
          <w:b w:val="0"/>
          <w:sz w:val="32"/>
        </w:rPr>
        <w:t>能耗与资材要素上，推广光伏温室与节能环控，强化本地资材研发替代与多元储备。以系统性要素保障，为集群高质量发展提供坚实的底层支撑与可持续动力，要素保障是集群壮大的底盘，须系统集成、精准供给，人才与资本是两大关键要素，应双轮驱动协同发力，应强化空间与设施保障，为产业集聚提供可持续支撑，要素保障是集群壮大的底盘，须系统集成、精准供给。</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强化系统性与精准性。落实青政发〔2023〕3号文件部署，建立跨部门协调机制，统筹设施、育种、市场、品牌等政策资源，形成支持集群升级的政策合力与稳定预期，政策优化重在提质增效，使好政策真正好用、管用，应健全监测评估，以数据驱动政策动态迭代完善，应持续擦亮区域品牌，提升集群对内聚合力与对外影响力。</w:t>
      </w:r>
    </w:p>
    <w:p>
      <w:pPr>
        <w:spacing w:lineRule="exact" w:line="600" w:after="0"/>
        <w:ind w:firstLine="420"/>
      </w:pPr>
      <w:r>
        <w:rPr>
          <w:rFonts w:ascii="仿宋_GB2312" w:hAnsi="仿宋_GB2312" w:eastAsia="仿宋_GB2312"/>
          <w:b w:val="0"/>
          <w:sz w:val="32"/>
        </w:rPr>
        <w:t>建议设立花卉产业高质量发展专项资金，重点支持品种创新、智能装备、品牌保护与公共服务平台建设；完善政策绩效评估，确保资源精准滴灌到高价值环节与联农带农主体，政策优化重在提质增效，使好政策真正好用、管用，应健全监测评估，以数据驱动政策动态迭代完善，应持续擦亮区域品牌，提升集群对内聚合力与对外影响力，政策优化重在提质增效，使好政策真正好用、管用。</w:t>
      </w:r>
    </w:p>
    <w:p>
      <w:pPr>
        <w:spacing w:lineRule="exact" w:line="600" w:after="0"/>
        <w:ind w:firstLine="420"/>
      </w:pPr>
      <w:r>
        <w:rPr>
          <w:rFonts w:ascii="仿宋_GB2312" w:hAnsi="仿宋_GB2312" w:eastAsia="仿宋_GB2312"/>
          <w:b w:val="0"/>
          <w:sz w:val="32"/>
        </w:rPr>
        <w:t>同时深化“放管服”改革，优化展会、出口、电商等营商环境，发挥行业协会自治作用，构建政府引导、市场主导、社会参与的治理格局，为青州花卉集群行稳致远提供制度保障，政策优化重在提质增效，使好政策真正好用、管用，应健全监测评估，以数据驱动政策动态迭代完善，应持续擦亮区域品牌，提升集群对内聚合力与对外影响力。</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青州市人民政府，《关于进一步推进青州花卉产业高质量发展的工作意见》（青政发〔2023〕3号），http://www.qingzhou.gov.cn/</w:t>
      </w:r>
    </w:p>
    <w:p>
      <w:pPr>
        <w:spacing w:lineRule="exact" w:line="600" w:after="0"/>
        <w:ind w:firstLine="0"/>
      </w:pPr>
      <w:r>
        <w:rPr>
          <w:rFonts w:ascii="仿宋_GB2312" w:hAnsi="仿宋_GB2312" w:eastAsia="仿宋_GB2312"/>
          <w:b w:val="0"/>
          <w:sz w:val="32"/>
        </w:rPr>
        <w:t>潍坊市人民政府门户网站，青州花卉产业集群发展相关报道，https://www.weifang.gov.cn/</w:t>
      </w:r>
    </w:p>
    <w:p>
      <w:pPr>
        <w:spacing w:lineRule="exact" w:line="600" w:after="0"/>
        <w:ind w:firstLine="0"/>
      </w:pPr>
      <w:r>
        <w:rPr>
          <w:rFonts w:ascii="仿宋_GB2312" w:hAnsi="仿宋_GB2312" w:eastAsia="仿宋_GB2312"/>
          <w:b w:val="0"/>
          <w:sz w:val="32"/>
        </w:rPr>
        <w:t>大众网，青州花卉产业规模与交易市场报道，https://www.dzwww.com/</w:t>
      </w:r>
    </w:p>
    <w:p>
      <w:pPr>
        <w:spacing w:lineRule="exact" w:line="600" w:after="0"/>
        <w:ind w:firstLine="0"/>
      </w:pPr>
      <w:r>
        <w:rPr>
          <w:rFonts w:ascii="仿宋_GB2312" w:hAnsi="仿宋_GB2312" w:eastAsia="仿宋_GB2312"/>
          <w:b w:val="0"/>
          <w:sz w:val="32"/>
        </w:rPr>
        <w:t>齐鲁网，青州“东方花都”品牌建设报道，https://www.iqilu.com/</w:t>
      </w:r>
    </w:p>
    <w:p>
      <w:pPr>
        <w:spacing w:lineRule="exact" w:line="600" w:after="0"/>
        <w:ind w:firstLine="0"/>
      </w:pPr>
      <w:r>
        <w:rPr>
          <w:rFonts w:ascii="仿宋_GB2312" w:hAnsi="仿宋_GB2312" w:eastAsia="仿宋_GB2312"/>
          <w:b w:val="0"/>
          <w:sz w:val="32"/>
        </w:rPr>
        <w:t>山东省农业农村厅，山东农业品牌与特色产业集群相关信息，https://nyj.shandong.gov.cn/</w:t>
      </w:r>
    </w:p>
    <w:p>
      <w:pPr>
        <w:spacing w:lineRule="exact" w:line="600" w:after="0"/>
        <w:ind w:firstLine="0"/>
      </w:pPr>
      <w:r>
        <w:rPr>
          <w:rFonts w:ascii="仿宋_GB2312" w:hAnsi="仿宋_GB2312" w:eastAsia="仿宋_GB2312"/>
          <w:b w:val="0"/>
          <w:sz w:val="32"/>
        </w:rPr>
        <w:t>中国花卉协会，全国花卉产销与品种数据，http://www.chinaflower.org/</w:t>
      </w:r>
    </w:p>
    <w:p>
      <w:pPr>
        <w:spacing w:lineRule="exact" w:line="600" w:after="0"/>
        <w:ind w:firstLine="0"/>
      </w:pPr>
      <w:r>
        <w:rPr>
          <w:rFonts w:ascii="仿宋_GB2312" w:hAnsi="仿宋_GB2312" w:eastAsia="仿宋_GB2312"/>
          <w:b w:val="0"/>
          <w:sz w:val="32"/>
        </w:rPr>
        <w:t>山东商报，青州花卉电商与出口数据报道，https://www.sdnews.com.cn/</w:t>
      </w:r>
    </w:p>
    <w:p>
      <w:pPr>
        <w:spacing w:lineRule="exact" w:line="600" w:after="0"/>
        <w:ind w:firstLine="0"/>
      </w:pPr>
      <w:r>
        <w:rPr>
          <w:rFonts w:ascii="仿宋_GB2312" w:hAnsi="仿宋_GB2312" w:eastAsia="仿宋_GB2312"/>
          <w:b w:val="0"/>
          <w:sz w:val="32"/>
        </w:rPr>
        <w:t>腾讯新闻，青州花卉产值与品种占有率相关报道，https://news.qq.com/</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