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高唐县装备制造特色产业集群发展研究报告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高唐县装备制造特色产业集群于2025年被评为山东省特色产业集群，是聊城市高唐县工业经济的支柱产业。集群位于鲁西平原，地处山东、河北两省交界，区位交通便利，产业组织以园区为载体、以链主企业为牵引，形成较为完整的县域制造体系。，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集群涵盖四大细分领域，包括以时风集团为龙头的汽车及零部件产业、智能农机装备产业、智能工程装备产业，以及以赵寨子镇为代表、占全国市场份额六成以上的花岗岩精密装备产业，多元协同的发展格局较为清晰。，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从市场主体看，全县高端装备制造企业已集聚二百余家，其中规模以上工业企业四十三家左右，中小企业近二百家，既有参天大树型的链主企业，也有数量众多的配套中小企业，集群梯队结构初步形成。，链主企业的引领带动作用仍需进一步放大。，绿色低碳转型的方向已经明确，任务较为紧迫。，创新驱动正日益成为集群提质升级的主引擎。，大中小企业融通发展的生态尚待进一步培育。</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规模体量持续扩大。据高唐县政务信息，二〇二五年全县装备制造业实现产值一百四十点五亿元，同比增长百分之八点五七，占全县工业总产值比重达百分之四十四点八，较上年提升二点三个百分点。，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据新华网、大众日报等报道，二〇二四年高唐县高端装备制造产业累计完成工业总产值一百三十余亿元，占全县工业总产值四成以上，装备制造已成为支撑县域工业基本盘的主导力量，对稳增长贡献突出。，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细分领域中，花岗岩精密装备表现亮眼，据公开报道，二〇二五年一至四月规模以上产值已达九千零六十一万元，同比增长百分之二十九，全县集聚相关企业一百八十九家，其中规模以上企业九家，增长势头强劲。，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之首为汽车及零部件、智能农机装备，以时风集团为链主，具备整车与零部件研发、生产、贸易一体化能力，产品涵盖三轮汽车、轻卡、拖拉机、发动机等，是全县历史最久、规模最大的产业板块。，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智能工程装备与智能专用设备构成第二大主导方向，代表企业有九路泊车、中探机械、联盛电子等，产品涉及智能立体车库、泥浆泵、芯片清洗设备等，部分产品填补国内空白或实现对进口产品的替代。，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花岗岩精密装备是特色鲜明的第三大主导方向，赵寨子镇被誉为中国精密装备产业之乡，产品精度达微米级，应用于光刻机底座、晶圆切割平台、航天检测基座等高端场景，在全国占据六成以上市场份额。，链主企业的引领带动作用仍需进一步放大。，绿色低碳转型的方向已经明确，任务较为紧迫。，创新驱动正日益成为集群提质升级的主引擎。，大中小企业融通发展的生态尚待进一步培育。</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从产业链完整度看，汽车及零部件产业链最为完整，已形成从研发设计、关键零部件制造到整车总装、贸易流通的闭环体系，时风集团拥有农用汽车、轻卡、发动机、拖拉机、轮胎等多条产品线，本地配套能力较强。，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花岗岩精密装备产业链条同样较为完整，涵盖外地荒料购进、毛板加工、研磨抛光、切割钻孔到精密构件交付的全过程，赵寨子镇建有专业产业园，并精准引进三十六家配套企业补链，固废处理与专业包装可在园区内完成。，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智能工程装备领域链条仍在延伸完善之中，九路泊车已具备立体车库与智能仓储软硬件集成能力，中探机械、联盛电子在专用设备环节形成突破，但整机与上游核心部件之间的衔接仍有提升空间。，链主企业的引领带动作用仍需进一步放大。，绿色低碳转型的方向已经明确，任务较为紧迫。，创新驱动正日益成为集群提质升级的主引擎。，大中小企业融通发展的生态尚待进一步培育。</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总体看，集群产业链仍存在若干短板。在汽车及农机领域，高端液压件、电控系统等核心零部件对外依存度较高，关键部件卡脖子问题尚未根本解决，制约了产品向价值链高端攀升。，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部分环节配套短缺、供需错位问题较为突出。据高唐县相关对接活动披露，集群面临配套短缺、创新分散、供需错位等难题，中小企业与大企业之间的协作配套网络还不够紧密，本地配套率有待提高。，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创新资源分布相对分散，缺乏面向全产业链的共性技术供给平台。中小企业单体研发能力有限，与高校院所的协同多为零散点对点合作，尚未形成系统化、规模化的创新要素集聚效应。，链主企业的引领带动作用仍需进一步放大。，绿色低碳转型的方向已经明确，任务较为紧迫。，创新驱动正日益成为集群提质升级的主引擎。，大中小企业融通发展的生态尚待进一步培育。</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在价值链位置上，时风集团正从中低端农用车型向高端化、智能化升级，已突破无级变速技术并实现电控液压系统完全自主研发，自动驾驶拖拉机进入实测，产品逐步嵌入中亚、中东等海外市场价值链。，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花岗岩精密装备处于高端制造价值链的关键底座环节，其微米级精密构件是光刻机、晶圆切割、航天检测等千亿级高端装备不可或缺的基础结构件，技术壁垒高、附加值稳定，属典型的隐性冠军环节。，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九路泊车聚焦智能泊车与智能仓储系统集成，垂直循环五代机具备全球领先水平，业务覆盖六十多个国家和地区，正由单一设备制造商向一体化解决方案提供商转型，价值链位置稳步上移。，链主企业的引领带动作用仍需进一步放大。，绿色低碳转型的方向已经明确，任务较为紧迫。，创新驱动正日益成为集群提质升级的主引擎。，大中小企业融通发展的生态尚待进一步培育。</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产业分工呈现链主引领、链核支撑的格局。高唐县建立链长加链主加链核推进机制，时风集团为链主，九路泊车、中探机械、联盛电子等为链核，在研发、生产、市场环节形成较为明确的协作分工。，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空间分工上，以开发区为核心承载汽车及零部件、智能装备企业，赵寨子镇专业化集聚花岗岩精密装备企业并建成两座产业园，杨屯镇引入耀升科技等玻璃装备企业，形成各具特色的专业镇分工布局。，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从企业内部看，龙头企业侧重于整机总装、品牌与渠道，广大中小企业专注于零部件、工模具、精密加工等配套环节，专业化分工与协作配套水平逐步提高，产业集群化特征日益明显。，链主企业的引领带动作用仍需进一步放大。，绿色低碳转型的方向已经明确，任务较为紧迫。，创新驱动正日益成为集群提质升级的主引擎。，大中小企业融通发展的生态尚待进一步培育。</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结构呈金字塔形。顶端为时风集团等大型链主企业，中间层为九路泊车、中探机械、联盛电子、耀升科技、天海科技、泉海汽车、光明工模具等规模以上企业，底座为近二百家中小配套企业。，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据公开数据，全县规模以上装备制造企业约四十二至四十三家，花岗岩领域规模以上企业九家，中小企业近二百家。九路泊车被工信部评为第三批专精特新小巨人企业，显示集群优质企业梯队正在形成。，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总体看，中小企业数量众多但高端企业占比仍偏低，部分企业处于产业链中低端配套环节。需重点关注中小企业专精特新发展，推动灌木丛林型企业向隐形冠军和单项冠军跃升。，链主企业的引领带动作用仍需进一步放大。，绿色低碳转型的方向已经明确，任务较为紧迫。，创新驱动正日益成为集群提质升级的主引擎。，大中小企业融通发展的生态尚待进一步培育。</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以民营资本为主。时风集团为本土成长起来的大型民营企业集团，九路泊车、中探机械、联盛电子、耀升科技等均为民企，民营经济活力是集群持续壮大的重要支撑。，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在国资与混合所有制方面，集群以市场化民营主体为主导，政府主要通过园区平台、产业基金、要素保障等方式提供支持，较少直接介入企业经营，市场化配置资源的机制较为健全。，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多元产权主体并存有利于形成充分竞争与协作生态。需进一步引导民营企业建立健全现代企业制度，支持符合条件的优质企业对接资本市场，增强持续发展能力。，链主企业的引领带动作用仍需进一步放大。，绿色低碳转型的方向已经明确，任务较为紧迫。，创新驱动正日益成为集群提质升级的主引擎。，大中小企业融通发展的生态尚待进一步培育。</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时风集团是集群绝对的头部企业，具备年产农用汽车一百三十万辆、轻卡汽车八万辆、发动机一百五十万台、拖拉机三十万台、轮胎八百八十万套、联合收割机二万台的生产能力，是全县工业压舱石。，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九路泊车设备股份有限公司是智能泊车与智能仓储领域头部企业，拥有百余项自主知识产权专利，业务覆盖六十多个国家和地区，垂直循环立体车库产品被评为中国十大立体车库企业。，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花岗岩领域头部企业有旭泽鑫精密机械、儒恒精密机械等，赵寨子镇集聚一百八十九家相关企业；中探机械泥浆泵、联盛电子芯片清洗设备分别在专用设备环节形成领先优势，龙头企业梯队逐渐丰富。，链主企业的引领带动作用仍需进一步放大。，绿色低碳转型的方向已经明确，任务较为紧迫。，创新驱动正日益成为集群提质升级的主引擎。，大中小企业融通发展的生态尚待进一步培育。</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集聚特征明显，呈现一核多点的空间形态。以时风集团为核心在县城开发区形成汽车及零部件企业集聚区，链条上下游配套企业围绕龙头布局，降低了物流与协作成本。，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赵寨子镇花岗岩精密装备产业从上世纪七十年代的手工作坊起步，经五十年发展集聚一百八十九家企业、产业工人超四千人，形成中国精密装备产业之乡，是典型的专业化特色小镇集聚样本。，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杨屯镇等区域通过招商引资引入耀升科技等玻璃装备企业，形成新的增长极。专业镇加开发区的多点集聚，使集群在地理上相对集中、在产业上协同互补，集聚效应持续释放。，链主企业的引领带动作用仍需进一步放大。，绿色低碳转型的方向已经明确，任务较为紧迫。，创新驱动正日益成为集群提质升级的主引擎。，大中小企业融通发展的生态尚待进一步培育。</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稳步增长。时风集团近年来研发投入年均增长百分之二十，先后突破无级变速技术并实现电控液压系统完全自主研发，研发强度在县域制造业企业中处于领先水平。，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花岗岩精密装备领域全县企业研发投入已超二千万元，依托与山东大学、聊城大学的产学研合作持续提升工艺水平，将平面加工误差稳定控制在微米级，研发活动从经验驱动转向数据驱动。，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据公开报道，集群六成以上企业建立了研发机构，骨干企业研发投入占主营业务收入比重较高，研发投入的持续增长为产品升级和技术突破提供了稳定支撑。，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成效显著。九路泊车拥有百余项自主知识产权专利，花岗岩领域累计申报专利六十七项其中发明专利四项，时风集团在智能农机领域形成一批自主核心技术，创新成果数量较为可观。，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一批标志性产品实现进口替代或填补国内空白。联盛电子研发生产的芯片清洗设备填补国内空白，中探机械泥浆泵产品性价比高可替代进口，九路泊车工业重载智能仓储填补国内重载仓储行业市场空白。，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成果转化的质量不断提升。花岗岩领域累计转化高校院所科技成果三十九项，直接将平面量具延伸至光刻机底座、航天检测平台等高端场景，创新产出的价值链层级明显提升。，链主企业的引领带动作用仍需进一步放大。，绿色低碳转型的方向已经明确，任务较为紧迫。，创新驱动正日益成为集群提质升级的主引擎。，大中小企业融通发展的生态尚待进一步培育。</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体系逐步完善。据公开信息，高唐县高端装备制造产业已建成国家级平台一个，拥有泰山产业领军人才一人，产业技术支撑体系基本完善，为骨干企业创新提供高位支撑。，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企业研发机构建设加快。九路泊车设立济南研发中心、博士工作站及工匠团队，时风集团建设智能测试场，花岗岩企业与山东大学、聊城大学深度合作，校企协同的创新平台网络逐步成型。，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但仍需看到，面向中小企业和共性技术的公共服务平台相对不足。需进一步布局检验检测、中试熟化、知识产权等共享平台，降低中小企业创新门槛，提升整体创新效率。，链主企业的引领带动作用仍需进一步放大。，绿色低碳转型的方向已经明确，任务较为紧迫。，创新驱动正日益成为集群提质升级的主引擎。，大中小企业融通发展的生态尚待进一步培育。</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通道不断畅通。花岗岩领域通过产学研合作累计转化高校院所科技成果三十九项，将微米级研磨工艺转化为半导体与航天高端装备结构件，转化效率和产业契合度较高。，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绿色制造技术加快应用。时风集团建成国家级绿色工厂，光伏发电年发电量可达二点二亿度，源网荷储云一体化创新成果落地，为集群绿色低碳转型提供了可复制的样板。，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招商项目的快速转化也是亮点。耀升科技中空玻璃装备项目从签约到投产不到半年，预计年产值六千万元、新增就业百余人，显示集群在成果产业化落地方面的服务效能较强。，链主企业的引领带动作用仍需进一步放大。，绿色低碳转型的方向已经明确，任务较为紧迫。，创新驱动正日益成为集群提质升级的主引擎。，大中小企业融通发展的生态尚待进一步培育。</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劳动力供给是集群重要禀赋。花岗岩精密装备领域产业工人已超四千人，老匠人的手工研磨手感与青年企业家的算法思维形成代际叠加，构成难以复制的人力资本优势。，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人才结构持续优化。集群拥有泰山产业领军人才一人，九路泊车依托博士工作站集聚高端研发人才，时风集团培养了一批智能农机研发骨干，高技能人才与研发人才协同支撑产业升级。，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但总体看，高端研发人才和复合型工匠仍显不足。需完善校企合作定向培养机制，引育并举壮大产业工人队伍，缓解精密制造、智能装备等领域的人才结构性矛盾。，链主企业的引领带动作用仍需进一步放大。，绿色低碳转型的方向已经明确，任务较为紧迫。，创新驱动正日益成为集群提质升级的主引擎。，大中小企业融通发展的生态尚待进一步培育。</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要素供给以企业自投与政策扶持相结合。时风集团持续大手笔技改，锦纶工业布产能达十五万吨每年，成为全国规模最大、装备最先进的锦纶工业布织造企业，体现龙头资本投入强度。，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金融机构对制造业支持力度加大。高唐县通过助企纾困组合拳、信贷对接等方式缓解企业资金压力，招商项目享受绿色通道服务，技术改造和设备更新获得多维度的资本支撑。，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需进一步拓宽中小企业融资渠道。对处于成长期的专精特新和科创型企业，应强化政府性融资担保、产业基金等工具供给，降低创新活动的资金约束。，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要素保障较为有力。集群依托县城开发区、赵寨子镇两座花岗岩精密装备制造产业园、杨屯镇项目区等专业园区承载项目，园区化布局提高了土地集约利用水平。，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能耗约束趋紧背景下，绿色制造成为关键变量。时风集团建成国家级绿色工厂，光伏发电年发电二点二亿度，集群整体单位能耗产出有待通过技改持续提升，节能降碳任务较为紧迫。，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下一步应坚持集约节约用地，推广多层厂房和存量空间改造，同时严控高耗能低产出项目，引导新上项目向高端化、绿色化方向布局，缓解土地能耗双重约束。，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原材料供给呈现差异化特征。汽车及零部件产业依赖钢材、橡胶、化工等大宗原料，县域内有时风轮胎、锦纶工业布等配套，但基础原材料仍以外购为主，价格受宏观市场影响较大。，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花岗岩精密装备所用荒料主要从外地购进，高唐本地并不出产花岗岩，原料依赖外部供应。其核心竞争力在于微米级精密加工工艺而非原料禀赋，属典型的来料精深加工型产业。，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需重点关注原材料价格波动与供应链安全。应鼓励龙头企业建立稳定采购渠道和战略储备，发展本地化替代材料与循环利用，增强产业链抗风险能力和成本可控性。，链主企业的引领带动作用仍需进一步放大。，绿色低碳转型的方向已经明确，任务较为紧迫。，创新驱动正日益成为集群提质升级的主引擎。，大中小企业融通发展的生态尚待进一步培育。</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上，时风三轮汽车、拖拉机等产品长期享有较高知名度，深耕县域和农村市场，是农业机械化的重要供给方；九路泊车立体车库覆盖全国多个城市，国内市场份额稳固。，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花岗岩精密构件在国内占据六成以上份额，是光刻机、晶圆切割、航天检测等高端装备的隐性配套主力，客户遍布半导体、精密制造等领域，国内市场主导地位突出。，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随着国内智能制造、半导体、新能源等产业扩张，对高端精密底座和智能装备的需求持续释放，集群内需市场空间广阔，但需以更高质量供给匹配下游升级需求。，链主企业的引领带动作用仍需进一步放大。，绿色低碳转型的方向已经明确，任务较为紧迫。，创新驱动正日益成为集群提质升级的主引擎。，大中小企业融通发展的生态尚待进一步培育。</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外贸出口增势强劲。据高唐县政务信息，二〇二五年时风集团全年出口金额达一点零八亿美元，同比增长百分之四十八，其中三轮车、柴油机产品出口量同比增长百分之一百二十，拖拉机出口量同比增长百分之三十二。，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另据公开报道，二〇二五年一至十月时风集团实现国际贸易出口七千八百一十万美元，同比增长百分之六十七，产品远销中亚、中东等地区，成为当地农业机械化的首选品牌之一。，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九路泊车业务覆盖六十多个国家和地区，耀升科技中空玻璃装备远销欧美、中东及中亚。集群外向度稳步提升，但出口市场集中度较高，需防范单一区域波动带来的外部风险。，链主企业的引领带动作用仍需进一步放大。，绿色低碳转型的方向已经明确，任务较为紧迫。，创新驱动正日益成为集群提质升级的主引擎。，大中小企业融通发展的生态尚待进一步培育。</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建设取得积极进展。时风集团作为老牌农机品牌在国内具有较高认知度，并入选国家级绿色工厂，品牌含金量和市场信誉持续增强，为拓展海外中高端市场奠定基础。，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区域品牌方面，赵寨子镇被誉为中国精密装备产业之乡，花岗岩精密构件成为高唐特色产业名片；九路泊车获评中国十大立体车库企业，细分领域品牌影响力逐步扩大。，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总体看，集群企业品牌以产品品牌为主，区域公共品牌和集体商标建设仍显薄弱。应统筹打造高唐装备制造区域品牌，提升整体辨识度和市场溢价能力。，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结构升级趋势。农业机械化向大型化、智能化、绿色化演进，带动高端拖拉机、智能农机需求增长；城市停车难与物流自动化推动智能泊车、工业重载仓储需求快速上升。，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半导体、航天、精密仪器等战略产业扩张，使微米级花岗岩精密底座需求持续走高，赵寨子镇企业订单饱满、部分企业主动暂停接单以保证交付质量，需求拉动特征明显。，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需重点关注需求端变化的提前研判。应建立市场预警和需求跟踪机制，引导企业围绕下游升级方向调整产品结构，避免低水平重复建设和产能错配。，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区域竞争方面，省内潍坊、烟台、济南等地在高端装备、汽车零部件、工程机械等领域实力雄厚，聊城市内其他特色产业集群也在加快发展，高唐装备制造面临不进则退的竞争压力。，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在全国层面，智能农机、立体车库、精密构件等细分赛道均有较强区域竞争者，高唐需在差异化定位上做文章，依托链主企业和专业镇特色巩固比较优势。，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应主动嵌入省级标志性产业链体系，放大在汽车及零部件、智能路基装备、智能工程装备等领域的特色优势，在区域竞合中找准生态位、避免同质化内耗。，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集中于配套、创新与结构三方面。配套短缺导致本地配套率不高，中小企业与大企业协作不紧；创新分散使共性技术供给不足；结构上高端企业偏少、部分环节仍处中低端。，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核心零部件对外依存问题突出。高端液压件、电控系统等仍依赖外部，关键技术卡脖子制约产品向高端攀升，是集群提质增效必须直面的深层短板。，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部分中小企业抗风险能力较弱，数字化转型和质量管理水平参差不齐。需通过链主带动、平台赋能、政策扶持，整体提升中小企业专业化能力和协同水平。，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市场、技术与贸易三方面。原材料价格波动会挤压中小企业利润空间；技术迭代加速要求持续高强度的研发投入，创新跟不及时即面临淘汰。，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外贸环境不确定性上升，出口市场集中度和汇率波动可能对企业国际业务造成冲击，需多元化市场布局以分散风险，增强外向型经济发展的韧性。，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需重点关注能耗双控、环保约束等政策外部性，提前谋划绿色低碳转型路径，将合规成本转化为竞争优势，避免被动应对带来的经营波动。，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叠加赋能。高唐装备制造集群发展契合山东省十链百群万企融链固链三年行动计划（二〇二四至二〇二六年），该行动以链主企业为纽带打通产业链上下游堵点、连接创新链关键节点。，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山东省工业和信息化厅明确将加强规划引领、政策支持和服务保障，大力支持聊城工业及高端装备产业高质量发展，为集群争取省级资源提供了政策通道。，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国家层面推动中小企业专精特新发展、设备更新和技术改造等举措，与集群发展方向高度契合，应积极对接上级政策资金，放大顶层政策落地效应。，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精准有力。高唐县建立链长加链主加链核推进机制，围绕高端化、智能化、绿色化、集群化，实施产业扩面、招引提量、转型增效、科技赋能、服务提档五大工程。，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营商环境持续优化。政府设立服务专班，在手续申报、基础设施保障等环节开辟绿色通道，耀升科技项目从签约到投产不到半年，体现店小二式服务对项目的强支撑。，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高唐县构建一二二二产业体系，将装备制造作为主导优势产业链重点打造，政策集成与助企纾困组合拳叠加，形成支撑工业稳增长和集群壮大的制度环境。，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以园区为载体不断完善。赵寨子镇建成两座花岗岩精密装备制造产业园，精准引进三十六家配套企业补链，使固废处理、专业包装不出园区，仅配套一项即为企业降本百分之三。，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县城开发区和杨屯镇项目区在水电气、标准厂房、环保设施等方面提供基础保障，耀升科技项目的高标准厂房和智能化生产线依托园区配套快速落地。，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需进一步提升公共服务专业化水平。应补充检验检测、中试、物流、金融等生产性服务配套，建设面向中小企业的共性技术服务平台，降低整体营商成本。，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在集群治理中发挥桥梁作用。山东省装备制造业协会参与高唐融链固链对接活动并作主题演讲，为政企互动、供需匹配搭建了精准对接平台。，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标准化组织为企业提供能级跃升通道。九路泊车是中国停车产业标准化委员会参标单位，通过参与标准制定提升行业话语权，带动细分领域规范化发展。，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应进一步发挥协会在标准、展会、培训、融资等方面的服务功能，支持组建县级装备制造产业联盟，促进大中小企业融通创新和协作配套。，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二〇二五年装备制造业产值一百四十点五亿元、占全县工业总产值百分之四十四点八，是名副其实的工业第一支柱，对县域经济稳增长、调结构起到关键支撑作用。，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集群对全县工业的贡献度持续提高，占比较上年提升二点三个百分点，高端装备制造产业产值超百三十亿元，经济总量与质量同步提升，发展效益稳步改善。，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需重点关注效益的均衡性。应推动产值优势加快转化为利润和税收优势，提升全员劳动生产率，避免规模扩张而效益滞后的结构性矛盾。，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突出。仅花岗岩精密装备领域产业工人已超四千人，时风集团等大型企业吸纳大量产业工人和技术人员，集群成为县域稳就业的重要蓄水池。，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新增项目持续创造岗位。耀升科技中空玻璃装备项目预计新增就业百余人，九路泊车、中探机械等成长型企业扩大生产也带动用工需求，就业带动效应稳定释放。，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集群就业结构正向技能型转变。老匠人与青年工程师代际协作，推动职业培训和质量提升，应完善技能认定与薪酬激励，增强制造业岗位吸引力。，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体现在产业链协同。装备制造带动金属加工、通用设备、电气机械、橡胶轮胎等上游环节发展，时风轮胎、锦纶工业布等配套形成内部循环，放大集群联动效益。，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化纤新材料板块快速成长。时风集团锦纶工业布产能达十五万吨每年，成为全国产能第二大的锦纶化纤生产基地，装备制造与新材料交叉融合催生新的增长点。，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创新溢出也在发生。九路泊车、联盛电子等企业的智能装备技术向物流、半导体等下游行业扩散，带动相关产业效率提升，集群正外部性逐步显现。，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深远。赵寨子镇花岗岩产业历经五十年从手工作坊发展为国家级特色集群，是乡村振兴和产业富民的生动样本，提升了本地居民收入和城镇承载力。，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集群增强了县域发展自信。传统农区崛起为高端制造高地，改变了外界对农业县的刻板印象，吸引青年人才返乡创业，为县域可持续发展注入内生动力。，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绿色低碳转型带来环境正效应。时风国家级绿色工厂、光伏发电等实践改善区域生态环境，印证了产业发展与生态保护的协同可能，社会效益持续累积。，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研判，集群现存问题可归纳为四方面：一是核心零部件对外依存、关键技术卡脖子尚未根本缓解；二是本地配套率不高、供需错位与配套短缺并存。，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三是创新资源分散、面向中小企业的共性技术平台不足，成果转化仍以点对点为主；四是高端企业占比偏低，部分中小企业处于中低端环节，整体附加值有待提升。，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上述问题相互关联，需在补链强链延链、企业培育、创新提升、要素保障、政策优化等方面系统施策，方能推动集群从规模领先迈向质量领先。，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聚焦高端液压件、电控系统、智能传感器等核心零部件，通过招商引智补齐短板，降低对外依存度，提升整机产品的自主可控水平和价值链位势。，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强链应巩固汽车及零部件、智能农机、花岗岩精密装备等优势环节，支持时风向高端智能农机升级、赵寨子向更高精度半导体底座延伸，筑牢比较优势。，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延链应拓展智能工程装备、高端精密仪器、智能仓储等下游集成服务，推动从卖产品向卖方案转型，提升系统集成与运维服务能力，拓展产业增值空间。，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坚持大树灌木并重。支持时风、九路泊车等链主链核企业做强做优，发挥其牵引作用；同时实施企业提升工程，引导中小企业专精特新发展和协作配套。，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应建立优质企业梯度培育库，靶向培育专精特新、单项冠军和隐形冠军企业，支持九路泊车、中探机械、联盛电子、儒恒精密等成长为细分领域领军者。，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鼓励中小企业上云用数赋智，提升数字化管理和精益制造水平，通过链主开放供需清单带动广大配套企业协同升级，厚植灌木丛林型企业生态。，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强化企业主体地位。引导骨干企业持续加大研发投入，支持时风突破智能农机核心技术、花岗岩企业攻关更精密加工工艺，巩固技术领先优势。，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深化产学研协同。依托与山东大学、聊城大学等高校合作基础，建设共享研发和中试平台，推动更多科技成果在县域转化，力争在精密制造、智能装备领域形成持续产出。，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应布局面向中小企业的公共创新服务，补充检验检测、专利导航、标准制订等服务，降低创新门槛，整体提升集群创新体系效能和成果转化效率。，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应突出人才与空间。完善校企定向培养和技工实训体系，引育高端研发与复合型工匠，缓解精密制造和智能装备人才结构性矛盾。，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土地与能耗方面，坚持集约节约，推广多层厂房和存量改造，严控高耗能低产出项目，引导新上项目绿色化布局，在约束条件下拓展发展空间。，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资本方面，强化政府性融资担保和产业基金供给，拓宽专精特新与科创企业融资渠道，稳定企业技改和设备更新投入，增强抗风险与扩张能力。，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抓好融链固链行动落地。用好山东省十链百群万企行动政策通道，争取省级规划、资金和服务资源向高唐倾斜，提升集群在省级产业链中的位势。，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持续优化营商环境。巩固链长加链主加链核机制和五大工程成效，推广服务专班与绿色通道经验，降低制度性交易成本，增强企业投资兴业的预期和信心。，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应强化招商补链精准性。围绕产业链图谱缺什么引什么、弱什么补什么，靶向引进核心零部件和高端集成项目，推动集群从单点突破走向系统协同的高质量发展。，链主企业的引领带动作用仍需进一步放大。，绿色低碳转型的方向已经明确，任务较为紧迫。，创新驱动正日益成为集群提质升级的主引擎。，大中小企业融通发展的生态尚待进一步培育。</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高唐县政务信息2026年第3期（我县强化企业培育推动装备制造业发展提质增效）http://www.gaotang.gov.cn/channel_t_275_41646/doc_69a0107e7181952d5362211e.html</w:t>
      </w:r>
    </w:p>
    <w:p>
      <w:pPr>
        <w:spacing w:lineRule="exact" w:line="600" w:after="0"/>
        <w:ind w:firstLine="0"/>
      </w:pPr>
      <w:r>
        <w:rPr>
          <w:rFonts w:ascii="仿宋_GB2312" w:hAnsi="仿宋_GB2312" w:eastAsia="仿宋_GB2312"/>
          <w:b w:val="0"/>
          <w:sz w:val="32"/>
        </w:rPr>
        <w:t>2. 山东高唐：向装备制造高端化攀升（经济日报）https://rss.jingjiribao.cn/static/detail.jsp?id=610230</w:t>
      </w:r>
    </w:p>
    <w:p>
      <w:pPr>
        <w:spacing w:lineRule="exact" w:line="600" w:after="0"/>
        <w:ind w:firstLine="0"/>
      </w:pPr>
      <w:r>
        <w:rPr>
          <w:rFonts w:ascii="仿宋_GB2312" w:hAnsi="仿宋_GB2312" w:eastAsia="仿宋_GB2312"/>
          <w:b w:val="0"/>
          <w:sz w:val="32"/>
        </w:rPr>
        <w:t>3. 山东高唐：高端装备制造产业绘就发展新图景（新华网）http://www.sd.xinhuanet.com/20250617/86bc4e338014418baf091123f099022f/c.html</w:t>
      </w:r>
    </w:p>
    <w:p>
      <w:pPr>
        <w:spacing w:lineRule="exact" w:line="600" w:after="0"/>
        <w:ind w:firstLine="0"/>
      </w:pPr>
      <w:r>
        <w:rPr>
          <w:rFonts w:ascii="仿宋_GB2312" w:hAnsi="仿宋_GB2312" w:eastAsia="仿宋_GB2312"/>
          <w:b w:val="0"/>
          <w:sz w:val="32"/>
        </w:rPr>
        <w:t>4. 山东省2025年“十链百群万企”装备制造产业链融链固链对接交流活动在高唐举行（高唐县政府网）http://www.gaotang.gov.cn/channel_t_275_15949/doc_6900226b94519b4bece3abea.html</w:t>
      </w:r>
    </w:p>
    <w:p>
      <w:pPr>
        <w:spacing w:lineRule="exact" w:line="600" w:after="0"/>
        <w:ind w:firstLine="0"/>
      </w:pPr>
      <w:r>
        <w:rPr>
          <w:rFonts w:ascii="仿宋_GB2312" w:hAnsi="仿宋_GB2312" w:eastAsia="仿宋_GB2312"/>
          <w:b w:val="0"/>
          <w:sz w:val="32"/>
        </w:rPr>
        <w:t>5. 高唐县：加快制造业强县建设推动县域经济高质量发展（高唐县政府网）http://www.gaotang.gov.cn/channel_t_275_15946/doc_6653de29072374bd74022260.html</w:t>
      </w:r>
    </w:p>
    <w:p>
      <w:pPr>
        <w:spacing w:lineRule="exact" w:line="600" w:after="0"/>
        <w:ind w:firstLine="0"/>
      </w:pPr>
      <w:r>
        <w:rPr>
          <w:rFonts w:ascii="仿宋_GB2312" w:hAnsi="仿宋_GB2312" w:eastAsia="仿宋_GB2312"/>
          <w:b w:val="0"/>
          <w:sz w:val="32"/>
        </w:rPr>
        <w:t>6. 高唐县装备制造产业链招商项目（聊城市投资促进局）http://tzcjj.liaocheng.gov.cn/channel_t_282_16497/doc_63948bc16d5d0028c247fa1c.html</w:t>
      </w:r>
    </w:p>
    <w:p>
      <w:pPr>
        <w:spacing w:lineRule="exact" w:line="600" w:after="0"/>
        <w:ind w:firstLine="0"/>
      </w:pPr>
      <w:r>
        <w:rPr>
          <w:rFonts w:ascii="仿宋_GB2312" w:hAnsi="仿宋_GB2312" w:eastAsia="仿宋_GB2312"/>
          <w:b w:val="0"/>
          <w:sz w:val="32"/>
        </w:rPr>
        <w:t>7. 高端装备制造产业绘就发展新图景（大众日报）https://paper.dzwww.com/dzrb/content/20250617/Articel10002MT.htm</w:t>
      </w:r>
    </w:p>
    <w:p>
      <w:pPr>
        <w:spacing w:lineRule="exact" w:line="600" w:after="0"/>
        <w:ind w:firstLine="0"/>
      </w:pPr>
      <w:r>
        <w:rPr>
          <w:rFonts w:ascii="仿宋_GB2312" w:hAnsi="仿宋_GB2312" w:eastAsia="仿宋_GB2312"/>
          <w:b w:val="0"/>
          <w:sz w:val="32"/>
        </w:rPr>
        <w:t>8. 好山东｜高唐小镇实力：磨出微米级石头，撑起航天、芯片“底座”（齐鲁壹点）https://www.163.com/dy/article/L0R0RFVO0530WJIN.html</w:t>
      </w:r>
    </w:p>
    <w:p>
      <w:pPr>
        <w:spacing w:lineRule="exact" w:line="600" w:after="0"/>
        <w:ind w:firstLine="0"/>
      </w:pPr>
      <w:r>
        <w:rPr>
          <w:rFonts w:ascii="仿宋_GB2312" w:hAnsi="仿宋_GB2312" w:eastAsia="仿宋_GB2312"/>
          <w:b w:val="0"/>
          <w:sz w:val="32"/>
        </w:rPr>
        <w:t>9. 聊城市高质量发展现场观摩高唐县：传统制造业技术改造 工业“老企业”焕发新生机（闪电新闻）https://sdxw.iqilu.com/share/YS0yMS0xMDUxNzI0Mw==.html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