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高青县新材料特色产业集群发展研究报告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高青县新材料特色产业集群位于山东省淄博市高青县，于2023年由山东省工业和信息化厅认定为省级特色产业集群。集群以高青经济开发区为核心载体，下辖高青化工产业园、黄三角药谷产业园、数字经济产业园三个专业园区，重点发展含氟新材料、聚醚新材料、高端树脂及硼材料等细分领域，是淄博市打造鲁中高端化工新材料产业化基地的重要支撑节点。</w:t>
      </w:r>
    </w:p>
    <w:p>
      <w:pPr>
        <w:spacing w:lineRule="exact" w:line="600" w:after="0"/>
        <w:ind w:firstLine="420"/>
      </w:pPr>
      <w:r>
        <w:rPr>
          <w:rFonts w:ascii="仿宋_GB2312" w:hAnsi="仿宋_GB2312" w:eastAsia="仿宋_GB2312"/>
          <w:b w:val="0"/>
          <w:sz w:val="32"/>
        </w:rPr>
        <w:t>集群空间布局依托高青化工产业园展开，该园区于2019年1月通过山东省第三批化工园区认定，批复起步区面积5.06平方公里。2023年园区内化工企业达28家，其中规模以上化工企业20家，形成了以氟材料为主导、硼材料与高端医药为补充的产业格局。集群获评省级新材料特色产业集群，并入选省级生态工业园区与市级重点医药专业园区。</w:t>
      </w:r>
    </w:p>
    <w:p>
      <w:pPr>
        <w:spacing w:lineRule="exact" w:line="600" w:after="0"/>
        <w:ind w:firstLine="420"/>
      </w:pPr>
      <w:r>
        <w:rPr>
          <w:rFonts w:ascii="仿宋_GB2312" w:hAnsi="仿宋_GB2312" w:eastAsia="仿宋_GB2312"/>
          <w:b w:val="0"/>
          <w:sz w:val="32"/>
        </w:rPr>
        <w:t>从行政隶属看，集群所在高青县地处黄河三角洲高效生态经济区，是淄博市唯一纳入黄河流域生态保护和高质量发展国家战略的工业园区。依托小清河复航设港机遇，高青港建成四个千吨级泊位，为新材料产品内外联运提供物流支撑。集群整体呈化工新材料为主、健康医药与数字经济协同的现代化产业体系特征。三大专业园区错位布局、功能分工明确，有效避免了同质化竞争与内部损耗。</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高青经济开发区2023年度重点工作进展情况，2023年高青县新材料产业产值预计实现151亿元，新增东方飞源、飞源东泰、赫达等6家规模以上新材料企业，新材料产业规上企业总量持续扩大。集群以含氟新材料、聚氨酯、工程塑料为主攻方向，近三年新材料产业产值平均增长20.3%，呈现稳健扩张态势，已成为县域工业第一支柱产业。</w:t>
      </w:r>
    </w:p>
    <w:p>
      <w:pPr>
        <w:spacing w:lineRule="exact" w:line="600" w:after="0"/>
        <w:ind w:firstLine="420"/>
      </w:pPr>
      <w:r>
        <w:rPr>
          <w:rFonts w:ascii="仿宋_GB2312" w:hAnsi="仿宋_GB2312" w:eastAsia="仿宋_GB2312"/>
          <w:b w:val="0"/>
          <w:sz w:val="32"/>
        </w:rPr>
        <w:t>聚焦至高青化工产业园口径，2023年园区实现营业收入78.16亿元、利润3.48亿元，其中化工行业营业收入70.03亿元；全年实现产值76.4亿元，同比增长11.8%。园区内新材料企业19家，新材料产业实现工业总产值68.42亿元。含氟新材料产业链2023年产值达54.3亿元，氟产业规模层级在全国同类园区中排名第3位，被省工信厅认定为省级特色产业集群。</w:t>
      </w:r>
    </w:p>
    <w:p>
      <w:pPr>
        <w:spacing w:lineRule="exact" w:line="600" w:after="0"/>
        <w:ind w:firstLine="420"/>
      </w:pPr>
      <w:r>
        <w:rPr>
          <w:rFonts w:ascii="仿宋_GB2312" w:hAnsi="仿宋_GB2312" w:eastAsia="仿宋_GB2312"/>
          <w:b w:val="0"/>
          <w:sz w:val="32"/>
        </w:rPr>
        <w:t>从企业能级看，集群龙头企业在细分单品上具备较强市场话语权，行业龙头企业单品国内市场占有率超过30%的达到14家，新质生产力贡献率达到63%。截至2023年底，以发展氟材料、聚氨酯、工程塑料等为重点的高青化工产业园规上工业企业已达27家，其中新材料企业19家，集群规模效应逐步显现，为后续冲刺更高目标奠定基础。</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以含氟新材料为首位，依托飞源化工、飞源气体、飞源新材料等企业现有氟化工基础，重点发展环保制冷剂、含氟聚合物及制品、含氟精细化学品，延伸发展含氟高端产品，着力构建从萤石矿到无水氟化氢、再到绿色制冷剂与含氟特气的全产业链条。巨化股份于2024年初以13.94亿元入股飞源化工，进一步强化了产业链协同与资本纽带。</w:t>
      </w:r>
    </w:p>
    <w:p>
      <w:pPr>
        <w:spacing w:lineRule="exact" w:line="600" w:after="0"/>
        <w:ind w:firstLine="420"/>
      </w:pPr>
      <w:r>
        <w:rPr>
          <w:rFonts w:ascii="仿宋_GB2312" w:hAnsi="仿宋_GB2312" w:eastAsia="仿宋_GB2312"/>
          <w:b w:val="0"/>
          <w:sz w:val="32"/>
        </w:rPr>
        <w:t>聚醚新材料是集群第二大主导方向，以隆华新材料为龙头，围绕聚醚拉伸上下游产业链，发展聚氨酯材料、高性能树脂和工程塑料，重点推进33万吨/年聚醚多元醇产能释放与16万吨/年尼龙66项目建设。赫达高分子、中福致为等企业聚焦纤维素醚等产业，扩大中高端市场占有率，形成百亿级聚醚产业标杆并辐射周边配套企业。隆华新材料推进33万吨/年聚醚多元醇产能释放，打造聚醚标杆。</w:t>
      </w:r>
    </w:p>
    <w:p>
      <w:pPr>
        <w:spacing w:lineRule="exact" w:line="600" w:after="0"/>
        <w:ind w:firstLine="420"/>
      </w:pPr>
      <w:r>
        <w:rPr>
          <w:rFonts w:ascii="仿宋_GB2312" w:hAnsi="仿宋_GB2312" w:eastAsia="仿宋_GB2312"/>
          <w:b w:val="0"/>
          <w:sz w:val="32"/>
        </w:rPr>
        <w:t>硼材料及高端树脂构成集群特色补充板块。华元新材料、东珩国纤等企业发展硼系列新材料、苯并噁嗪树脂、聚酰亚胺等高端材料。集群同时布局光电新材料、石墨烯新材料等前沿方向，依托海迈新材料等企业发展石墨烯制备及应用产业，整体形成以氟为核、以聚醚为柱、以多元材料为补充的主导产业架构。华元新材、东珩国纤发展硼系与聚酰亚胺等高端材料，丰富产品矩阵。</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高青新材料集群在含氟新材料领域已形成较为完整的闭环产业链，构建起从萤石到无水氟化氢、再到含氟中间体、绿色制冷剂与含氟高端聚合物及电子特气的全链条体系。飞源化工具备从原料萤石制备无水氟化氢的能力，其下游衔接三氟乙酸、三氟乙醇、第四代含氟制冷剂及发泡剂项目，链条衔接度高、配套半径短。园区内氟化工企业达12家，沿链条上下游紧密相邻，衔接度高。</w:t>
      </w:r>
    </w:p>
    <w:p>
      <w:pPr>
        <w:spacing w:lineRule="exact" w:line="600" w:after="0"/>
        <w:ind w:firstLine="420"/>
      </w:pPr>
      <w:r>
        <w:rPr>
          <w:rFonts w:ascii="仿宋_GB2312" w:hAnsi="仿宋_GB2312" w:eastAsia="仿宋_GB2312"/>
          <w:b w:val="0"/>
          <w:sz w:val="32"/>
        </w:rPr>
        <w:t>在聚醚与树脂方向，集群上游依托隆华新材料聚醚多元醇，中游发展聚氨酯材料与工程塑料，下游延伸至尼龙66等高性能材料，产业链纵向延伸初具规模。硼材料领域形成从硼原料到硼系新材料的加工能力。整体看，集群在基础原料、单体合成、材料改性、制品应用等环节均有企业布局，配套体系较为健全完整。齐氟新材料原料氢氟酸来自飞源化工，本地闭环配套特征明显。</w:t>
      </w:r>
    </w:p>
    <w:p>
      <w:pPr>
        <w:spacing w:lineRule="exact" w:line="600" w:after="0"/>
        <w:ind w:firstLine="420"/>
      </w:pPr>
      <w:r>
        <w:rPr>
          <w:rFonts w:ascii="仿宋_GB2312" w:hAnsi="仿宋_GB2312" w:eastAsia="仿宋_GB2312"/>
          <w:b w:val="0"/>
          <w:sz w:val="32"/>
        </w:rPr>
        <w:t>产业链协同方面，园区内企业间形成稳定的上下游供求关系。齐氟新材料以飞源化工年产约10万吨无水氟化氢为原料，其年产5万吨一氯甲烷供给赫达高分子，年产1万吨六氟丙烯由澳帆新材料消纳。南大光电（淄博）依托飞源化工无水氟化氢生产六氟丁二烯、六氟化硫等含氟高端特气，企业间供求联系紧密、协作顺畅。南大光电含氟特气依托本地氢氟酸原料生产，企业间供求稳定。</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总体看，集群产业结构仍存在散而不强的问题，企业多数处于独立运营状态，产业链条偏短、高附加值产品占比不足，整体集群竞争力有待提升。除氟化工链条相对完整外，聚醚、树脂、硼材料等领域下游制品与应用环节企业偏少，价值链向终端消费品延伸不够，链内增值空间未能充分释放。聚醚、树脂、硼材料等领域下游制品与应用环节企业偏少。</w:t>
      </w:r>
    </w:p>
    <w:p>
      <w:pPr>
        <w:spacing w:lineRule="exact" w:line="600" w:after="0"/>
        <w:ind w:firstLine="420"/>
      </w:pPr>
      <w:r>
        <w:rPr>
          <w:rFonts w:ascii="仿宋_GB2312" w:hAnsi="仿宋_GB2312" w:eastAsia="仿宋_GB2312"/>
          <w:b w:val="0"/>
          <w:sz w:val="32"/>
        </w:rPr>
        <w:t>技术创新层面，部分企业研发投入不足、创新积极性不高，关键核心技术攻关能力偏弱。含氟高端聚合物、电子化学品等领域仍较多依赖引进与中试，原创性、颠覆性成果较少。硼材料、石墨烯等前沿方向虽已布局，但规模化产出与市场化应用尚处培育阶段，对产业链整体支撑作用有限，短期难以形成规模贡献。硼材料、石墨烯等前沿方向仍处培育期，规模化产出有限。</w:t>
      </w:r>
    </w:p>
    <w:p>
      <w:pPr>
        <w:spacing w:lineRule="exact" w:line="600" w:after="0"/>
        <w:ind w:firstLine="420"/>
      </w:pPr>
      <w:r>
        <w:rPr>
          <w:rFonts w:ascii="仿宋_GB2312" w:hAnsi="仿宋_GB2312" w:eastAsia="仿宋_GB2312"/>
          <w:b w:val="0"/>
          <w:sz w:val="32"/>
        </w:rPr>
        <w:t>配套服务方面，集群在中试放大、检验检测、危废处置等生产性服务环节仍有缺口。化工园区安全环保门槛提高背景下，部分中小企业技术改造与设备更新资金压力较大，依赖技改专项贷等政策支持。本地高端人才与产业工人储备不足，也制约了产业链向高附加值环节攀升与整体协同效率的提升。部分中小企业技改资金压力大，依赖技改专项贷等政策支持。</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分布看，集群当前主要处于化工新材料的中上游环节，以基础原料、单体制备和中间体合成为主体，附加值相对集中于含氟单体与聚合物领域。飞源化工第三代制冷剂配额资源、齐氟新材料可熔性聚四氟乙烯（PFA）等产品，已切入国内急需进口替代的高端材料赛道，价值链位势逐步上移。飞源化工三代制冷剂配额形成较高价值壁垒与护城河。</w:t>
      </w:r>
    </w:p>
    <w:p>
      <w:pPr>
        <w:spacing w:lineRule="exact" w:line="600" w:after="0"/>
        <w:ind w:firstLine="420"/>
      </w:pPr>
      <w:r>
        <w:rPr>
          <w:rFonts w:ascii="仿宋_GB2312" w:hAnsi="仿宋_GB2312" w:eastAsia="仿宋_GB2312"/>
          <w:b w:val="0"/>
          <w:sz w:val="32"/>
        </w:rPr>
        <w:t>在含氟电子化学品与特气环节，南大光电（淄博）生产的六氟丁二烯、高端六氟化硫、三氟化氮等产品，属半导体、5G领域关键材料，单位价值与壁垒较高，价值链位置相对占优。隆华新材料聚醚多元醇则更多处于大宗化学品区间，受原料与周期波动影响明显，需通过尼龙66等高端产品提升增值能力。南大光电特气服务半导体与5G领域，单位价值与壁垒较高。</w:t>
      </w:r>
    </w:p>
    <w:p>
      <w:pPr>
        <w:spacing w:lineRule="exact" w:line="600" w:after="0"/>
        <w:ind w:firstLine="420"/>
      </w:pPr>
      <w:r>
        <w:rPr>
          <w:rFonts w:ascii="仿宋_GB2312" w:hAnsi="仿宋_GB2312" w:eastAsia="仿宋_GB2312"/>
          <w:b w:val="0"/>
          <w:sz w:val="32"/>
        </w:rPr>
        <w:t>总体而言，集群正由卖原料、卖单体向卖材料、卖解决方案转型，但距价值链高端的终端制品与系统应用仍有距离。龙头企业单品市占率虽高，但多数集中在细分中间体，需进一步强化下游高端聚合物、复合材料的自主开发与品牌化，以提升全链价值捕获能力与抗周期能力。隆华聚醚处大宗化学品区间，需以尼龙66提升整体增值能力。飞源化工三代制冷剂配额形成较高价值壁垒与护城河。</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分工呈现链主引领、专业配套的格局。飞源化工作为氟化工链主，统筹上游氢氟酸与下游制冷剂、特气布局；齐氟新材料、澳帆新材料、南大光电等聚焦细分单体与聚合物，形成差异化分工。隆华新材料作为聚醚链主，统筹聚醚多元醇与尼龙66，带动赫达等配套企业发展壮大。飞源化工统筹上游氢氟酸与下游制冷剂、特气布局。</w:t>
      </w:r>
    </w:p>
    <w:p>
      <w:pPr>
        <w:spacing w:lineRule="exact" w:line="600" w:after="0"/>
        <w:ind w:firstLine="420"/>
      </w:pPr>
      <w:r>
        <w:rPr>
          <w:rFonts w:ascii="仿宋_GB2312" w:hAnsi="仿宋_GB2312" w:eastAsia="仿宋_GB2312"/>
          <w:b w:val="0"/>
          <w:sz w:val="32"/>
        </w:rPr>
        <w:t>区域层面，高青化工产业园主要承载氟材料、硼材料、化工新材料及高端医药制造；黄三角药谷产业园聚焦原料药、生物制药、高端制剂与医疗器械；数字经济产业园主攻电子元器件与环保装备。三类园区功能分工明确，避免了同质化竞争，形成化工新材料、健康医药、数字经济协同演进的格局。化工园、药谷、数产园功能分工明确，协同发展。</w:t>
      </w:r>
    </w:p>
    <w:p>
      <w:pPr>
        <w:spacing w:lineRule="exact" w:line="600" w:after="0"/>
        <w:ind w:firstLine="420"/>
      </w:pPr>
      <w:r>
        <w:rPr>
          <w:rFonts w:ascii="仿宋_GB2312" w:hAnsi="仿宋_GB2312" w:eastAsia="仿宋_GB2312"/>
          <w:b w:val="0"/>
          <w:sz w:val="32"/>
        </w:rPr>
        <w:t>从企业规模分工看，规上龙头企业承担系统集成与链主职能，专精特新与小微企业专注细分单品与配套加工。集群通过以商招商、产业链招商推动分工深化，依托飞源化工、隆华新材等骨干企业开展上下游协作，鼓励中小企业卡位入链，逐步形成大中小企业融通的产业分工体系。中小企业卡位入链，形成大中小企业融通的分工体系。飞源化工统筹上游氢氟酸与下游制冷剂、特气布局。</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据高青经济开发区数据，2023年园区新增东方飞源、飞源东泰、赫达等6家规模以上新材料企业，化工产业园规上工业企业达27家，其中新材料企业19家。集群企业以中小企业为主体，规上企业占比约为七成，形成龙头引领、中小配套的金字塔型规模结构，整体组织形态较为健康。规上企业占比约七成，整体呈金字塔型规模结构。</w:t>
      </w:r>
    </w:p>
    <w:p>
      <w:pPr>
        <w:spacing w:lineRule="exact" w:line="600" w:after="0"/>
        <w:ind w:firstLine="420"/>
      </w:pPr>
      <w:r>
        <w:rPr>
          <w:rFonts w:ascii="仿宋_GB2312" w:hAnsi="仿宋_GB2312" w:eastAsia="仿宋_GB2312"/>
          <w:b w:val="0"/>
          <w:sz w:val="32"/>
        </w:rPr>
        <w:t>从产值贡献看，飞源化工、隆华新材料、齐氟新材料等龙头企业贡献了集群主要营收。飞源化工作为氟化工核心企业，获巨化股份战略入股后产能与话语权显著提升；隆华新材料依托上市机遇推进聚醚与尼龙66扩产，单体规模居全省前列。中小企业在单品细分领域形成特色补充，构成集群活力底座。飞源、隆华、齐氟等龙头企业贡献了集群主要营收。</w:t>
      </w:r>
    </w:p>
    <w:p>
      <w:pPr>
        <w:spacing w:lineRule="exact" w:line="600" w:after="0"/>
        <w:ind w:firstLine="420"/>
      </w:pPr>
      <w:r>
        <w:rPr>
          <w:rFonts w:ascii="仿宋_GB2312" w:hAnsi="仿宋_GB2312" w:eastAsia="仿宋_GB2312"/>
          <w:b w:val="0"/>
          <w:sz w:val="32"/>
        </w:rPr>
        <w:t>总体判断，集群企业规模呈两头小、中间大特征，缺乏千亿级、百亿级超大型企业，但细分单品隐形冠军较多。行业龙头企业单品国内市场占有率超过30%的达14家，反映出小产品、大市场的集群特质，但也意味着单个企业抗周期波动能力相对有限，需培育更具牵引力的旗舰企业。14家龙头企业单品国内市场占有率超过30%，竞争力强。</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产权结构以民营资本为主，混合所有制与外资合作为辅。飞源化工引入浙江巨化股份战略投资，形成民营与上市公司资本融合；澳帆新材料与法国阿科玛签订长期合作协议，引入国际产业资本；南大光电（淄博）依托上市母公司布局含氟特气，体现资本多元化与国际化特征。巨化股份13.94亿元入股飞源化工，实现民企与上市公司资本融合。</w:t>
      </w:r>
    </w:p>
    <w:p>
      <w:pPr>
        <w:spacing w:lineRule="exact" w:line="600" w:after="0"/>
        <w:ind w:firstLine="420"/>
      </w:pPr>
      <w:r>
        <w:rPr>
          <w:rFonts w:ascii="仿宋_GB2312" w:hAnsi="仿宋_GB2312" w:eastAsia="仿宋_GB2312"/>
          <w:b w:val="0"/>
          <w:sz w:val="32"/>
        </w:rPr>
        <w:t>国有与集体资本在园区平台与基础设施中发挥作用。高青经济开发区、高青化工产业园作为国有园区平台，承担土地整理、公用工程与招商服务；部分项目通过国企基金或专项债支持建设。民企主导制造、国企主导平台的分工，使集群兼具市场活力与要素保障，治理韧性较强。园区平台由国企主导建设，民企主导制造运营。巨化股份13.94亿元入股飞源化工，实现民企与上市公司资本融合。</w:t>
      </w:r>
    </w:p>
    <w:p>
      <w:pPr>
        <w:spacing w:lineRule="exact" w:line="600" w:after="0"/>
        <w:ind w:firstLine="420"/>
      </w:pPr>
      <w:r>
        <w:rPr>
          <w:rFonts w:ascii="仿宋_GB2312" w:hAnsi="仿宋_GB2312" w:eastAsia="仿宋_GB2312"/>
          <w:b w:val="0"/>
          <w:sz w:val="32"/>
        </w:rPr>
        <w:t>从治理趋势看，集群积极推动企业股份制改造与上市培育，隆华新材料已实现上市，飞源特材等被纳入省市重点技改项目库。混合所有制改革与资本市场对接，有助于企业拓宽融资渠道、完善治理结构，为集群向高端化转型提供产权制度支撑与长期资本保障。隆华新材料已实现上市，现代企业制度与治理更趋规范。巨化股份13.94亿元入股飞源化工，实现民企与上市公司资本融合。</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飞源化工是集群氟化工链主企业，具备从萤石到无水氟化氢及下游含氟产品的完整能力，第三代制冷剂配额资源居全国前列，2024年初获巨化股份13.94亿元战略入股，龙头地位进一步巩固。其系列产品覆盖制冷剂、含氟中间体与特气，是集群产业链的核心枢纽与价值中枢。飞源化工为氟化工链主，获巨化股份战略入股巩固地位。</w:t>
      </w:r>
    </w:p>
    <w:p>
      <w:pPr>
        <w:spacing w:lineRule="exact" w:line="600" w:after="0"/>
        <w:ind w:firstLine="420"/>
      </w:pPr>
      <w:r>
        <w:rPr>
          <w:rFonts w:ascii="仿宋_GB2312" w:hAnsi="仿宋_GB2312" w:eastAsia="仿宋_GB2312"/>
          <w:b w:val="0"/>
          <w:sz w:val="32"/>
        </w:rPr>
        <w:t>齐氟新材料投资30亿元建设含氟高端电子材料项目，一期投资近10亿元，主力产品为可熔性聚四氟乙烯（PFA），投产后将扭转我国长期依赖进口局面，实现国产化替代。澳帆新材料与法国阿科玛合作，主攻第三、四代含氟制冷剂及发泡剂，为大金、海尔、美的等家电厂商稳定供货。齐氟新材料PFA项目总投资30亿元，将实现国产化替代。</w:t>
      </w:r>
    </w:p>
    <w:p>
      <w:pPr>
        <w:spacing w:lineRule="exact" w:line="600" w:after="0"/>
        <w:ind w:firstLine="420"/>
      </w:pPr>
      <w:r>
        <w:rPr>
          <w:rFonts w:ascii="仿宋_GB2312" w:hAnsi="仿宋_GB2312" w:eastAsia="仿宋_GB2312"/>
          <w:b w:val="0"/>
          <w:sz w:val="32"/>
        </w:rPr>
        <w:t>隆华新材料为聚醚与尼龙66链主，推进33万吨/年聚醚多元醇与16万吨/年尼龙66项目，目标打造百亿级聚醚产业标杆。南大光电（淄博）生产六氟丁二烯、六氟化硫、三氟化氮等含氟高端特气，服务半导体与5G领域。赫达高分子、华元新材料分别在纤维素醚、硼材料领域形成特色优势。隆华新材料为聚醚链主，目标打造百亿级聚醚产业标杆。</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高度集聚于高青化工产业园，依托园区危化品资质、公用工程与环保设施实现空间集中。园区内氟化工企业达12家，沿氟材料链条上下游紧密相邻，形成邻里即伙伴的协同格局，企业间氧化铝纤维衬垫等就地配套，显著降低物流与协作成本，提升响应效率。化工园内氟化工企业12家空间紧密相邻，配套半径短。化工园内氟化工企业12家空间紧密相邻，配套半径短。</w:t>
      </w:r>
    </w:p>
    <w:p>
      <w:pPr>
        <w:spacing w:lineRule="exact" w:line="600" w:after="0"/>
        <w:ind w:firstLine="420"/>
      </w:pPr>
      <w:r>
        <w:rPr>
          <w:rFonts w:ascii="仿宋_GB2312" w:hAnsi="仿宋_GB2312" w:eastAsia="仿宋_GB2312"/>
          <w:b w:val="0"/>
          <w:sz w:val="32"/>
        </w:rPr>
        <w:t>除化工园核心区外，黄三角药谷集聚健康医药企业26家，拥有省市级技术中心、工程实验室等18家；数字经济产业园集聚电子元器件与环保装备企业。三类园区分别承载不同产业，企业按功能分区集聚，既实现专业配套，又通过链式招商促进跨园协作与资源互通。黄三角药谷集聚健康医药企业26家、省市级平台18家。化工园内氟化工企业12家空间紧密相邻，配套半径短。</w:t>
      </w:r>
    </w:p>
    <w:p>
      <w:pPr>
        <w:spacing w:lineRule="exact" w:line="600" w:after="0"/>
        <w:ind w:firstLine="420"/>
      </w:pPr>
      <w:r>
        <w:rPr>
          <w:rFonts w:ascii="仿宋_GB2312" w:hAnsi="仿宋_GB2312" w:eastAsia="仿宋_GB2312"/>
          <w:b w:val="0"/>
          <w:sz w:val="32"/>
        </w:rPr>
        <w:t>从集聚形态看，集群呈现链主企业加配套中小企业的组团式集聚，如以飞源化工为圆心形成氟材料企业群落，以隆华新材料为核心形成聚醚企业群落。这种基于产业链的地理集聚，增强了信息、技术、订单的溢出效应，但也带来园区安全环保监管压力集中等挑战。链主加配套的组团式集聚，放大了技术与订单溢出效应。化工园内氟化工企业12家空间紧密相邻，配套半径短。</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总体呈上升态势，但企业间不均衡。龙头企业如飞源化工、隆华新材料、齐氟新材料等持续加大技改与新品研发，齐氟新材料、飞源特材、齐风川润等大项目被纳入省市重点技改项目库。中小企业受资金与人才约束，研发投入强度偏低，创新积极性有待进一步激发。落实技改专项贷贴息，真金白银激励企业加大研发。落实技改专项贷贴息，真金白银激励企业加大研发。</w:t>
      </w:r>
    </w:p>
    <w:p>
      <w:pPr>
        <w:spacing w:lineRule="exact" w:line="600" w:after="0"/>
        <w:ind w:firstLine="420"/>
      </w:pPr>
      <w:r>
        <w:rPr>
          <w:rFonts w:ascii="仿宋_GB2312" w:hAnsi="仿宋_GB2312" w:eastAsia="仿宋_GB2312"/>
          <w:b w:val="0"/>
          <w:sz w:val="32"/>
        </w:rPr>
        <w:t>政策层面，高青县落实工业领域设备更新和技术改造奖补、省级技改专项贷贴息、市技改贷贴息等支持，组织澳帆新材料申报省级技改专项贷贴息，裕辉新材料、齐芯气体申报市技改贷贴息。国债、再贷款、设备购置补助等政策工具，为研发与设备更新提供资金杠杆与激励。齐氟、飞源特材等被纳入省市重点技改项目库。落实技改专项贷贴息，真金白银激励企业加大研发。</w:t>
      </w:r>
    </w:p>
    <w:p>
      <w:pPr>
        <w:spacing w:lineRule="exact" w:line="600" w:after="0"/>
        <w:ind w:firstLine="420"/>
      </w:pPr>
      <w:r>
        <w:rPr>
          <w:rFonts w:ascii="仿宋_GB2312" w:hAnsi="仿宋_GB2312" w:eastAsia="仿宋_GB2312"/>
          <w:b w:val="0"/>
          <w:sz w:val="32"/>
        </w:rPr>
        <w:t>对标省级规划，集群提出到2028年重点新材料企业研发投入占主营业务收入比重达到4%以上的目标导向。当前集群新质生产力贡献率已达63%，反映出创新投入对增长的拉动作用增强，但达到全省领先水平仍需持续加压，尤其要补齐中小企业研发短板与能力缺口。规划提出重点企业研发投入占比力争达到4%以上。落实技改专项贷贴息，真金白银激励企业加大研发。</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在含氟新材料领域取得多项突破。齐氟新材料可熔性聚四氟乙烯（PFA）项目将实现国产化替代；澳帆新材料第四代含氟制冷剂及发泡剂项目稳步推进；南大光电（淄博）六氟丁二烯等含氟高端特气填补国内空白。隆华新材料尼龙66等项目推动工程塑料自主化，减少对外依赖。齐氟PFA项目将扭转我国长期依赖进口的局面。齐氟PFA项目将扭转我国长期依赖进口的局面。</w:t>
      </w:r>
    </w:p>
    <w:p>
      <w:pPr>
        <w:spacing w:lineRule="exact" w:line="600" w:after="0"/>
        <w:ind w:firstLine="420"/>
      </w:pPr>
      <w:r>
        <w:rPr>
          <w:rFonts w:ascii="仿宋_GB2312" w:hAnsi="仿宋_GB2312" w:eastAsia="仿宋_GB2312"/>
          <w:b w:val="0"/>
          <w:sz w:val="32"/>
        </w:rPr>
        <w:t>创新产出以工艺改进与进口替代类成果为主，龙头企业单品国内市场占有率超过30%的达14家，体现出较强的产品竞争力。集群在第三代制冷剂配额、含氟聚合物等细分领域形成领先优势，但在原创性基础材料、前沿复合材料等方面的标志性成果仍显不足，需向更高端攀升。澳帆新材料第四代含氟制冷剂及发泡剂项目稳步推进。齐氟PFA项目将扭转我国长期依赖进口的局面。</w:t>
      </w:r>
    </w:p>
    <w:p>
      <w:pPr>
        <w:spacing w:lineRule="exact" w:line="600" w:after="0"/>
        <w:ind w:firstLine="420"/>
      </w:pPr>
      <w:r>
        <w:rPr>
          <w:rFonts w:ascii="仿宋_GB2312" w:hAnsi="仿宋_GB2312" w:eastAsia="仿宋_GB2312"/>
          <w:b w:val="0"/>
          <w:sz w:val="32"/>
        </w:rPr>
        <w:t>从知识产权看，集群企业累计形成一批专利与技术中心，黄三角药谷拥有省市级技术中心、工程实验室18家。但整体高价值发明专利、国际标准制定参与度有限，创新产出更多体现为跟跑中的并跑，需在无人区技术攻关与首台套产品上取得更多实质性突破。14家龙头企业单品国内市场占有率超过30%，优势突出。齐氟PFA项目将扭转我国长期依赖进口的局面。</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技术中心与产学研合作为主体。飞源化工、隆华新材料等龙头企业建有研发机构，黄三角药谷集聚省市级技术中心、工程实验室18家。山东理工大学与氟化工企业计划共建研究院，推动校企高效合作，打造氟化工精细化园区，提升协同创新能力与人才供给。黄三角药谷拥有省市级技术中心、工程实验室等18家。黄三角药谷拥有省市级技术中心、工程实验室等18家。</w:t>
      </w:r>
    </w:p>
    <w:p>
      <w:pPr>
        <w:spacing w:lineRule="exact" w:line="600" w:after="0"/>
        <w:ind w:firstLine="420"/>
      </w:pPr>
      <w:r>
        <w:rPr>
          <w:rFonts w:ascii="仿宋_GB2312" w:hAnsi="仿宋_GB2312" w:eastAsia="仿宋_GB2312"/>
          <w:b w:val="0"/>
          <w:sz w:val="32"/>
        </w:rPr>
        <w:t>园区层面，高青经济开发区提质培育创业创新孵化园，推动山东黄三角物联网产业园成长为省级科技企业孵化器。依托黄三角物联网产业园大数据中心，探索数据交换、数据共享等合作模式，为新材料企业数字化转型提供平台支撑，但专业新材料中试平台仍待补强完善。黄三角物联网产业园成长为省级科技企业孵化器。黄三角药谷拥有省市级技术中心、工程实验室等18家。</w:t>
      </w:r>
    </w:p>
    <w:p>
      <w:pPr>
        <w:spacing w:lineRule="exact" w:line="600" w:after="0"/>
        <w:ind w:firstLine="420"/>
      </w:pPr>
      <w:r>
        <w:rPr>
          <w:rFonts w:ascii="仿宋_GB2312" w:hAnsi="仿宋_GB2312" w:eastAsia="仿宋_GB2312"/>
          <w:b w:val="0"/>
          <w:sz w:val="32"/>
        </w:rPr>
        <w:t>外部智力引入方面，集群通过产业链招商引入北京国化新材料技术研究院（ACMI）等专业机构资源，借助链式招商大会促成含氟电子特气及硼材料深加工等项目签约。总体形成企业自研、高校合作、专业院所的多元平台体系，但高能级国家级平台相对缺乏。集群引入北京国化新材料技术研究院（ACMI）等专业资源。黄三角药谷拥有省市级技术中心、工程实验室等18家。</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企业为主体、项目为抓手。齐氟新材料含氟高端电子材料项目从签约到主体施工全面推进，预计2024年底出合格品，体现研发、中试、产业化较快转化节奏。南大光电六氟丁二烯项目完成设备安装并试运行，标志含氟特气从实验室走向规模化生产，转化效率提升。齐氟新材料项目主体施工全面推进，转化节奏较快。齐氟新材料项目主体施工全面推进，转化节奏较快。</w:t>
      </w:r>
    </w:p>
    <w:p>
      <w:pPr>
        <w:spacing w:lineRule="exact" w:line="600" w:after="0"/>
        <w:ind w:firstLine="420"/>
      </w:pPr>
      <w:r>
        <w:rPr>
          <w:rFonts w:ascii="仿宋_GB2312" w:hAnsi="仿宋_GB2312" w:eastAsia="仿宋_GB2312"/>
          <w:b w:val="0"/>
          <w:sz w:val="32"/>
        </w:rPr>
        <w:t>转化机制上，集群依托以商招商与产业链招商，推动技术成果就地落地。飞源特材、齐氟新材料等细分领域项目通过园区评审择优入园，享受土地、规划、施工全周期服务。技改专项贷、设备更新补助等政策降低了中试与量产的资金门槛，加速技术转化为现实产能。南大光电六氟丁二烯项目完成设备安装并试运行。齐氟新材料项目主体施工全面推进，转化节奏较快。</w:t>
      </w:r>
    </w:p>
    <w:p>
      <w:pPr>
        <w:spacing w:lineRule="exact" w:line="600" w:after="0"/>
        <w:ind w:firstLine="420"/>
      </w:pPr>
      <w:r>
        <w:rPr>
          <w:rFonts w:ascii="仿宋_GB2312" w:hAnsi="仿宋_GB2312" w:eastAsia="仿宋_GB2312"/>
          <w:b w:val="0"/>
          <w:sz w:val="32"/>
        </w:rPr>
        <w:t>需关注的是，中小企业技术转化能力偏弱，缺乏中试放大与工程化经验，部分成果停留在样品阶段。建议强化园区中试共享平台与检验检测服务，建立研发、中试、量产贯通的转化通道，并借助专业院所补齐工程化短板，提升整体技术转化效率与成功率。园区全周期服务加速技术成果转化为现实产能。齐氟新材料项目主体施工全面推进，转化节奏较快。</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所在高青县劳动力资源以本地产业工人为主体，化工新材料属技术密集型产业，对操作工、仪表工、研发人员均有稳定需求。龙头企业通过校企合作订单培养专业人才，但与淄博主城区相比，高端研发人才与复合型管理人才仍显不足，引才留才面临区域竞争压力。龙头企业通过校企合作订单培养专业人才。龙头企业通过校企合作订单培养专业人才。</w:t>
      </w:r>
    </w:p>
    <w:p>
      <w:pPr>
        <w:spacing w:lineRule="exact" w:line="600" w:after="0"/>
        <w:ind w:firstLine="420"/>
      </w:pPr>
      <w:r>
        <w:rPr>
          <w:rFonts w:ascii="仿宋_GB2312" w:hAnsi="仿宋_GB2312" w:eastAsia="仿宋_GB2312"/>
          <w:b w:val="0"/>
          <w:sz w:val="32"/>
        </w:rPr>
        <w:t>集群内企业普遍推进自动化、智能化改造，如引入全自动化生产线与数字检测设备，降低了对普通操作工的依赖，同时提升了对高技能工人的需求。园区通过企呼必应等服务机制协助企业招工，但结构性缺工在焊工、仪表工等工种上依然存在，需系统化应对。自动化改造降低普工依赖，高技能工人需求上升。龙头企业通过校企合作订单培养专业人才。</w:t>
      </w:r>
    </w:p>
    <w:p>
      <w:pPr>
        <w:spacing w:lineRule="exact" w:line="600" w:after="0"/>
        <w:ind w:firstLine="420"/>
      </w:pPr>
      <w:r>
        <w:rPr>
          <w:rFonts w:ascii="仿宋_GB2312" w:hAnsi="仿宋_GB2312" w:eastAsia="仿宋_GB2312"/>
          <w:b w:val="0"/>
          <w:sz w:val="32"/>
        </w:rPr>
        <w:t>从长期看，集群需依托淄博市职业教育与高校资源，建立新材料产业人才定向培养机制。当前龙头企业与山东理工大学等院校合作初见成效，但中小企业在人才储备上弱于龙头，应通过产业人才共享、实训基地共建等方式，缩小企业间人力禀赋差距。结构性缺工仍集中在焊工、仪表工等工种。龙头企业通过校企合作订单培养专业人才。自动化改造降低普工依赖，高技能工人需求上升。</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以银行信贷、产业基金与战略投资为主。巨化股份13.94亿元入股飞源化工，是民企与上市公司资本融合的典型案例；园区设立政府引导基金支持项目建设。省级技改专项贷、市技改贷贴息、设备更新补助等政策，为中小企业技术改造提供低成本资金，缓解融资约束。巨化入股为飞源化工提供有力的资本与信用背书。巨化入股为飞源化工提供有力的资本与信用背书。</w:t>
      </w:r>
    </w:p>
    <w:p>
      <w:pPr>
        <w:spacing w:lineRule="exact" w:line="600" w:after="0"/>
        <w:ind w:firstLine="420"/>
      </w:pPr>
      <w:r>
        <w:rPr>
          <w:rFonts w:ascii="仿宋_GB2312" w:hAnsi="仿宋_GB2312" w:eastAsia="仿宋_GB2312"/>
          <w:b w:val="0"/>
          <w:sz w:val="32"/>
        </w:rPr>
        <w:t>直接融资方面，隆华新材料已实现上市，借助资本市场扩大聚醚与尼龙66产能；飞源特材等被纳入省市重点技改项目库，有望获得更多股权与债权支持。但多数中小企业仍依赖银行贷款，融资渠道单一，在化工行业信贷审慎背景下，资金成本与可得性是其发展的主要制约因素。多数中小企业仍依赖银行贷款，融资渠道单一。巨化入股为飞源化工提供有力的资本与信用背书。</w:t>
      </w:r>
    </w:p>
    <w:p>
      <w:pPr>
        <w:spacing w:lineRule="exact" w:line="600" w:after="0"/>
        <w:ind w:firstLine="420"/>
      </w:pPr>
      <w:r>
        <w:rPr>
          <w:rFonts w:ascii="仿宋_GB2312" w:hAnsi="仿宋_GB2312" w:eastAsia="仿宋_GB2312"/>
          <w:b w:val="0"/>
          <w:sz w:val="32"/>
        </w:rPr>
        <w:t>建议集群进一步完善拨投贷保综合金融服务体系，发挥政府引导基金撬动作用，引导金融机构开发覆盖企业全生命周期的科技金融产品。同时支持骨干企业股改上市、发行债券，拓宽直接融资渠道，缓解重资产化工新材料项目的资本密集压力与资金期限错配。建议完善拨投贷保体系，拓宽直接融资渠道。巨化入股为飞源化工提供有力的资本与信用背书。</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保障依托高青化工产业园5.06平方公里起步区及后续扩区提升。园区推进八通一平基础设施配套，飞源特种材料产业园239亩用地列入2024年成片开发方案，为延链项目提供空间。但化工园区用地指标趋紧，新项目需通过亩均效益评审择优入园，土地约束日益凸显。飞源特种材料产业园239亩用地列入2024年成片开发方案。</w:t>
      </w:r>
    </w:p>
    <w:p>
      <w:pPr>
        <w:spacing w:lineRule="exact" w:line="600" w:after="0"/>
        <w:ind w:firstLine="420"/>
      </w:pPr>
      <w:r>
        <w:rPr>
          <w:rFonts w:ascii="仿宋_GB2312" w:hAnsi="仿宋_GB2312" w:eastAsia="仿宋_GB2312"/>
          <w:b w:val="0"/>
          <w:sz w:val="32"/>
        </w:rPr>
        <w:t>能耗与碳排放约束趋严。新材料属高耗能行业，氟化工、聚醚生产对能源与蒸汽需求大。集群响应双碳目标，推进绿色化转型，建设氟化物污水处理站、全智能地沉式变电站等环保设施。新上项目须通过能耗与两高产能置换审查，能耗指标成为招商与扩产的关键约束条件。新项目须通过能耗与两高产能置换审查。飞源特种材料产业园239亩用地列入2024年成片开发方案。</w:t>
      </w:r>
    </w:p>
    <w:p>
      <w:pPr>
        <w:spacing w:lineRule="exact" w:line="600" w:after="0"/>
        <w:ind w:firstLine="420"/>
      </w:pPr>
      <w:r>
        <w:rPr>
          <w:rFonts w:ascii="仿宋_GB2312" w:hAnsi="仿宋_GB2312" w:eastAsia="仿宋_GB2312"/>
          <w:b w:val="0"/>
          <w:sz w:val="32"/>
        </w:rPr>
        <w:t>未来需通过节能技改、余热余压利用与绿电替代降低单位能耗。高青县提出数绿转型，支持企业应用5G、工业自动化控制等技术提升能效。土地与能耗的刚性约束，将倒逼集群向单位产出更高、能耗更低的高端材料与循环经济方向集聚发展。数绿转型支持企业应用5G与工业自动化提升能效。飞源特种材料产业园239亩用地列入2024年成片开发方案。</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核心原料保障较强。氟化工上游依托萤石资源制备无水氟化氢，飞源化工具备年产约10万吨无水氟化氢能力，为齐氟、澳帆、南大光电等提供稳定原料。园区内形成氢氟酸、含氟单体、聚合物的原料闭环，本地配套率较高，降低了外购与物流风险，增强供应链韧性。飞源化工年产约10万吨无水氟化氢稳定供应配套企业。飞源化工年产约10万吨无水氟化氢稳定供应配套企业。</w:t>
      </w:r>
    </w:p>
    <w:p>
      <w:pPr>
        <w:spacing w:lineRule="exact" w:line="600" w:after="0"/>
        <w:ind w:firstLine="420"/>
      </w:pPr>
      <w:r>
        <w:rPr>
          <w:rFonts w:ascii="仿宋_GB2312" w:hAnsi="仿宋_GB2312" w:eastAsia="仿宋_GB2312"/>
          <w:b w:val="0"/>
          <w:sz w:val="32"/>
        </w:rPr>
        <w:t>聚醚与树脂方向，隆华新材料以丙烯、环氧丙烷等为原料生产聚醚多元醇，原料主要依赖外部采购，受石化周期影响明显。硼材料、纤维素醚等方向原料相对多元。集群总体对外部大宗化工原料存在一定依赖，需通过长协与本地炼化协同增强供应链稳定性与议价能力。聚醚原料依赖外部采购，受石化周期波动影响。飞源化工年产约10万吨无水氟化氢稳定供应配套企业。</w:t>
      </w:r>
    </w:p>
    <w:p>
      <w:pPr>
        <w:spacing w:lineRule="exact" w:line="600" w:after="0"/>
        <w:ind w:firstLine="420"/>
      </w:pPr>
      <w:r>
        <w:rPr>
          <w:rFonts w:ascii="仿宋_GB2312" w:hAnsi="仿宋_GB2312" w:eastAsia="仿宋_GB2312"/>
          <w:b w:val="0"/>
          <w:sz w:val="32"/>
        </w:rPr>
        <w:t>水资源与蒸汽方面，高青县地处黄河三角洲，工业用水有保障；小清河复航带来水运便利，降低原料与产品运输成本。建议关注关键原料（如萤石、环氧丙烷）价格波动与供应安全，建立战略储备与多元化采购机制，稳固集群原材料资源基础与产业安全。小清河复航带来水运便利，降低原料运输成本。飞源化工年产约10万吨无水氟化氢稳定供应配套企业。</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国内市场需求稳健。含氟制冷剂、聚醚多元醇、含氟聚合物等广泛应用于家电、汽车、建材、半导体等领域，飞源化工第三代制冷剂配额居全国前列，澳帆新材料产品进入大金、海尔、美的等家电供应链。齐氟PFA在山东省内十余家企业有强烈需求，本地市场空间广阔。澳帆新材料产品进入大金、海尔、美的等家电供应链。澳帆新材料产品进入大金、海尔、美的等家电供应链。</w:t>
      </w:r>
    </w:p>
    <w:p>
      <w:pPr>
        <w:spacing w:lineRule="exact" w:line="600" w:after="0"/>
        <w:ind w:firstLine="420"/>
      </w:pPr>
      <w:r>
        <w:rPr>
          <w:rFonts w:ascii="仿宋_GB2312" w:hAnsi="仿宋_GB2312" w:eastAsia="仿宋_GB2312"/>
          <w:b w:val="0"/>
          <w:sz w:val="32"/>
        </w:rPr>
        <w:t>聚醚与工程塑料服务于聚氨酯、纺织、汽车产业链，隆华新材料产品辐射华东与全国市场。硼材料、纤维素醚等面向中高端工业与消费领域，赫达高分子产品具有较高市占率。集群龙头企业单品国内市场占有率超30%的达14家，显示出较强的国内细分市场掌控力与定价能力。隆华新材料聚醚产品辐射华东与全国市场。澳帆新材料产品进入大金、海尔、美的等家电供应链。</w:t>
      </w:r>
    </w:p>
    <w:p>
      <w:pPr>
        <w:spacing w:lineRule="exact" w:line="600" w:after="0"/>
        <w:ind w:firstLine="420"/>
      </w:pPr>
      <w:r>
        <w:rPr>
          <w:rFonts w:ascii="仿宋_GB2312" w:hAnsi="仿宋_GB2312" w:eastAsia="仿宋_GB2312"/>
          <w:b w:val="0"/>
          <w:sz w:val="32"/>
        </w:rPr>
        <w:t>国内市场挑战在于大宗材料受周期与价格影响大，且终端需求增速放缓。集群需把握家电更新、新能源车、半导体国产化等机遇，拓展含氟电子化学品、高端聚合物等新应用场景，并从卖产品向卖材料解决方案转型，稳固并扩大国内市场份额与利润空间。14家企业单品国内市场占有率超过30%，掌控力强。澳帆新材料产品进入大金、海尔、美的等家电供应链。</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以中间体与材料出口为主，规模相对有限。含氟制冷剂、聚醚等产品部分进入国际家电与化工供应链，澳帆新材料与法国阿科玛的长期合作为产品出海提供渠道。但相较东营、烟台等装备制造集群，高青新材料直接出口占比不高，更多以国内大循环为主，国际化程度有待提升。集群直接出口占比不高，整体以国内大循环为主。集群直接出口占比不高，整体以国内大循环为主。</w:t>
      </w:r>
    </w:p>
    <w:p>
      <w:pPr>
        <w:spacing w:lineRule="exact" w:line="600" w:after="0"/>
        <w:ind w:firstLine="420"/>
      </w:pPr>
      <w:r>
        <w:rPr>
          <w:rFonts w:ascii="仿宋_GB2312" w:hAnsi="仿宋_GB2312" w:eastAsia="仿宋_GB2312"/>
          <w:b w:val="0"/>
          <w:sz w:val="32"/>
        </w:rPr>
        <w:t>出口潜力方面，齐氟新材料PFA、南大光电含氟特气等高端材料若实现进口替代，有望切入全球半导体材料供应链；飞源化工依托巨化股份海外网络，具备拓展国际市场的条件。当前外贸短板在于国际认证、海外渠道与品牌影响力不足，需进行系统性培育与布局。齐氟、南大光电高端材料有望切入全球半导体供应链。集群直接出口占比不高，整体以国内大循环为主。</w:t>
      </w:r>
    </w:p>
    <w:p>
      <w:pPr>
        <w:spacing w:lineRule="exact" w:line="600" w:after="0"/>
        <w:ind w:firstLine="420"/>
      </w:pPr>
      <w:r>
        <w:rPr>
          <w:rFonts w:ascii="仿宋_GB2312" w:hAnsi="仿宋_GB2312" w:eastAsia="仿宋_GB2312"/>
          <w:b w:val="0"/>
          <w:sz w:val="32"/>
        </w:rPr>
        <w:t>建议集群对接山东自贸区与跨境电商资源，支持龙头企业开展国际认证与海外仓布局，参与国际材料标准制定。依托小清河复航港口群，发展铁公水多式联运，降低出口物流成本，逐步提升新材料产品在国际细分市场的参与度与话语权，实现内外循环相互促进。当前短板在于国际认证、海外渠道与品牌影响力不足。集群直接出口占比不高，整体以国内大循环为主。</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以企业品牌为主，区域公共品牌尚在培育。飞源化工、隆华新材料、齐氟新材料等龙头企业在各自细分领域形成一定知名度；巨化股份入股飞源化工、阿科玛合作澳帆，提升了品牌背书。但高青新材料整体区域品牌辨识度与影响力仍弱于淄博化工等既有产业认知。巨化入股、阿科玛合作显著提升了企业品牌背书。巨化入股、阿科玛合作显著提升了企业品牌背书。</w:t>
      </w:r>
    </w:p>
    <w:p>
      <w:pPr>
        <w:spacing w:lineRule="exact" w:line="600" w:after="0"/>
        <w:ind w:firstLine="420"/>
      </w:pPr>
      <w:r>
        <w:rPr>
          <w:rFonts w:ascii="仿宋_GB2312" w:hAnsi="仿宋_GB2312" w:eastAsia="仿宋_GB2312"/>
          <w:b w:val="0"/>
          <w:sz w:val="32"/>
        </w:rPr>
        <w:t>集群已获省级特色产业集群、省级生态工业园区等称号，为区域品牌提供背书。建议借鉴中国工艺玻璃之乡等经验，打造高青含氟新材料等细分公共品牌，统一质量标准与形象标识，通过展会、招商大会强化传播，提升集群整体品牌溢价与市场竞争软实力。建议借鉴先进经验打造高青含氟新材料公共品牌。巨化入股、阿科玛合作显著提升了企业品牌背书。</w:t>
      </w:r>
    </w:p>
    <w:p>
      <w:pPr>
        <w:spacing w:lineRule="exact" w:line="600" w:after="0"/>
        <w:ind w:firstLine="420"/>
      </w:pPr>
      <w:r>
        <w:rPr>
          <w:rFonts w:ascii="仿宋_GB2312" w:hAnsi="仿宋_GB2312" w:eastAsia="仿宋_GB2312"/>
          <w:b w:val="0"/>
          <w:sz w:val="32"/>
        </w:rPr>
        <w:t>企业层面，应鼓励龙头企业申报省长质量奖、单项冠军、专精特新小巨人等荣誉，以资质背书增强品牌公信力。当前集群已有多家企业获相关认定，但品牌协同不足，需通过行业协会整合传播资源，形成龙头品牌加公共品牌双轮驱动的品牌体系。鼓励龙头企业申报单项冠军与省长质量奖等资质。巨化入股、阿科玛合作显著提升了企业品牌背书。</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高端化、绿色化、国产化趋势。家电与汽车产业升级带动对低GWP第四代制冷剂、环保发泡剂的需求；半导体、5G国产化推动含氟电子化学品与特气需求快速增长；新能源与储能拉动高端树脂、工程塑料需求。集群产品结构与上述趋势总体契合，市场前景向好。第四代制冷剂、含氟电子特气需求快速增长。第四代制冷剂、含氟电子特气需求快速增长。</w:t>
      </w:r>
    </w:p>
    <w:p>
      <w:pPr>
        <w:spacing w:lineRule="exact" w:line="600" w:after="0"/>
        <w:ind w:firstLine="420"/>
      </w:pPr>
      <w:r>
        <w:rPr>
          <w:rFonts w:ascii="仿宋_GB2312" w:hAnsi="仿宋_GB2312" w:eastAsia="仿宋_GB2312"/>
          <w:b w:val="0"/>
          <w:sz w:val="32"/>
        </w:rPr>
        <w:t>政策驱动方面，双碳目标与设备更新政策扩大绿色材料市场；半导体自主可控战略为含氟电子特气打开空间。同时，下游客户对低碳认证、可追溯性的要求提高，倒逼集群企业提升绿色制造与数字化管理水平，需求端正从价格敏感转向价值与合规并重的新型采购逻辑。下游客户对低碳认证与可追溯性要求不断提高。第四代制冷剂、含氟电子特气需求快速增长。</w:t>
      </w:r>
    </w:p>
    <w:p>
      <w:pPr>
        <w:spacing w:lineRule="exact" w:line="600" w:after="0"/>
        <w:ind w:firstLine="420"/>
      </w:pPr>
      <w:r>
        <w:rPr>
          <w:rFonts w:ascii="仿宋_GB2312" w:hAnsi="仿宋_GB2312" w:eastAsia="仿宋_GB2312"/>
          <w:b w:val="0"/>
          <w:sz w:val="32"/>
        </w:rPr>
        <w:t>风险在于需求波动与替代技术。第三代制冷剂受配额约束、第四代产品尚在放量；若固态电池、非氟路线等替代技术突破，可能影响含氟材料需求结构。集群需密切跟踪下游技术路线，保持产品组合弹性，避免在单一技术路线上过度集中而暴露于替代风险。需警惕固态电池、非氟路线等替代技术冲击。第四代制冷剂、含氟电子特气需求快速增长。</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看，东营、烟台、淄博等多地均布局新材料产业，东营经开区功能陶瓷、稀土催化，烟台有色与高分子材料，形成强势集群，与高青在含氟、高分子材料上存在同质竞争。淄博市内临淄、桓台等化工强区产业基础雄厚，高青在规模与配套上需错位发展、避免内耗，找准自身定位。与东营、烟台等地新材料集群存在一定同质竞争。与东营、烟台等地新材料集群存在一定同质竞争。</w:t>
      </w:r>
    </w:p>
    <w:p>
      <w:pPr>
        <w:spacing w:lineRule="exact" w:line="600" w:after="0"/>
        <w:ind w:firstLine="420"/>
      </w:pPr>
      <w:r>
        <w:rPr>
          <w:rFonts w:ascii="仿宋_GB2312" w:hAnsi="仿宋_GB2312" w:eastAsia="仿宋_GB2312"/>
          <w:b w:val="0"/>
          <w:sz w:val="32"/>
        </w:rPr>
        <w:t>全国看，浙江巨化、江苏梅兰等氟化工龙头在产能、技术与品牌上领先，高青集群整体规模偏小，但凭借飞源化工配额资源与巨化入股，可在特定单品形成优势。含氟电子特气领域面临中船重工、华特气体等先行者竞争，集群需以国产化替代窗口期快速抢占细分市场份额。巨化入股助力高青在含氟特定单品形成领先。与东营、烟台等地新材料集群存在一定同质竞争。</w:t>
      </w:r>
    </w:p>
    <w:p>
      <w:pPr>
        <w:spacing w:lineRule="exact" w:line="600" w:after="0"/>
        <w:ind w:firstLine="420"/>
      </w:pPr>
      <w:r>
        <w:rPr>
          <w:rFonts w:ascii="仿宋_GB2312" w:hAnsi="仿宋_GB2312" w:eastAsia="仿宋_GB2312"/>
          <w:b w:val="0"/>
          <w:sz w:val="32"/>
        </w:rPr>
        <w:t>区域竞争策略上，高青应坚持氟为核的差异化定位，聚焦含氟新材料全产业链与进口替代材料，避免与周边在大宗通用材料上正面竞争。借助黄河流域生态与发展战略、小清河复航等独特区位，构建绿色化工新材料特色竞争力，形成错位协同的区域格局。应坚持氟为核的差异化定位，错位协同发展。与东营、烟台等地新材料集群存在一定同质竞争。</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结构问题突出表现为散而不强。企业多数独立运营，产业链条偏短，高附加值终端产品不足，集群整体竞争力有待提升。除氟化工链条较完整外，聚醚、树脂、硼材料下游制品环节薄弱，价值捕获能力有限，缺乏贯穿全链的链主加终端带动机制，协同效应未充分释放。内部结构散而不强，高附加值终端产品供给不足。内部结构散而不强，高附加值终端产品供给不足。</w:t>
      </w:r>
    </w:p>
    <w:p>
      <w:pPr>
        <w:spacing w:lineRule="exact" w:line="600" w:after="0"/>
        <w:ind w:firstLine="420"/>
      </w:pPr>
      <w:r>
        <w:rPr>
          <w:rFonts w:ascii="仿宋_GB2312" w:hAnsi="仿宋_GB2312" w:eastAsia="仿宋_GB2312"/>
          <w:b w:val="0"/>
          <w:sz w:val="32"/>
        </w:rPr>
        <w:t>创新层面，中小企业研发投入不足、积极性不高，原创与颠覆性成果少；高端人才与产业工人储备不足，制约技术升级。要素层面，土地与能耗指标趋紧、重资产项目融资难，部分中小企业技改资金压力大。治理层面，企业间协同与标准共建机制尚不成熟，组织化程度偏低。中小企业研发投入弱、高端人才储备不足。内部结构散而不强，高附加值终端产品供给不足。</w:t>
      </w:r>
    </w:p>
    <w:p>
      <w:pPr>
        <w:spacing w:lineRule="exact" w:line="600" w:after="0"/>
        <w:ind w:firstLine="420"/>
      </w:pPr>
      <w:r>
        <w:rPr>
          <w:rFonts w:ascii="仿宋_GB2312" w:hAnsi="仿宋_GB2312" w:eastAsia="仿宋_GB2312"/>
          <w:b w:val="0"/>
          <w:sz w:val="32"/>
        </w:rPr>
        <w:t>此外，集群安全环保监管压力大，化工园区集中布局使风险点集中；部分企业数字化、绿色化水平不高，单位能耗与排放仍有压降空间。需通过链长制、行业协会与公共服务平台，系统破解内部协同弱、创新弱、要素紧等结构性矛盾，提升集群整体能级。化工园区集中布局使安全环保监管压力较大。内部结构散而不强，高附加值终端产品供给不足。</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要来自宏观经济与行业周期。氟化工、聚醚等产品价格受上游萤石、原油及下游家电、汽车周期影响显著，需求放缓或价格下行将直接冲击集群营收与利润。2023年园区利润3.48亿元，盈利对价格敏感，抗波动能力需通过产品高端化与多元化予以增强。产品价格受萤石、原油及下游周期影响显著。产品价格受萤石、原油及下游周期影响显著。</w:t>
      </w:r>
    </w:p>
    <w:p>
      <w:pPr>
        <w:spacing w:lineRule="exact" w:line="600" w:after="0"/>
        <w:ind w:firstLine="420"/>
      </w:pPr>
      <w:r>
        <w:rPr>
          <w:rFonts w:ascii="仿宋_GB2312" w:hAnsi="仿宋_GB2312" w:eastAsia="仿宋_GB2312"/>
          <w:b w:val="0"/>
          <w:sz w:val="32"/>
        </w:rPr>
        <w:t>政策与合规风险方面，化工行业安全环保、能耗双控、两高产能置换等监管持续收紧，新项目审批与扩产面临更高门槛。国际贸易摩擦与出口管制，亦可能影响含氟特气、电子化学品的全球供应链与技术合作，需防范供应链卡脖子与合规成本上升带来的冲击。能耗双控与两高审查抬高了新项目准入门槛。产品价格受萤石、原油及下游周期影响显著。</w:t>
      </w:r>
    </w:p>
    <w:p>
      <w:pPr>
        <w:spacing w:lineRule="exact" w:line="600" w:after="0"/>
        <w:ind w:firstLine="420"/>
      </w:pPr>
      <w:r>
        <w:rPr>
          <w:rFonts w:ascii="仿宋_GB2312" w:hAnsi="仿宋_GB2312" w:eastAsia="仿宋_GB2312"/>
          <w:b w:val="0"/>
          <w:sz w:val="32"/>
        </w:rPr>
        <w:t>技术替代风险不容忽视。若非氟制冷剂、固态电池等替代路线加速成熟，将冲击含氟材料需求结构；国际巨头在高端聚合物、电子特气的专利壁垒，也限制集群出海。建议建立风险预警与多元化技术储备，增强集群韧性与抗外部冲击能力，保障产业安全。需防范非氟路线替代与国际供应链断链风险。产品价格受萤石、原油及下游周期影响显著。</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层面，新材料被纳入国家安全要素体系，与集成电路、工业软件并列，为含氟、高分子等关键材料提供战略背书。山东省将新材料列为十强产业，淄博市构建2加X现代化产业体系，明确氟、聚氨酯、高端树脂等特色方向，为集群提供自上而下的政策支撑与资源倾斜。新材料被纳入国家安全要素体系，战略地位提升。新材料被纳入国家安全要素体系，战略地位提升。</w:t>
      </w:r>
    </w:p>
    <w:p>
      <w:pPr>
        <w:spacing w:lineRule="exact" w:line="600" w:after="0"/>
        <w:ind w:firstLine="420"/>
      </w:pPr>
      <w:r>
        <w:rPr>
          <w:rFonts w:ascii="仿宋_GB2312" w:hAnsi="仿宋_GB2312" w:eastAsia="仿宋_GB2312"/>
          <w:b w:val="0"/>
          <w:sz w:val="32"/>
        </w:rPr>
        <w:t>高青县出台《关于产业链精准招商的实施意见》，提出到2023年新材料产业产值突破200亿元、到2025年力争300亿元的目标，实施建链、补链、延链、强链工程。文件明确以飞源化工、隆华新材料等企业为依托开展产业链招商，为集群发展提供县级顶层设计与行动纲领。县产业链精准招商意见提出2025年产值300亿元目标。</w:t>
      </w:r>
    </w:p>
    <w:p>
      <w:pPr>
        <w:spacing w:lineRule="exact" w:line="600" w:after="0"/>
        <w:ind w:firstLine="420"/>
      </w:pPr>
      <w:r>
        <w:rPr>
          <w:rFonts w:ascii="仿宋_GB2312" w:hAnsi="仿宋_GB2312" w:eastAsia="仿宋_GB2312"/>
          <w:b w:val="0"/>
          <w:sz w:val="32"/>
        </w:rPr>
        <w:t>黄河流域生态保护和高质量发展国家战略覆盖高青，赋予园区生态型、集约型发展定位。《高青县工业概况》《重点企业手册》等文件梳理产业家底，市氟硅、聚氨酯产业链将高青企业纳入链主培育，顶层政策与区域战略共同构成集群成长的制度环境与保障框架。黄河流域战略覆盖高青，赋予生态型集约型定位。新材料被纳入国家安全要素体系，战略地位提升。</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高青县实施产业链精准招商与链长制，由县级领导牵头统筹氟、聚醚等产业链，绘制招商图谱，开展以商招商。对重点项目实行一企一策帮促，落实财税支持、用地保障与审批服务，如飞源特材239亩用地列入成片开发方案，保障延链项目落地与建设进度。链长制统筹氟、聚醚等产业链，绘制动态招商图谱。链长制统筹氟、聚醚等产业链，绘制动态招商图谱。</w:t>
      </w:r>
    </w:p>
    <w:p>
      <w:pPr>
        <w:spacing w:lineRule="exact" w:line="600" w:after="0"/>
        <w:ind w:firstLine="420"/>
      </w:pPr>
      <w:r>
        <w:rPr>
          <w:rFonts w:ascii="仿宋_GB2312" w:hAnsi="仿宋_GB2312" w:eastAsia="仿宋_GB2312"/>
          <w:b w:val="0"/>
          <w:sz w:val="32"/>
        </w:rPr>
        <w:t>资金支持上，落实工业领域设备更新与技术改造奖补、省级技改专项贷贴息、市技改贷贴息等政策，组织澳帆、裕辉、齐芯等企业申报。设立政府引导基金与新材料产业发展基金，以拨投贷保组合缓解企业资金压力，撬动社会资本参与重大项目建设与技改升级。设立政府引导基金与新材料产业发展基金撬动资本。链长制统筹氟、聚醚等产业链，绘制动态招商图谱。</w:t>
      </w:r>
    </w:p>
    <w:p>
      <w:pPr>
        <w:spacing w:lineRule="exact" w:line="600" w:after="0"/>
        <w:ind w:firstLine="420"/>
      </w:pPr>
      <w:r>
        <w:rPr>
          <w:rFonts w:ascii="仿宋_GB2312" w:hAnsi="仿宋_GB2312" w:eastAsia="仿宋_GB2312"/>
          <w:b w:val="0"/>
          <w:sz w:val="32"/>
        </w:rPr>
        <w:t>企业培育方面，高青县重点推动专精特新、瞪羚、单项冠军培育，隆华新材料列入市聚氨酯产业链链主，国井集团列为市食品产业链链主。通过重点企业库、技改项目库动态调度，推动骨干企业融资上市与产能释放，形成政策、服务、资本组合扶持体系。重点培育专精特新、瞪羚与单项冠军企业。链长制统筹氟、聚醚等产业链，绘制动态招商图谱。</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园区公用工程配套较完善。高青化工产业园建成五横四纵路网与九通一平核心区，配建氟化物污水处理站、全智能地沉式变电站、危化品仓储与消防设施，满足化工新材料生产需求。小清河复航高青港四个千吨泊位，提供水运物流支撑，降低大宗原料运输成本与碳排放。园区实现九通一平，配建氟化物污水处理站等环保设施。园区实现九通一平，配建氟化物污水处理站等环保设施。</w:t>
      </w:r>
    </w:p>
    <w:p>
      <w:pPr>
        <w:spacing w:lineRule="exact" w:line="600" w:after="0"/>
        <w:ind w:firstLine="420"/>
      </w:pPr>
      <w:r>
        <w:rPr>
          <w:rFonts w:ascii="仿宋_GB2312" w:hAnsi="仿宋_GB2312" w:eastAsia="仿宋_GB2312"/>
          <w:b w:val="0"/>
          <w:sz w:val="32"/>
        </w:rPr>
        <w:t>创新与金融服务方面，园区提质创业创新孵化园，推动黄三角物联网产业园成为省级科技企业孵化器；搭建政银组合团上门对接融资需求，落实进园区、进企业政策宣讲。数字经济产业园大数据中心提供数据存储与共享，支撑企业数字化改造与智慧园区管理运营。物联网产业园孵化器支撑企业数字化改造。园区实现九通一平，配建氟化物污水处理站等环保设施。</w:t>
      </w:r>
    </w:p>
    <w:p>
      <w:pPr>
        <w:spacing w:lineRule="exact" w:line="600" w:after="0"/>
        <w:ind w:firstLine="420"/>
      </w:pPr>
      <w:r>
        <w:rPr>
          <w:rFonts w:ascii="仿宋_GB2312" w:hAnsi="仿宋_GB2312" w:eastAsia="仿宋_GB2312"/>
          <w:b w:val="0"/>
          <w:sz w:val="32"/>
        </w:rPr>
        <w:t>环保与安全配套是化工园区重点。集群建成省内领先的氟化物污水处理设施，实施严格的安全环保监管。但中试共享平台、专业检验检测、危废集中处置等生产性服务业仍有提升空间，需进一步完善新九通一平，以高品质配套吸引高端项目与人才集聚。中试共享平台、危废处置等生产性服务仍有提升空间。园区实现九通一平，配建氟化物污水处理站等环保设施。</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集群行业协会与产业联盟尚处于培育阶段。高青县通过产业链座谈会、人才技术交流会、专题推进会等形式，促进企业间技术交流与供需对接，但尚未形成如滕州玻璃、东营石油装备那样强有力的行业自治组织，行业自律与标准共建功能有待加强，集体行动能力偏弱。集群行业协会尚处培育阶段，自治功能偏弱。集群行业协会尚处培育阶段，自治功能偏弱。</w:t>
      </w:r>
    </w:p>
    <w:p>
      <w:pPr>
        <w:spacing w:lineRule="exact" w:line="600" w:after="0"/>
        <w:ind w:firstLine="420"/>
      </w:pPr>
      <w:r>
        <w:rPr>
          <w:rFonts w:ascii="仿宋_GB2312" w:hAnsi="仿宋_GB2312" w:eastAsia="仿宋_GB2312"/>
          <w:b w:val="0"/>
          <w:sz w:val="32"/>
        </w:rPr>
        <w:t>建议借鉴先进集群经验，组建高青含氟新材料产业协会或产业联盟，整合企业、高校、院所资源，畅通技术、标准、市场信息互通，避免同质竞争与低价内卷。协会可承担招商推介、人才订单培养、联合攻关等职能，成为政府与企业间的高效桥梁与纽带。建议组建高青含氟新材料产业协会整合资源。集群行业协会尚处培育阶段，自治功能偏弱。</w:t>
      </w:r>
    </w:p>
    <w:p>
      <w:pPr>
        <w:spacing w:lineRule="exact" w:line="600" w:after="0"/>
        <w:ind w:firstLine="420"/>
      </w:pPr>
      <w:r>
        <w:rPr>
          <w:rFonts w:ascii="仿宋_GB2312" w:hAnsi="仿宋_GB2312" w:eastAsia="仿宋_GB2312"/>
          <w:b w:val="0"/>
          <w:sz w:val="32"/>
        </w:rPr>
        <w:t>当前，集群协同更多依赖政府链长制与园区平台推动。未来应推动协会在团体标准制定、绿色认证、联合采购、海外抱团等方面发挥作用，形成政府引导、协会自治、企业主体的治理格局，提升集群组织化程度与集体行动能力，释放协同红利。未来形成政府引导、协会自治、企业主体治理格局。集群行业协会尚处培育阶段，自治功能偏弱。</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2023年高青县新材料产业产值约151亿元，近三年平均增长20.3%；化工产业园产值76.4亿元、同比增长11.8%，营业收入78.16亿元。集群成为高青县工业崛起的核心增长极，对全县规上工业增加值增速贡献突出，2023年多项经济指标位列淄博市前3位。2023年高青多项主要经济指标位列淄博市前3位。</w:t>
      </w:r>
    </w:p>
    <w:p>
      <w:pPr>
        <w:spacing w:lineRule="exact" w:line="600" w:after="0"/>
        <w:ind w:firstLine="420"/>
      </w:pPr>
      <w:r>
        <w:rPr>
          <w:rFonts w:ascii="仿宋_GB2312" w:hAnsi="仿宋_GB2312" w:eastAsia="仿宋_GB2312"/>
          <w:b w:val="0"/>
          <w:sz w:val="32"/>
        </w:rPr>
        <w:t>财政与投资效应方面，园区2023年实施省重大项目3个、市重大项目12个，固定资产投资同比增长22.5%。龙头企业扩产与招商项目落地，带动固定资产投资与产值同步增长。新材料产业的高附加值特征，使集群在全县经济结构中比重持续提升，成为新型工业化强县的重要支撑。园区固定资产投资同比增长22.5%，投资效应显著。</w:t>
      </w:r>
    </w:p>
    <w:p>
      <w:pPr>
        <w:spacing w:lineRule="exact" w:line="600" w:after="0"/>
        <w:ind w:firstLine="420"/>
      </w:pPr>
      <w:r>
        <w:rPr>
          <w:rFonts w:ascii="仿宋_GB2312" w:hAnsi="仿宋_GB2312" w:eastAsia="仿宋_GB2312"/>
          <w:b w:val="0"/>
          <w:sz w:val="32"/>
        </w:rPr>
        <w:t>从投入产出看，集群单位土地与能耗产出稳步改善，但距千亿级化工新材料远景仍有差距。经济效应更多体现为量的扩张加单品领先，下一步应通过高端化、绿色化提升单位价值，实现从规模扩张向质量效益型增长的根本转变，增强可持续发展能力。单位土地与能耗产出稳步改善，仍待高端化。2023年高青多项主要经济指标位列淄博市前3位。</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吸纳就业以产业工人与技术人员为主。化工新材料属资本技术密集型，单体企业就业容量有限但质量较高，龙头企业在研发、生产、运维等环节提供大量技能岗位。园区企业集聚带动周边餐饮、物流、服务等第三产业就业，形成一定就业辐射带动效应。龙头企业在研发、生产、运维环节提供大量技能岗位。龙头企业在研发、生产、运维环节提供大量技能岗位。</w:t>
      </w:r>
    </w:p>
    <w:p>
      <w:pPr>
        <w:spacing w:lineRule="exact" w:line="600" w:after="0"/>
        <w:ind w:firstLine="420"/>
      </w:pPr>
      <w:r>
        <w:rPr>
          <w:rFonts w:ascii="仿宋_GB2312" w:hAnsi="仿宋_GB2312" w:eastAsia="仿宋_GB2312"/>
          <w:b w:val="0"/>
          <w:sz w:val="32"/>
        </w:rPr>
        <w:t>高青县通过订单式人才培养，与高校合作培育文化创意加技能等复合人才，缓解技能工短缺。但高端研发人才引留难，使就业结构呈中间大、两头小，需通过产城融合与人才政策优化就业质量。就业结构转型与产业升级的协同仍需加强统筹谋划与政策配套。就业结构呈中间大、两头小特征，需优化质量。龙头企业在研发、生产、运维环节提供大量技能岗位。</w:t>
      </w:r>
    </w:p>
    <w:p>
      <w:pPr>
        <w:spacing w:lineRule="exact" w:line="600" w:after="0"/>
        <w:ind w:firstLine="420"/>
      </w:pPr>
      <w:r>
        <w:rPr>
          <w:rFonts w:ascii="仿宋_GB2312" w:hAnsi="仿宋_GB2312" w:eastAsia="仿宋_GB2312"/>
          <w:b w:val="0"/>
          <w:sz w:val="32"/>
        </w:rPr>
        <w:t>就业效应总体上稳中向好，但化工行业自动化升级可能替代部分普工岗位，同时创造高技能岗位，带来就业结构转型压力。建议加强职业技能再培训，引导劳动力向设备运维、质量管控、数字化操作等岗位转移，实现更高质量的充分就业与收入提升。自动化升级催生职业技能再培训的现实需求。龙头企业在研发、生产、运维环节提供大量技能岗位。</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产业链与区域两方面。产业链上，飞源化工等龙头带动齐氟、澳帆、南大光电等上下游企业协同，形成邻里即伙伴配套；聚醚链主隆华新材料带动赫达等企业发展，促进技术、订单、人才在链上溢出，提升整体配套率与抗风险能力，强化集群网络。飞源化工带动齐氟、澳帆、南大光电等上下游协同。飞源化工带动齐氟、澳帆、南大光电等上下游协同。</w:t>
      </w:r>
    </w:p>
    <w:p>
      <w:pPr>
        <w:spacing w:lineRule="exact" w:line="600" w:after="0"/>
        <w:ind w:firstLine="420"/>
      </w:pPr>
      <w:r>
        <w:rPr>
          <w:rFonts w:ascii="仿宋_GB2312" w:hAnsi="仿宋_GB2312" w:eastAsia="仿宋_GB2312"/>
          <w:b w:val="0"/>
          <w:sz w:val="32"/>
        </w:rPr>
        <w:t>区域溢出方面，高青化工产业园带动黄三角药谷、数字经济产业园协同发展，形成化工新材料、健康医药、数字经济融合生态。集群作为淄博市北部增长极，通过小清河复航港口群联动济南、滨州等周边，促进要素流动与产业协作，溢出至更广域的经济圈层。集群联动济南、滨州促进区域要素流动协作。飞源化工带动齐氟、澳帆、南大光电等上下游协同。</w:t>
      </w:r>
    </w:p>
    <w:p>
      <w:pPr>
        <w:spacing w:lineRule="exact" w:line="600" w:after="0"/>
        <w:ind w:firstLine="420"/>
      </w:pPr>
      <w:r>
        <w:rPr>
          <w:rFonts w:ascii="仿宋_GB2312" w:hAnsi="仿宋_GB2312" w:eastAsia="仿宋_GB2312"/>
          <w:b w:val="0"/>
          <w:sz w:val="32"/>
        </w:rPr>
        <w:t>知识溢出上，龙头企业技改与产学研合作产生示范效应，带动中小企业跟进升级。但溢出效应仍受散而不强制约，企业间壁垒较多。需通过协会、共性技术平台强化溢出通道，使龙头企业的技术、管理、市场能力更充分外溢至配套中小企业，放大集群红利。龙头企业技改产生示范效应，知识溢出带动中小。飞源化工带动齐氟、澳帆、南大光电等上下游协同。</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主要表现为产业富民与生态改善。集群发展提升高青县财政收入与公共服务能力，支撑教育、医疗等民生投入。作为黄河流域生态型园区，集群推进绿色制造与氟化物污水治理，改善区域生态环境质量，增强居民获得感与城市宜居度，促进社会和谐。集群发展提升县财政收入，支撑教育医疗等民生。集群发展提升县财政收入，支撑教育医疗等民生。</w:t>
      </w:r>
    </w:p>
    <w:p>
      <w:pPr>
        <w:spacing w:lineRule="exact" w:line="600" w:after="0"/>
        <w:ind w:firstLine="420"/>
      </w:pPr>
      <w:r>
        <w:rPr>
          <w:rFonts w:ascii="仿宋_GB2312" w:hAnsi="仿宋_GB2312" w:eastAsia="仿宋_GB2312"/>
          <w:b w:val="0"/>
          <w:sz w:val="32"/>
        </w:rPr>
        <w:t>集群获评省级生态工业园区、省级特色产业集群，提升了高青县产业形象与城市辨识度，有助于吸引人才与资本回流。巨化入股、阿科玛合作等标志性事件，增强了本地企业与居民的发展信心，形成产业兴县的社会共识与干事创业的良好氛围，凝聚发展合力。获评省级生态工业园区，显著提升城市形象。集群发展提升县财政收入，支撑教育医疗等民生。</w:t>
      </w:r>
    </w:p>
    <w:p>
      <w:pPr>
        <w:spacing w:lineRule="exact" w:line="600" w:after="0"/>
        <w:ind w:firstLine="420"/>
      </w:pPr>
      <w:r>
        <w:rPr>
          <w:rFonts w:ascii="仿宋_GB2312" w:hAnsi="仿宋_GB2312" w:eastAsia="仿宋_GB2312"/>
          <w:b w:val="0"/>
          <w:sz w:val="32"/>
        </w:rPr>
        <w:t>需关注的是，化工集群邻近居民区带来的安全环保社会关切长期存在。应通过透明化环保信息公开、公众参与监督（如环保设施开放活动），增进社会理解与信任，将产业发展红利与社会可接受度统一起来，实现经济、社会、环境三重底线的协调共赢。环保设施开放与信息公开增进了社会理解与信任。集群发展提升县财政收入，支撑教育医疗等民生。</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判断，集群现存问题集中在四方面：一是产业结构散而不强，链条偏短、高附加值终端产品不足，整体竞争力有待提升；二是创新基础不均衡，中小企业研发投入低、高端人才缺，原创成果少；三是要素约束趋紧，土地、能耗、资金对重资产扩产形成压力；四是组织化与品牌化不足。现存问题可概括为散、弱、紧、缺四方面。现存问题可概括为散、弱、紧、缺四方面。</w:t>
      </w:r>
    </w:p>
    <w:p>
      <w:pPr>
        <w:spacing w:lineRule="exact" w:line="600" w:after="0"/>
        <w:ind w:firstLine="420"/>
      </w:pPr>
      <w:r>
        <w:rPr>
          <w:rFonts w:ascii="仿宋_GB2312" w:hAnsi="仿宋_GB2312" w:eastAsia="仿宋_GB2312"/>
          <w:b w:val="0"/>
          <w:sz w:val="32"/>
        </w:rPr>
        <w:t>从产业链看，含氟新材料链条相对完整，但聚醚、树脂、硼材料下游制品与应用环节薄弱，价值链向终端延伸不够。从企业看，龙头强、中小弱，单品冠军多但旗舰企业少，抗周期能力有限。从要素看，能耗双控与两高审查使新项目门槛提高，融资结构单一，制约扩张。含氟链条较完整，但下游制品与应用环节薄弱。现存问题可概括为散、弱、紧、缺四方面。</w:t>
      </w:r>
    </w:p>
    <w:p>
      <w:pPr>
        <w:spacing w:lineRule="exact" w:line="600" w:after="0"/>
        <w:ind w:firstLine="420"/>
      </w:pPr>
      <w:r>
        <w:rPr>
          <w:rFonts w:ascii="仿宋_GB2312" w:hAnsi="仿宋_GB2312" w:eastAsia="仿宋_GB2312"/>
          <w:b w:val="0"/>
          <w:sz w:val="32"/>
        </w:rPr>
        <w:t>上述问题的深层成因，是集群仍处于集聚初期向集群高级阶段演进过程中，企业间网络、创新生态与治理机制尚未成熟。需在补链强链、企业培育、创新提升、要素保障、政策优化等方面系统施策，推动集群从规模扩张转向高质量发展，提升全要素生产率。深层成因是企业间网络与治理机制尚未成熟。现存问题可概括为散、弱、紧、缺四方面。</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重点补齐含氟高端聚合物、电子化学品、复合材料等下游环节，支持齐氟PFA、南大光电特气等项目量产，填补省内乃至国内空白。聚醚方向延伸尼龙66下游工程塑料制品，硼材料延伸高端复合材料，减少对外购终端制品的依赖，提升链内增值与自主性。补齐含氟高端聚合物、电子化学品等下游环节。补齐含氟高端聚合物、电子化学品等下游环节。</w:t>
      </w:r>
    </w:p>
    <w:p>
      <w:pPr>
        <w:spacing w:lineRule="exact" w:line="600" w:after="0"/>
        <w:ind w:firstLine="420"/>
      </w:pPr>
      <w:r>
        <w:rPr>
          <w:rFonts w:ascii="仿宋_GB2312" w:hAnsi="仿宋_GB2312" w:eastAsia="仿宋_GB2312"/>
          <w:b w:val="0"/>
          <w:sz w:val="32"/>
        </w:rPr>
        <w:t>强链方面，巩固飞源化工第三代制冷剂配额优势，扩大澳帆第四代制冷剂产能，做强澳宏环保制冷剂回收循环经济产业链。强化隆华新材料聚醚与尼龙66链主地位，推动产能释放与市场拓展，打造百亿级聚醚产业标杆，增强链主对全链的牵引力与生态主导力。巩固飞源配额优势，强化隆华聚醚链主地位。补齐含氟高端聚合物、电子化学品等下游环节。</w:t>
      </w:r>
    </w:p>
    <w:p>
      <w:pPr>
        <w:spacing w:lineRule="exact" w:line="600" w:after="0"/>
        <w:ind w:firstLine="420"/>
      </w:pPr>
      <w:r>
        <w:rPr>
          <w:rFonts w:ascii="仿宋_GB2312" w:hAnsi="仿宋_GB2312" w:eastAsia="仿宋_GB2312"/>
          <w:b w:val="0"/>
          <w:sz w:val="32"/>
        </w:rPr>
        <w:t>延链方面，向半导体材料、新能源材料、绿色低碳材料延伸。把握含氟电子特气国产化窗口，拓展5G、半导体客户；探索石墨烯、光电新材料在新能源与节能环保的应用。发展制冷剂回收循环，构建资源、产品、再生闭环，提升产业链韧性与可持续性。向半导体材料、新能源材料、绿色低碳材料延伸。补齐含氟高端聚合物、电子化学品等下游环节。</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龙头加专精特新双培育。支持飞源化工、隆华新材料、齐氟新材料等龙头企业股改上市、并购整合，提升旗舰能级；围绕细分单品培育更多单项冠军、专精特新小巨人，将14家高市占率企业打造为隐形冠军梯队，形成雁阵型企业矩阵，增强集群整体竞争力。实施龙头加专精特新双培育工程。实施龙头加专精特新双培育工程。推动中小企业卡位入链，聚焦配套环节。</w:t>
      </w:r>
    </w:p>
    <w:p>
      <w:pPr>
        <w:spacing w:lineRule="exact" w:line="600" w:after="0"/>
        <w:ind w:firstLine="420"/>
      </w:pPr>
      <w:r>
        <w:rPr>
          <w:rFonts w:ascii="仿宋_GB2312" w:hAnsi="仿宋_GB2312" w:eastAsia="仿宋_GB2312"/>
          <w:b w:val="0"/>
          <w:sz w:val="32"/>
        </w:rPr>
        <w:t>推动中小企业卡位入链，鼓励其聚焦含氟中间体、专用助剂、电子化学品等配套环节，与龙头形成稳定供需。建立小升规培育库，落实技改贷、设备更新补助，助力中小企业向高新技术企业转型，缩小与龙头的规模与创新鸿沟，夯实集群微观基础。推动中小企业卡位入链，聚焦配套环节。实施龙头加专精特新双培育工程。推动中小企业卡位入链，聚焦配套环节。</w:t>
      </w:r>
    </w:p>
    <w:p>
      <w:pPr>
        <w:spacing w:lineRule="exact" w:line="600" w:after="0"/>
        <w:ind w:firstLine="420"/>
      </w:pPr>
      <w:r>
        <w:rPr>
          <w:rFonts w:ascii="仿宋_GB2312" w:hAnsi="仿宋_GB2312" w:eastAsia="仿宋_GB2312"/>
          <w:b w:val="0"/>
          <w:sz w:val="32"/>
        </w:rPr>
        <w:t>强化企业治理能力建设，引导民企完善现代企业制度，借助巨化等战投改善治理。支持企业参与行业标准制定、申报质量奖与首台套，以资质提升竞争力。通过链主加配套协同，培育一批具有生态主导力的根植型本土企业群，提升集群根植性与抗风险能力。引导民企完善治理，参与行业标准制定。实施龙头加专精特新双培育工程。推动中小企业卡位入链，聚焦配套环节。</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构建企业自研、高校院所、中试平台创新体系。支持飞源、隆华等建设高水平研发机构，深化与山东理工大学等院校共建研究院；布局含氟新材料中试共享平台，补齐工程化短板，打通研发、中试、量产转化通道，提升技术转化效率与产业化成功率，加速成果落地。布局含氟新材料中试共享平台补齐工程化短板。布局含氟新材料中试共享平台补齐工程化短板。</w:t>
      </w:r>
    </w:p>
    <w:p>
      <w:pPr>
        <w:spacing w:lineRule="exact" w:line="600" w:after="0"/>
        <w:ind w:firstLine="420"/>
      </w:pPr>
      <w:r>
        <w:rPr>
          <w:rFonts w:ascii="仿宋_GB2312" w:hAnsi="仿宋_GB2312" w:eastAsia="仿宋_GB2312"/>
          <w:b w:val="0"/>
          <w:sz w:val="32"/>
        </w:rPr>
        <w:t>加大研发投入引导，落实研发费用加计扣除、重大科技专项等政策，力争重点企业研发投入占比达4%以上。聚焦含氟高端聚合物、电子特气、尼龙66等卡脖子方向组织联合攻关，力争在首台套、进口替代产品上取得突破，提高创新产出含金量和技术壁垒。聚焦卡脖子方向组织联合攻关力争首台套突破。布局含氟新材料中试共享平台补齐工程化短板。</w:t>
      </w:r>
    </w:p>
    <w:p>
      <w:pPr>
        <w:spacing w:lineRule="exact" w:line="600" w:after="0"/>
        <w:ind w:firstLine="420"/>
      </w:pPr>
      <w:r>
        <w:rPr>
          <w:rFonts w:ascii="仿宋_GB2312" w:hAnsi="仿宋_GB2312" w:eastAsia="仿宋_GB2312"/>
          <w:b w:val="0"/>
          <w:sz w:val="32"/>
        </w:rPr>
        <w:t>引育创新人才，完善引育用留机制，通过股权激励、校企定向培养、实训基地等方式集聚高端研发与技能人才。支持黄三角物联网产业园孵化器提质，举办创新创业赛事，营造宽容失败的创新生态，使新质生产力贡献率持续提升，夯实创新根基。完善引育用留机制，营造宽容失败的创新生态。布局含氟新材料中试共享平台补齐工程化短板。</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与能耗方面，推进高青化工产业园扩区提升，盘活低效用地，优先保障高端材料与循环经济项目；通过节能技改、绿电替代、余热利用降低单位能耗，以能耗指标换取高端项目落地。建立亩均效益评价，倒逼低效企业升级或退出，提升国土空间集约利用水平。推进化工园扩区提升，盘活低效用地。推进化工园扩区提升，盘活低效用地。</w:t>
      </w:r>
    </w:p>
    <w:p>
      <w:pPr>
        <w:spacing w:lineRule="exact" w:line="600" w:after="0"/>
        <w:ind w:firstLine="420"/>
      </w:pPr>
      <w:r>
        <w:rPr>
          <w:rFonts w:ascii="仿宋_GB2312" w:hAnsi="仿宋_GB2312" w:eastAsia="仿宋_GB2312"/>
          <w:b w:val="0"/>
          <w:sz w:val="32"/>
        </w:rPr>
        <w:t>资本方面，完善拨投贷保体系，扩大政府引导基金与新材料产业基金规模，开发科技金融产品矩阵；支持企业股改上市、发行债券，拓宽直接融资。对中小企业技改给予贴息与补助，缓解重资产项目的资本密集压力，保障项目全生命周期资金需求与流动性安全。完善拨投贷保体系，扩大产业基金规模。推进化工园扩区提升，盘活低效用地。</w:t>
      </w:r>
    </w:p>
    <w:p>
      <w:pPr>
        <w:spacing w:lineRule="exact" w:line="600" w:after="0"/>
        <w:ind w:firstLine="420"/>
      </w:pPr>
      <w:r>
        <w:rPr>
          <w:rFonts w:ascii="仿宋_GB2312" w:hAnsi="仿宋_GB2312" w:eastAsia="仿宋_GB2312"/>
          <w:b w:val="0"/>
          <w:sz w:val="32"/>
        </w:rPr>
        <w:t>人才与原材料方面，深化校企订单培养与实训基地，建立产业人才共享机制；稳固萤石、氢氟酸原料闭环，建立关键原料战略储备与多元采购，防范供应风险。提升园区危废处置、检验检测等生产性服务配套，以高品质要素支撑集群升级与可持续发展。深化校企订单培养，建立关键原料战略储备。推进化工园扩区提升，盘活低效用地。完善拨投贷保体系，扩大产业基金规模。</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链长制统筹，由县级领导任氟、聚醚等产业链链长，绘制动态招商图谱，实施一链一策。整合产业链精准招商、技改奖补、基金扶持等政策工具，形成政策合力；建立重点企业库与项目库，定期调度、闭环服务，提升政策精准度与可及性，优化营商环境。强化链长制统筹，实施一链一策精准服务。强化链长制统筹，实施一链一策精准服务。</w:t>
      </w:r>
    </w:p>
    <w:p>
      <w:pPr>
        <w:spacing w:lineRule="exact" w:line="600" w:after="0"/>
        <w:ind w:firstLine="420"/>
      </w:pPr>
      <w:r>
        <w:rPr>
          <w:rFonts w:ascii="仿宋_GB2312" w:hAnsi="仿宋_GB2312" w:eastAsia="仿宋_GB2312"/>
          <w:b w:val="0"/>
          <w:sz w:val="32"/>
        </w:rPr>
        <w:t>优化营商服务，深化一企一策帮促与企呼必应机制，在用地、审批、融资、环保上提供全周期服务。借鉴先进地区经验，组建含氟新材料产业协会，赋予其招商推介、标准制定、联合攻关等职能，提升集群组织化程度与集体行动能力，降低内部交易成本。深化企呼必应机制，提供全周期营商服务。强化链长制统筹，实施一链一策精准服务。</w:t>
      </w:r>
    </w:p>
    <w:p>
      <w:pPr>
        <w:spacing w:lineRule="exact" w:line="600" w:after="0"/>
        <w:ind w:firstLine="420"/>
      </w:pPr>
      <w:r>
        <w:rPr>
          <w:rFonts w:ascii="仿宋_GB2312" w:hAnsi="仿宋_GB2312" w:eastAsia="仿宋_GB2312"/>
          <w:b w:val="0"/>
          <w:sz w:val="32"/>
        </w:rPr>
        <w:t>加强区域协同与品牌塑造，主动对接济南、淄博主城区与黄河流域城市，避免与周边同质竞争，错位发展含氟高端材料。打造高青含氟新材料公共品牌，统一标准与形象，通过展会与媒体强化传播，将政策优势转化为可持续的集群竞争优势与品牌资产。错位发展含氟高端材料，塑造公共品牌。强化链长制统筹，实施一链一策精准服务。深化企呼必应机制，提供全周期营商服务。</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高青经济开发区2023年度重点工作第四季度进展情况（高青县政府网）http://www.gaoqing.gov.cn/gongkai/site_gqxjjkfq/channel_c_5f9f6c84b9dfe9bfb0a8c87a_n_1605684626.0836/doc_6599071e73d4551572e04480.html</w:t>
      </w:r>
    </w:p>
    <w:p>
      <w:pPr>
        <w:spacing w:lineRule="exact" w:line="600" w:after="0"/>
        <w:ind w:firstLine="0"/>
      </w:pPr>
      <w:r>
        <w:rPr>
          <w:rFonts w:ascii="仿宋_GB2312" w:hAnsi="仿宋_GB2312" w:eastAsia="仿宋_GB2312"/>
          <w:b w:val="0"/>
          <w:sz w:val="32"/>
        </w:rPr>
        <w:t>2. 高青县关于产业链精准招商的实施意见（高青县政府网）http://www.gaoqing.gov.cn/gongkai/site_gqxtzcjzx/channel_c_5f9f6c84b9dfe9bfb0a8c876_n_1605684552.8017/doc_61921690ebf69a17e02fe4af.html</w:t>
      </w:r>
    </w:p>
    <w:p>
      <w:pPr>
        <w:spacing w:lineRule="exact" w:line="600" w:after="0"/>
        <w:ind w:firstLine="0"/>
      </w:pPr>
      <w:r>
        <w:rPr>
          <w:rFonts w:ascii="仿宋_GB2312" w:hAnsi="仿宋_GB2312" w:eastAsia="仿宋_GB2312"/>
          <w:b w:val="0"/>
          <w:sz w:val="32"/>
        </w:rPr>
        <w:t>3. 高青：奏响“链式招商”新篇章（腾讯新闻）https://news.qq.com/rain/a/20240613A010KE00</w:t>
      </w:r>
    </w:p>
    <w:p>
      <w:pPr>
        <w:spacing w:lineRule="exact" w:line="600" w:after="0"/>
        <w:ind w:firstLine="0"/>
      </w:pPr>
      <w:r>
        <w:rPr>
          <w:rFonts w:ascii="仿宋_GB2312" w:hAnsi="仿宋_GB2312" w:eastAsia="仿宋_GB2312"/>
          <w:b w:val="0"/>
          <w:sz w:val="32"/>
        </w:rPr>
        <w:t>4. 54.3亿元！高青这里冲上全国第三！（淄博新闻网）https://h5.cbbn.net/folder34/folder131/folder225/folder228/2024-06-21/lkp8l6XlU2GdQRnj.html</w:t>
      </w:r>
    </w:p>
    <w:p>
      <w:pPr>
        <w:spacing w:lineRule="exact" w:line="600" w:after="0"/>
        <w:ind w:firstLine="0"/>
      </w:pPr>
      <w:r>
        <w:rPr>
          <w:rFonts w:ascii="仿宋_GB2312" w:hAnsi="仿宋_GB2312" w:eastAsia="仿宋_GB2312"/>
          <w:b w:val="0"/>
          <w:sz w:val="32"/>
        </w:rPr>
        <w:t>5. 高青县工信局对《关于加快推进我县传统产业转型升级的建议》的答复（高青县政府网）http://www.gaoqing.gov.cn/gongkai/site_gqxgyhxxhj/channel_69f1ab8be48e57419807563a/doc_6a38df10535041655ab7944e.html</w:t>
      </w:r>
    </w:p>
    <w:p>
      <w:pPr>
        <w:spacing w:lineRule="exact" w:line="600" w:after="0"/>
        <w:ind w:firstLine="0"/>
      </w:pPr>
      <w:r>
        <w:rPr>
          <w:rFonts w:ascii="仿宋_GB2312" w:hAnsi="仿宋_GB2312" w:eastAsia="仿宋_GB2312"/>
          <w:b w:val="0"/>
          <w:sz w:val="32"/>
        </w:rPr>
        <w:t>6. 坚定不移推进产业兴县、新型工业化强县建设（高青县政府网）http://www.gaoqing.gov.cn/gongkai/channel_63b51ae67e151728755a814f/content_5fd714eae3498e93c2385a2b.html</w:t>
      </w:r>
    </w:p>
    <w:p>
      <w:pPr>
        <w:spacing w:lineRule="exact" w:line="600" w:after="0"/>
        <w:ind w:firstLine="0"/>
      </w:pPr>
      <w:r>
        <w:rPr>
          <w:rFonts w:ascii="仿宋_GB2312" w:hAnsi="仿宋_GB2312" w:eastAsia="仿宋_GB2312"/>
          <w:b w:val="0"/>
          <w:sz w:val="32"/>
        </w:rPr>
        <w:t>7. 关于支持高青化工产业园扩园提升的建议办理答复（淄博市生态环境局）https://eic.zibo.gov.cn/gongkai/channel_c_5f9fa491ab327f36e4c1306f_5fb3bcd6dd0092b848bb9889/doc_670792ec6905e803217165e9.html</w:t>
      </w:r>
    </w:p>
    <w:p>
      <w:pPr>
        <w:spacing w:lineRule="exact" w:line="600" w:after="0"/>
        <w:ind w:firstLine="0"/>
      </w:pPr>
      <w:r>
        <w:rPr>
          <w:rFonts w:ascii="仿宋_GB2312" w:hAnsi="仿宋_GB2312" w:eastAsia="仿宋_GB2312"/>
          <w:b w:val="0"/>
          <w:sz w:val="32"/>
        </w:rPr>
        <w:t>8. 高青经济开发区概况（投资淄博）https://invest.zibo.gov.cn/art/2026/2/11/art_832_1953186.html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