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东平县数字港航经济特色产业集群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兖矿东平陆港有限公司企业分析报告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基于山东能源集团官网、泰安/东平县政府报道及新华社/齐鲁网报道整理。兖矿东平陆港有限公司为山东能源集团下属国有企业（兖矿泰安港公铁水联运物流园运营主体），财务数据未单独公开披露，以下采用公开报道口径并如实标注，未编造单体财报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兖矿东平陆港有限公司为山东能源集团旗下企业，运营兖矿泰安港公铁水联运物流园；属国有控股，负责人/副总曲建丰（公开报道）。具体法定代表人、注册资本以工商登记为准。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纳入山东能源集团现代物流贸易板块统一治理，设生产、调度、市场、运维体系。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泰安港2024年底"三改二"航道升级完成、智慧网络系统投用，实现全年通航；2025年业务量倍增，成为山东内河港航标杆。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定位为国家级多式联运示范工程与智慧绿色港口标杆，主营公铁水多式联运、煤炭/大宗货物集疏港、物流总包、配煤增值。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以煤炭等大宗货物集疏港、公铁水联运、物流总包与配煤增值服务为主。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公铁水多式联运、万吨大列接卸、集装箱航运、铁转铁、疆煤入园、配煤+物流总包。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下游为沿运河化工、电力等重点煤炭需求企业；2025年与83家客户达成合作，签订园区服务合同；16家战略客户签2026年协议（签约量1100+万吨、意向1500万吨）。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上游为晋陕蒙能源基地煤炭发运方，依托瓦日铁路转大运河。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全省第二个具备万吨大列接卸能力的内河港口；47条皮带100%远程集控与联锁闭锁；5小时接卸万吨大列、40秒完成重载货车装车、1小时装船2000吨级；相比同类港口减员300人。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"物流总包"延伸服务链条，请客户实地考察"行商"拓客。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（七）经营数据和市场占有率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2025年集疏港量突破1620万吨（同比+424%，增幅居山东省内河港口首位；另有"两港一航"业务量突破2600万吨口径）；2026年签约量1100+万吨。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山东能源集团下属国企，单体财务数据未单独公开披露。公开口径：2025年集疏港量1620万吨（同比+424%）、营业收入与利润指标超额完成年度考核（山东能源报道）；"两港一航"业务量突破2600万吨。具体营收、资产负债未披露，不予编造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国有控股，执行山东能源集团治理与国资监管机制。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副总经理曲建丰（公开报道）。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智慧生产网络实现"货运一单制、信息一网通"，车船货场实时匹配，内控数字化。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智能化减员（相比同类港口少300人），技术与调度团队为主。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资源壁垒：山东能源集团赋能，晋陕蒙—运河—长江全链条。二是枢纽壁垒：省内河第二个万吨大列接卸港、一类开放口岸联动。三是智能壁垒：47条皮带100%远程集控，效率领先。四是模式壁垒：配煤+物流总包，吨煤增值30元、降本15%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（一）行业与经营风险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煤炭等大宗货物需求与价格周期波动；内河航运竞争加剧；多式联运政策与航道条件依赖。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（二）应对措施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深化"物流总包"与客户绑定；拓展集装箱/铁转铁/疆煤入园新业务；强化智慧调度降本。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债权：港口设备与基建项目贷、融资租赁（皮带/装卸设备可售后回租）。供应链金融：围绕煤炭物流总包应收账款开展保理，为上下游提供存货质押。山东投资可结合山东能源协同，以港口物流债项或产业基金参与"国家级多式联运示范工程"建设。建议以项目贷+供应链金融切入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兖矿东平陆港是山东内河港航标杆，2025年集疏港1620万吨（同比+424%）、智能调度领先，国资背景强。建议：山东投资以港口物流项目融资与供应链金融协同山东能源，关注煤炭周期与政策。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数据来源说明：山东能源集团官网《东平陆港2025年高质量发展纪实》（2026.1）；泰安/东平县政府报道《东平："专班服务"跑出港航发展"加速度"》（2026.3）；新华网山东频道/齐鲁网相关报道（2025.11）。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