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东平县高性能纤维及生物基复合材料特色产业集群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山东森泓新材料科技有限公司企业分析报告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/启信宝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森泓新材料科技有限公司（关联主体"山东森泓新材料有限公司"，统一社会信用代码91370923MA7M511X66）成立于2022年3月21日，法定代表人为孟宪超，企业类型为有限责任公司（自然人投资或控股），注册资本300万元，注册地址位于山东省泰安市东平县沙河站镇陆港产业园001号，登记机关为东平县市场监督管理局，经营状态为存续。股权结构：孟宪超持股约80%、孟兆刚持股约10%、陈振荣持股约10%，为民营控股小微企业，实控人为孟宪超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需要说明：东平县陆港产业园的"山东森泓新材料有限公司"为2022年新设贸易/研发主体（工商年报显示参保0人、认缴出资分步到位）；其实际生产运营依托关联企业"山东森泓工程材料有限公司"（成立于2011年4月8日，注册资本5,177万元，注册地泰安高新区长城路南段617-1号，法定代表人孟宪超，高新技术企业、科技型中小企业，员工约20人）。本报告将二者作为同一实控人控制下的"森泓"工程纤维业务整体进行描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森泓工程材料有限公司为工贸一体企业，工厂设立于泰山脚下，出口分公司设立于山东青岛市；内部设研发、生产、销售（含外贸开发部）、人事行政（兼安全员）等职能。山东森泓新材料有限公司作为东平陆港产业园的贸易/研发窗口，与工程材料公司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森泓工程纤维业务始于2011年成立的山东森泓工程材料有限公司，长期专注工程纤维研发生产；2022年在东平县沙河站镇陆港产业园新设山东森泓新材料有限公司，拓展高性能纤维及复合材料贸易与研发；2024年、2025年山东森泓工程材料有限公司分别获评国家级高新技术企业、国家级科技型中小企业。公司秉持"以人为本、科技创新"理念，持续扩充纤维产品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工程纤维与高性能纤维材料供应商。主营业务（经营范围）涵盖新材料技术研发、高性能纤维及复合材料制造与销售、合成纤维制造与销售、玻璃纤维及制品制造与销售、玻璃纤维增强塑料制品制造与销售、纤维素纤维原料及纤维制造、碳纤维再生利用技术研发、货物进出口等。核心产品为面向混凝土工程抗裂抗渗的各类工程纤维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工程纤维为核心，产品包括聚丙烯纤维、聚丙烯网状纤维、仿钢纤维（聚丙烯粗纤维）、聚酯纤维、聚丙烯腈纤维、聚乙烯醇纤维、纤维素纤维、钢纤维、木质素纤维、玄武岩纤维、抗裂纤维、混凝土纤维、玻璃纤维等，形成多品类工程纤维供应体系；并出口海外。公司未公开披露分产品收入占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聚丙烯纤维（长度3—19mm，用于混凝土抗渗抗裂抗冲击抗震）、聚丙烯网状纤维、仿钢纤维（聚丙烯粗纤维）、聚酯纤维、聚丙烯腈纤维、聚乙烯醇纤维、纤维素纤维、钢纤维、玄武岩纤维等。产品技术指标符合国家标准，专注纤维混凝土行业。其中玄武岩纤维属无机环保高性能火山岩纤维，被列为国内四大重点高新纤维之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下游为商品混凝土、路桥、隧道、水利、堤坝、机场道面、建筑等工程客户及纤维贸易商；公司设立外贸开发部，产品出口海外市场，客户地域分布较广。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生产所需聚丙烯、聚乙烯醇、玄武岩矿石、玻璃纤维原料等为主要采购对象，原料价格随石化与矿产行情波动。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森泓工程材料有限公司拥有国内先进的聚丙烯在线拉丝生产线、短切生产线、玻璃纤维短切生产线、钢纤维生产线等设备，形成聚丙烯等合成纤维生产能力；获国家级高新技术企业、国家级科技型中小企业认定。山东森泓新材料有限公司为东平陆港产业园贸易/研发主体。具体产能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以工厂直销与经销商并重，参加WOCA亚洲混凝土世界博览会等行业展会；设立外贸开发部拓展国际市场，官网（shgccl.com）承担产品展示与客户对接。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公司为非上市小微企业，财务数据未公开披露，无公开营业收入、利润及市占率数据。从产品品类（十余种工程纤维）与高新技术企业资质看，公司在工程纤维细分领域具备一定区域市场地位，但整体规模偏小。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山东森泓新材料科技有限公司/工程材料有限公司均为非上市小微企业，近三年财务报表未公开披露，以下仅列公开工商信息，不作财务数据编造。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新材料有限公司300万元；工程材料有限公司5,177万元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新材料2022-03-21；工程材料2011-04-08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参保人数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工程材料约20人（2025年报）；新材料0人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企业类型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自然人投资或控股的有限责任公司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财务数据未公开披露。工程纤维行业毛利率受原料（聚丙烯等）价格与产品差异化影响，规模化与高附加值品种（玄武岩、仿钢）可提升盈利。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无公开资产数据。生产型主体固定资产（拉丝、短切、钢纤维产线）与存货占比较大。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无公开负债数据。小微企业建议授信前核查征信、实控人连带及对外担保。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无公开现金流数据。工程与贸易业务回款周期需关注，建议核查经营性现金流。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与肥城联谊工程塑料等大型纤维复合材料企业相比，森泓聚焦工程纤维（混凝土抗裂）细分，规模小一个数量级，但在工程纤维多品类与出口上具备差异化定位。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自然人控股的有限责任公司，治理结构简易，孟宪超任执行董事兼总经理，孟兆刚任监事；未建立董事会。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法定代表人、执行董事兼总经理孟宪超；监事孟兆刚。管理以创始人主导，决策链条短。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小微企业内控基础，依托实控人管理；需关注生产安全（纤维生产线）与质量合规。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工程材料公司员工约20人（2025年报），含研发与外贸人员；高新技术企业资质下应具备一定研发能力。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产品品类齐全：覆盖聚丙烯、仿钢、聚酯、聚丙烯腈、聚乙烯醇、纤维素、钢纤维、玄武岩等十余种工程纤维，满足混凝土多场景抗裂需求。二是高新技术企业资质：国家级高新技术企业、科技型中小企业背书。三是出口渠道：设外贸开发部，参加国际展会，海外客户基础逐步形成。四是区域与成本：依托泰山脚下产业基地与东平陆港产业园贸易窗口，具备一定成本与物流便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规模与抗风险能力弱：小微企业，营收规模有限，抗周期能力弱。二是原料价格风险：聚丙烯等石化原料价格波动直接影响成本。三是客户与回款风险：工程与贸易业务回款周期长，需强化信用管理。四是主体协同风险：东平新材料主体参保0人，实际生产在关联工程材料公司，需厘清业务与财务边界。五是竞争风险：工程纤维同质化竞争，须以差异化（玄武岩、仿钢）维持溢价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出口与国内销售应收账款可开展保理。供应链金融：围绕原料采购做订单融资。融资租赁：拉丝、短切、钢纤维产线升级适合直租/回租。小贷：面向临时周转。鉴于企业规模小，建议以"小额、分散、强担保"为原则，优先绑定优质出口应收账款，并待财务规范化后适度放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森泓是东平高性能纤维集群的工程纤维细分企业，产品品类齐全、具高新技术企业资质与出口基础，但规模偏小、财务透明度低、主体协同需厘清。发展展望：据行业趋势，基建与混凝土工程对抗裂纤维需求稳健，玄武岩等高性能纤维应用拓展，公司可稳步发展。建议：一是补充规范财务与厘清关联主体边界后再行授信；二是以出口应收保理与设备融资租赁为切入点，控制额度；三是关注原料价格与回款风险，设置动态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数据来源说明：天眼查/爱企查/企查查（工商、股权、资质）、公司官网 shgccl.com（产品与产线）、WOCA亚洲混凝土展展商推荐（产品介绍）、山东森泓工程材料有限公司公开信息。财务数据未公开披露，已如实标注。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