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东营市河口区精工石化新材料特色产业集群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富海集团（山东富海石化）企业分析报告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山东省政府新闻办发布会公开报道、鲁网/齐鲁网、企查查工商信息、富海集团公开资料等，统计时点截至2026年公开披露信息。其中富海集团新能源控股有限公司2024年营业收入905.37亿元为2025山东企业200强公开披露数据；757亿元炼化一体化项目相关销售收入、利税为项目规划披露值，已注明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富海集团（富海集团有限公司）成立于1998年，注册资本5.2亿元，创始人为罗冰，系东营石油化工领域老牌民营龙头企业。集团核心经营实体为富海集团新能源控股有限公司（富海控股，注册资本14亿元），由罗冰任董事长。2026年工商调整显示，富海集团股东为6名自然人，陈芳、姜荣萍均持股44.38%，王玉梅、王义民、王振华、王旭华分别持股4.5%、4.45%、1.3%、1%；法定代表人及董事长兼总经理由李涛担任。集团注册地位于山东省东营市，主营石油化工、新材料、新能源、现代物流、油气站连锁运营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集团下设富海控股作为产业运营平台，旗下拥有华联石化、联合石化两大炼化生产基地，以及富海（东营）石化科技有限公司（757亿项目主体，注册资本30亿元，富海控股全资）、富海（菏泽）新能源发展有限公司、富海（山东）电力有限公司、青岛华盛富海新能源投资合伙企业（有限合伙）、重庆和润石化有限公司等对外投资企业，业务横跨炼化、芳烃聚酯、新能源、电力、地产等板块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企业历经"三个十年"阶梯式成长：首个十年（积累期）入局石化；第二个十年（发展期）聚焦主业扩产，确立芳烃、烯烃两大核心产业路线；第三个十年（转型期）依托山东新旧动能转换，打通芳烃全产业链，延伸新材料、油气开发，布局国际化。累计投资250多亿元实施PX、PTA、PET等重大项目，率先打通"炼油—芳烃—聚酯"全产业链。2026年推进总投资约757亿元的芳烃原料低碳重构与综合利用示范项目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战略定位为集石油化工、新材料、新能源、现代物流、油气站连锁运营于一体的能源化工企业，坚持"减油、增化、增材"发展道路。主营炼油、芳烃（PX）、聚酯（PTA、PET）及烯烃（乙烯）等基础化工原料与新材料，配套新能源项目；与巴斯夫、沙特阿美等企业合作，参与赤道几内亚油气项目，市场网络覆盖多国及地区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二、业务层面分析（核心）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业务以炼化及芳烃聚酯产业链为主，辅以新能源、现代物流、油气站零售。富海控股2024年营业收入905.37亿元（2025山东企业200强第25位），为集团主要收入来源。具体分板块收入构成未公开披露。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主要产品包括成品油、PX（对二甲苯）、PTA、PET及乙烯等基础化工原料，向下游延伸至聚酯新材料；配套新能源与油气站连锁服务。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客户涵盖下游聚酯、化纤、包装及化工新材料企业，并与巴斯夫、沙特阿美等国际巨头建立合作；终端通过油气站连锁面向消费端。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上游主要为原油等大宗原料采购，依托环渤海产业基地与港口物流保障供应。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旗下华联石化、联合石化原油一次加工能力达1000万吨/年；757亿元示范项目建成后，将形成1500万吨炼油、300万吨PX、200万吨乙烯的产业集群。具备危化品生产/经营、进出口等资质，属山东省石化行业第一梯队。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以大宗化工品直销与产业链配套为主，结合油气站连锁零售，国际化布局覆盖多国。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富海控股2024年营业收入905.37亿元，居2025山东企业200强第25位；原油一次加工能力1000万吨/年，省内率先打通"炼油—芳烃—聚酯"全产业链，行业地位居山东地炼第一梯队。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集团为非上市民营企业，未公开披露完整三表。可公开列示关键经营数据：富海控股2024年营业收入905.37亿元；757亿示范项目规划年销售收入766亿元、利税191亿元（项目披露值，非历史实绩）。注册资本：富海集团5.2亿元、富海控股14亿元、富海（东营）石化科技30亿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完整盈利指标未公开披露；757亿项目规划利税191亿元，可作为远期盈利参考。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未公开披露。集团累计投资超250亿元形成炼化与芳烃聚酯重资产，资产以固定资产为主。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未公开披露。重资产、高杠杆为炼化行业共性，需关注项目投资期的债务偿付压力。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与省内万华化学、利华益、京博等大型炼化企业同属第一梯队；富海以"炼油—芳烃—聚酯"全产业链及规划中的烯烃链条形成差异化竞争力。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集团设董事会，2026年完成董事长兼总经理变更（李涛）；旗下各板块公司独立治理。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李涛任富海集团董事长兼总经理；罗冰任富海控股董事长；富海控股总裁廖广明代表集团出席省级发布会披露战略。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作为大型企业集团，设有招标管理、财务保障与风险管控体系，并构建新业务安全管理体系。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集团员工规模庞大（含炼化基地数千人），注重引才育才，管理层含多名资深石化行业人士。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1. 全产业链：省内率先打通"炼油—芳烃—聚酯"全产业链，规划延伸至烯烃。2. 规模与区位：1000万吨/年炼油能力，环渤海产业基地与港口物流。3. 战略合作：与巴斯夫、沙特阿美等国际巨头合作，参与海外油气项目。4. 资本实力：累计投资超250亿元，757亿级项目储备。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1. 周期风险：石化行业强周期，油价与价差波动影响盈利。2. 投资压力：757亿项目资本开支巨大，债务与现金流承压。3. 政策与环保：双碳与炼化产能政策约束趋严。4. 应对措施：坚持"减油增化增材"、绿色转型、国际化布局分散风险。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集团重资产扩张期融资需求显著，可探索项目银团贷款、融资租赁（炼化设备）、供应链金融（上下游应收账款/存货融资）、债券等。山东投资可围绕其产业链配套中小企业及项目公司，提供融资租赁与供应链金融服务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富海集团是山东民营炼化龙头，全产业链与规模优势突出，正迈向千万吨级炼化一体化。发展展望：757亿示范项目落地后将形成1500万吨炼油、300万吨PX、200万吨乙烯集群，全球竞争力进一步提升。建议：强化财务透明披露、稳健管控投资节奏、深化高端新材料延伸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数据来源说明：山东省政府新闻办"奋进十五五 民企勇担当"发布会报道（鲁网/齐鲁网，2026-07-14）；2025山东企业200强榜单；企查查工商信息；富海集团公开资料。财务数据为公开披露及项目规划值。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