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临沂市河东区食品加工特色产业集群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山东凯佳食品有限公司企业分析报告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（本报告数据来源于国家企业信用信息公示系统、天眼查、爱企查、企查查及公开报道。统计时点截至2025—2026年公开披露信息。公司为非上市企业，部分历史经营数据来源于公开报道，已在文中注明。）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凯佳食品有限公司成立于2010年9月14日，法定代表人为陈之民，统一社会信用代码为9137131256143692XF，企业类型为有限责任公司（自然人投资或控股）。公司注册资本为15000万元人民币，注册地址位于山东省临沂市河东区（具体以工商登记为准），登记机关为临沂市河东区市场监督管理局，经营状态为存续（开业）。公司主营生猪屠宰、冷鲜肉分割加工及肉类销售的农业产业化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公司由陈之民等自然人控股，系河东区食品加工集群中以畜禽屠宰加工为特色的骨干企业。下设屠宰、分割、冷链与销售部门，形成"屠宰—分割—冷链—销售"链条。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公司2010年设立，依托临沂畜牧产业基础，建设现代化生猪屠宰与冷鲜肉加工基地，成长为区域重要肉类加工企业。公开报道显示其2017年营业收入约36亿元。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公司定位为生猪屠宰与冷鲜肉加工企业，是农业产业化重点龙头企业。主营业务为生猪屠宰、冷鲜肉与分割肉加工、冷链配送及肉类销售。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公司业务以生猪屠宰与冷鲜肉加工销售为主。公开报道显示2017年营业收入约36亿元，但具体分产品收入未公开披露。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核心产品为白条猪肉、冷鲜分割肉、冻品及肉制品，供应商超、农贸、餐饮与食品加工企业。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下游客户为商超、农贸批发、餐饮及食品企业，区域以山东及周边为主。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主要采购活猪，依托临沂及周边畜牧养殖基地，供应链本地化。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公司拥有现代化生猪屠宰线与冷链设施，具备屠宰资质、食品生产许可及冷链配送能力，是农业产业化重点龙头企业。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销售以批发、商超直供与渠道分销结合，依托冷链物流覆盖区域市场。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公开报道显示2017年营业收入约36亿元，在区域生猪屠宰加工领域具规模影响力，但近年营收与市场占有率无公开量化数据。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凯佳食品有限公司为非上市企业，未强制披露经审计年度财务报告。公开报道仅披露2017年营业收入约36亿元，近三年逐期营业收入、净利润、毛利率、资产负债率、经营活动现金流等未公开披露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屠宰加工毛利率受猪价周期与"毛白价差"影响显著，具体盈利指标未公开。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注册资本1.5亿元，资产以屠宰线、冷库、厂房及存货（冻品）为主，重资产属性。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资产负债率未公开。作为农业产业化龙头，银行授信较强，公开渠道未见重大债务违约。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经营现金流数据未公开。屠宰业原料采购需现款、销售有账期，对流动资金要求高。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与双汇、龙大等屠宰上市企业相比，凯佳区域化特征明显、规模较小但本地渠道扎实。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公司为自然人投资或控股的有限责任公司，法定代表人陈之民，治理集中。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陈之民负责战略与经营，管理团队深耕畜禽屠宰加工。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公司建立党组织与质量管理制度，以屠宰检疫、食品安全体系强化内控。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参保规模中等（具体以工商年报为准），人员以生产技工与屠宰加工人员为主。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第一，产业链：屠宰—分割—冷链—销售一体化；第二，规模：区域屠宰龙头，2017年营收约36亿；第三，资质：农业产业化重点龙头；第四，冷链：自有冷库与配送；第五，本地资源：临沂畜牧养殖基地支撑。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屠宰业强周期，受猪价大幅波动与疫病（如非洲猪瘟）影响。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猪价周期导致"价高量缩、价低利薄"，盈利波动大；公开资料显示公司涉及一定数量买卖合同与借款合同纠纷，需关注履约。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屠宰检疫、食品安全与环保（污水、异味）合规要求高；流动资金占用大。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公司强化冷链与渠道建设平滑周期；以品质与安全合规稳固客户。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对商超等渠道应收账款可开展保理。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围绕生猪采购可开展供应链金融，缓解现款收猪资金压力。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冷链冷库与屠宰设备可采用融资租赁。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可作生猪收购季节性流动资金补充。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凯佳食品是河东区食品加工集群中畜禽屠宰加工的骨干企业，产业链与规模优势突出。综合评价：一体化与冷链壁垒清晰，但猪价周期与合规是主要挑战。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发展展望：冷链肉品消费与食品安企标提升，公司有望以品质冷鲜肉扩大份额。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建议：一是与山东投资在生猪供应链金融、冷链设备融资租赁方面合作；二是强化食品安全与环保合规；三是平抑猪价周期的对冲管理；四是拓展品牌冷鲜肉零售。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数据来源说明：工商与股权信息来源于国家企业信用信息公示系统、天眼查、爱企查；历史经营数据来源于公开报道；财务数据因公司非上市未完整披露，已如实标注。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