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乐陵市调味品特色产业集群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山东乐家客食品有限公司企业分析报告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/企查查、乐陵市人民政府网等公开渠道，统计时点截至最新披露信息。该公司为非上市民营企业，财务数据未公开披露，已如实标注；公开信息显示其曾涉及行政处罚，已如实记录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乐家客食品有限公司成立于2000年10月11日，法定代表人为郑国锋，注册地址位于山东省乐陵市黄三角调味品产业城（杨安镇剪毛王村）。公司注册资本1000万元，实缴资本200万元，注册资本尚有部分未实缴。股东为王加新持股92.26%、赵书荣持股7.74%，王加新为实际控制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公司经营范围为调味食品研发、生产与销售，是乐陵市杨安镇调味品产业集群骨干企业。公开工商信息显示公司曾涉及3次行政处罚（具体事由以监管部门公示为准），提示合规管理需重点关注。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公司为实际控制人（王加新）主导的民营股份制企业，设生产、研发、销售等职能部门，依托黄三角调味品产业城基地运营，未公开控股或重要参股子公司。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创立于2000年，是乐陵调味品产业早期参与者之一。历经二十余年发展，产品扩展至复合调味料350余品种，并获评高新技术企业。发展过程中曾因合规事项受到行政处罚，反映其在快速扩张期需强化内部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复合调味料专业制造商，主营复合调味料研发生产，产品品种达350余种，覆盖餐饮、家庭及食品工业客户。集团口径公开资料曾披露员工200余人、年产能约20万吨（该数据为集团口径，非单体审计数，仅供参照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业务以复合调味料为核心，涵盖调味粉、调味酱、餐饮定制料包等，产品谱系宽（350余种）。收入构成以国内餐饮与家庭消费为主，兼顾食品工业客户，具体分产品收入因非上市未公开。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主要产品为复合调味料系列（麻辣、五香、鲜香等风味），面向餐饮连锁标准化调味与家庭便捷烹饪，并提供食品工业定制料包。"乐家客"品牌在区域市场具备一定认知度。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客户以餐饮连锁、商超、电商及食品工业企业为主，国内销售为主。客户集中度与头部客户名称因非上市未公开。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上游为香辛料、味精、食盐等调味原料，依托杨安镇集散优势采购，供应稳定、成本可控。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集团口径曾披露员工200余人、年产能约20万吨（非审计数）；具备食品生产许可等资质及位于黄三角调味品产业城的生产基地。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销售渠道以经销商网络、餐饮直供、电商结合，依托产业集群与区域品牌拓展全国市场。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非上市单体财务未公开；集团口径曾披露年产能约20万吨（非审计数）。公司在复合调味料细分领域产品宽度突出，具体市场占有率缺第三方测算。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（山东乐家客食品有限公司为非上市民营企业，财务数据未公开披露。以下作定性说明，不编造具体财务报表数字；集团口径产能/员工数据非审计数，已标注。）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公司未公开披露近三年审计报告或财务报表。公开信息显示注册资本1000万元（实缴200万元）、曾披露年产能约20万吨（非审计数）。量化会计数据以企业自行披露为准。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复合调味料加工毛利率中等，品牌与产品宽度可支撑一定溢价；实缴资本比例偏低提示资本金充实度不足。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资产以生产设备、存货、应收款项为主，具体质量指标未公开。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资产负债率、有息负债未公开。实缴资本仅200万元，若扩张依赖外部融资则财务杠杆需关注。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经营性现金流未公开，受原料采购与销售回款周期影响。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与华畅、新飞达相比，公司产品宽度（350余种）更优但实缴资本偏低、曾涉处罚，财务规范与治理需补强；财务可比性因均未上市受限。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公司为实际控制人王加新（持股92.26%）主导的民营股份制企业，治理集中度高，未公开设独立董事或外部治理机制。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法定代表人郑国锋，实际控制人王加新主导战略与经营，管理层具备调味品行业长期经验。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作为食品企业需执行SC许可、HACCP等质量体系；曾涉3次行政处罚提示内控与合规执行存在短板，需重点整改提升。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集团口径曾披露员工200余人（非审计数），参保人数以公示为准，涵盖生产、研发、销售职能。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（一）产品宽度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350余种复合调味料形成宽产品线，满足客户一站式采购与定制化需求，柔性供应能力强。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（二）区位与集群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坐落于黄三角调味品产业城，享集群配套、原料集散与区域品牌协同。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（三）品牌与渠道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"乐家客"品牌区域认知度及成熟经销网络构成渠道壁垒。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（四）技术资质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高新技术企业资质支撑研发与产品迭代能力。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复合调味料竞争激烈、同质化严重，价格战与原料波动为行业共性风险。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实缴资本偏低、曾涉处罚影响资信与投标；产能利用率波动影响盈利。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财务未公开、资本金充实度不足，融资抵质押物有限。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曾3次行政处罚提示食品安全与标签合规风险较高，须重点管控以防品牌受损。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实际控制人集权，治理与内控规范化程度待提升。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建议补足实缴资本、整改合规短板、引入规范内控；山东投资合作前须完成合规与资信尽调。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对餐饮及食品工业客户的应收账款可开展保理，盘活资金。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围绕集群上下游开展存货质押、订单融资，服务产业链。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产线升级可通过融资租赁轻资产扩张。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短期周转可由小贷补充，须以合规整改为前提、控制风险。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山东乐家客食品有限公司产品宽度突出、区域渠道成熟，但实缴资本偏低且曾涉处罚，规范治理与合规是短板。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复合调味料与预制菜料包需求增长提供空间，宽产品线利于定制化发展。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（三）面临挑战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挑战在合规整改、资本金充实与财务透明化，须先补短板再谋扩张。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建议山东投资在确认合规整改到位、完成资信尽调后，以供应链金融审慎介入；企业端应补足资本、强化内控与信息披露。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数据来源说明：国家企业信用信息公示系统、天眼查/企查查工商信息，乐陵市人民政府网等公开渠道（含行政处罚记录、集团口径产能/员工数据非审计数已标注）。财务数据因非上市未公开，已如实标注。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