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兰陵县绿色循环铸造特色产业集群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山东德鹏金属科技有限公司企业分析报告</w:t>
      </w:r>
    </w:p>
    <w:p>
      <w:pPr>
        <w:spacing w:lineRule="exact" w:line="600" w:before="0" w:after="0"/>
        <w:jc w:val="left"/>
      </w:pPr>
      <w:r>
        <w:rPr>
          <w:rFonts w:ascii="仿宋_GB2312" w:hAnsi="仿宋_GB2312" w:eastAsia="仿宋_GB2312"/>
          <w:b w:val="0"/>
          <w:color w:val="000000"/>
          <w:sz w:val="28"/>
        </w:rPr>
        <w:t>（本报告基于天眼查、公司官网（depengkeji.com）、爱企查等公开渠道整理。该公司为非上市民营企业，财务数据未公开披露，相关部分已如实标注。文中"占地500亩、22条线、60万吨产能"等来源于公司官网规划口径；参保人数21人为2024年年报口径，与规划产能存在建设期差异，已分别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德鹏金属科技有限公司成立于2018年4月18日，注册地址位于山东省临沂市兰陵县新兴镇兰陵矿业循环经济产业园国铭铸管南邻，法定代表人为李鹏程。公司注册资本10,000万元人民币（实缴资本约5,914.57万元，年报口径），企业类型为有限责任公司（自然人投资或控股），统一社会信用代码91371324MA3N0CMP0D，登记机关为兰陵县市场监督管理局，为增值税一般纳税人，具货物与技术进出口资质。经营范围涵盖黑色金属铸造、安全消防用金属制品、建筑装饰与水暖管道零件、阀门和旋塞研发制造、金属表面处理、模具制造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控股企业，李鹏程与于永玲各持股50%（实缴分别约2,554.80万元、3,359.77万元）。李鹏程任法定代表人，治理结构相对精简。公司位于兰陵矿业循环经济产业园，紧邻国铭铸管，融入区域铸造集群生态。</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2018年，是响应国家绿色环保、节能高效与山东省新旧动能转换要求建设的高科技现代化工厂，充分利用高炉铁水、采用短流程工艺增效减排。项目规划拟建18—22条铸造生产线，专业从事沟槽管件、螺纹管件和阀门的研发制造，并打造阀门产业园。</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绿色、环保、节能、高效的智能化铸造企业，是兰陵绿色循环铸造集群骨干企业。核心业务为利用高炉铁水短流程生产沟槽管件、螺纹管件、阀门（含阀体毛坯、阀体加工、阀门配件及成品），并提供阀门生产场地与配套服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公司业务以沟槽管件、螺纹管件、阀门及配件制造为核心。公开渠道未披露分业务营收占比，财务数据未公开。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核心产品为沟槽管件、螺纹管件、各类阀门（阀体毛坯、加工件、成品）及配套铸件；规划产品覆盖阀体贴标生产、阀门配件、管件贴标生产等，并提供阀门产业园配套服务。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公司官网称累计服务客户3,000余家，客户以消防、建筑给排水、阀门渠道商为主。具体客户结构未公开。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公司采用高炉铁水短流程，上游依托区域铁水与铸造原料供应，降低能耗与成本。具体供应商信息未公开。</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官网规划占地500亩、建22条全自动生产线、年铸造产能60万吨；位于兰陵矿业循环经济产业园，享受集群资源协同。具货物与技术进出口资质。天眼查显示公司存在环保处罚警示信息2条，反映环保合规需强化。</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公司采取"生产+贴标代工+阀门产业园配套"模式，依托渠道商与园区客户拓展市场，并具备进出口资质。</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公司2024年年报参保人数约21人（企业选择不公示资产与营收），与官网规划产能（60万吨、500亩）存在建设期差异，反映项目或处于产能爬坡阶段。年营业收入、利润等财务指标未公开披露。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该公司为非上市民营企业，财务数据未公开披露（企业年报资产与营收均选择不公示），无法获取近三年营收、净利润、资产负债率等指标。公开可查基础信息：注册资本10,000万元（实缴约5,914.57万元）。</w:t>
      </w:r>
    </w:p>
    <w:p>
      <w:pPr>
        <w:spacing w:lineRule="exact" w:line="600" w:before="120" w:after="120"/>
        <w:ind w:firstLine="420"/>
        <w:jc w:val="left"/>
      </w:pPr>
      <w:r>
        <w:rPr>
          <w:rFonts w:ascii="楷体_GB2312" w:hAnsi="楷体_GB2312" w:eastAsia="楷体_GB2312"/>
          <w:b w:val="0"/>
          <w:color w:val="000000"/>
          <w:sz w:val="32"/>
        </w:rPr>
        <w:t>（二）至（六）分析</w:t>
      </w:r>
    </w:p>
    <w:p>
      <w:pPr>
        <w:spacing w:lineRule="exact" w:line="600" w:before="0" w:after="0"/>
        <w:ind w:firstLine="420"/>
        <w:jc w:val="both"/>
      </w:pPr>
      <w:r>
        <w:rPr>
          <w:rFonts w:ascii="仿宋_GB2312" w:hAnsi="仿宋_GB2312" w:eastAsia="仿宋_GB2312"/>
          <w:b w:val="0"/>
          <w:color w:val="000000"/>
          <w:sz w:val="32"/>
        </w:rPr>
        <w:t>财务数据未公开披露，无法开展盈利、资产、负债、现金流及同业量化分析。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公司为自然人控股的有限责任公司，李鹏程、于永玲各持股50%，治理相对集中。</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法定代表人李鹏程，核心管理层深耕金属铸造与阀门制造。</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公司为一般纳税人，建立了铸造生产与质量体系；天眼查环保处罚警示反映环保内控需持续加强。</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公司2024年年报参保约21人，团队规模随产能建设逐步扩充。</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短流程成本壁垒：利用高炉铁水短流程增效减排，能耗与成本优于传统长流程；第二，集群协同壁垒：紧邻国铭铸管，融入兰陵矿业循环经济产业园，资源与配套共享；第三，产能规划壁垒：规划60万吨年产能、阀门产业园，规模潜力大；第四，产品壁垒：沟槽/螺纹管件+阀门全系列，覆盖消防与建筑给排水；第五，绿色智能定位：呼应新旧动能转换，智能化工厂方向。</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铸造与阀门行业竞争充分，受房地产与基建周期影响；黑色金属铸造环保约束趋严。</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公司规划产能大但当前参保规模小，产能爬坡与订单兑现存在不确定性；环保处罚警示反映合规风险。</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财务数据未公开。民营企业融资能力与资金缓冲有限，扩产投资强度高。</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天眼查显示存在环保处罚警示信息2条，需重点关注环保与安全生产合规。</w:t>
      </w:r>
    </w:p>
    <w:p>
      <w:pPr>
        <w:spacing w:lineRule="exact" w:line="600" w:before="120" w:after="120"/>
        <w:ind w:firstLine="420"/>
        <w:jc w:val="left"/>
      </w:pPr>
      <w:r>
        <w:rPr>
          <w:rFonts w:ascii="楷体_GB2312" w:hAnsi="楷体_GB2312" w:eastAsia="楷体_GB2312"/>
          <w:b w:val="0"/>
          <w:color w:val="000000"/>
          <w:sz w:val="32"/>
        </w:rPr>
        <w:t>（五）企业应对措施</w:t>
      </w:r>
    </w:p>
    <w:p>
      <w:pPr>
        <w:spacing w:lineRule="exact" w:line="600" w:before="0" w:after="0"/>
        <w:ind w:firstLine="420"/>
        <w:jc w:val="both"/>
      </w:pPr>
      <w:r>
        <w:rPr>
          <w:rFonts w:ascii="仿宋_GB2312" w:hAnsi="仿宋_GB2312" w:eastAsia="仿宋_GB2312"/>
          <w:b w:val="0"/>
          <w:color w:val="000000"/>
          <w:sz w:val="32"/>
        </w:rPr>
        <w:t>公司通过短流程减排、智能化工厂与阀门产业园配套降低单位成本，并融入集群协同。</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产能建设期企业，德鹏金属存在设备与流动资金融资需求：一是针对铸造生产线与厂房设备，可提供融资租赁；二是基于对工程/渠道客户应收账款，可开展保理；三是针对铁水与原料采购，可开展供应链金融；四是作为园区配套企业，可对接小贷支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德鹏金属是兰陵绿色循环铸造集群中依托短流程与集群协同的智能化铸造骨干，产能规划与成本定位有潜力，但当前产能爬坡、财务不透明、环保合规需关注。发展展望：绿色铸造与阀门产业园政策利好，若产能兑现将具规模优势。建议：山东投资可在尽职调查与风控（重点核查环保合规与产能兑现）前提下，以融资租赁、供应链金融等债权工具切入。</w:t>
      </w:r>
    </w:p>
    <w:p>
      <w:pPr>
        <w:spacing w:lineRule="exact" w:line="600" w:before="0" w:after="0"/>
        <w:jc w:val="left"/>
      </w:pPr>
      <w:r>
        <w:rPr>
          <w:rFonts w:ascii="仿宋_GB2312" w:hAnsi="仿宋_GB2312" w:eastAsia="仿宋_GB2312"/>
          <w:b w:val="0"/>
          <w:color w:val="000000"/>
          <w:sz w:val="28"/>
        </w:rPr>
        <w:t>数据来源说明：本报告中工商信息、股权结构、风险信息等来源于天眼查、爱企查公开数据及公司官网（depengkeji.com）；产能与规划数据来源于公司官网。财务数据未公开披露，已如实标注。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