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兰陵县绿色循环铸造特色产业集群</w:t>
      </w:r>
    </w:p>
    <w:p>
      <w:pPr>
        <w:spacing w:lineRule="exact" w:line="600" w:before="240" w:after="240"/>
        <w:ind w:firstLine="0"/>
        <w:jc w:val="center"/>
      </w:pPr>
      <w:r>
        <w:rPr>
          <w:rFonts w:ascii="方正小标宋简体" w:hAnsi="方正小标宋简体" w:eastAsia="方正小标宋简体"/>
          <w:b w:val="0"/>
          <w:color w:val="000000"/>
          <w:sz w:val="44"/>
        </w:rPr>
        <w:t>美利林科技有限公司企业分析报告</w:t>
      </w:r>
    </w:p>
    <w:p>
      <w:pPr>
        <w:spacing w:lineRule="exact" w:line="600" w:before="0" w:after="0"/>
        <w:jc w:val="left"/>
      </w:pPr>
      <w:r>
        <w:rPr>
          <w:rFonts w:ascii="仿宋_GB2312" w:hAnsi="仿宋_GB2312" w:eastAsia="仿宋_GB2312"/>
          <w:b w:val="0"/>
          <w:color w:val="000000"/>
          <w:sz w:val="28"/>
        </w:rPr>
        <w:t>（本报告基于天眼查、爱企查、水滴信用、公司官网（meililinst.com）等公开渠道整理。兰陵县绿色循环铸造集群对应主体为美利林科技（临沂）有限公司（美利林科技有限公司持股60%、兰陵县国有资产运营有限公司持股40%的国有参股企业）。财务数据未公开披露，相关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美利林科技有限公司成立于2013年9月13日，注册地址位于湖北省黄石经济技术开发区汪仁镇金山大道东300号，法定代表人为林培元，注册资本30,000万元（实缴），为其他有限责任公司，由林培元持股约63%、北京美利信投资有限责任公司持股约12%等共同持有。其在山东兰陵的运营主体为美利林科技（临沂）有限公司，成立于2019年7月23日，注册地址位于山东省临沂市兰陵县新兴镇北辛庄村尚新线与工业大道交汇处向北150米，法定代表人为丁键，注册资本23,173.9964万元（实缴23,173.9964万元），统一社会信用代码91371324MA3Q8NGD02，登记机关为兰陵县市场监督管理局，为增值税一般纳税人，具进出口资质。</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美利林科技（临沂）有限公司由美利林科技有限公司持股60%、兰陵县国有资产运营有限公司持股40%（国有参股），形成"民营控股+地方国资参股"架构。丁键任董事长兼总经理，下设多名董事与监事（林培元、贺月蓉、任洪龙等）。兰陵县国资参股体现地方对绿色循环铸造项目的支持。母公司美利林科技员工约206人，临沂子公司参保约54人（2024年）。</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母公司美利林科技有限公司2013年创立于湖北黄石，专注耐磨材料（含耐磨铸球）研发生产。2019年在山东兰陵设立美利林科技（临沂）有限公司，作为绿色循环铸造代表性项目落地兰陵矿业循环经济产业园，引入兰陵县国资参股，建设耐磨材料生产基地。公司拥有耐磨铸球覆砂模具、球磨机安全防护耐磨衬板等专利。</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耐磨材料与精密铸造企业，是兰陵绿色循环铸造集群代表性企业。核心产品为耐磨铸球、耐磨铸锻、耐磨板，以及ADI、CADI等高端耐磨材料（含耐磨铸球铸锻、耐磨板），应用于矿山、水泥、火电等工况的研磨与耐磨场景，年产高铬铸球等耐磨材料规模较大。</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公司业务以耐磨材料（耐磨铸球、铸锻、耐磨板）及ADI/CADI高端耐磨材料研发生产销售为核心，辅以机电设备。公开渠道未披露分业务营收占比，财务数据未公开。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耐磨铸球、耐磨铸锻、耐磨板，以及ADI（等温淬火球铁）、CADI（碳化物增强等温淬火球铁）等高端耐磨材料，应用于矿山磨矿、水泥粉磨、火电磨煤等耐磨场景；并研发生产耐磨铸球覆砂模具、球磨机安全防护耐磨衬板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公司客户以矿山、水泥、火电等重工企业为主，产品通过自营与代理进出口渠道销售。具体客户结构未公开。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公司采购以铁合金、废钢等原料为主，依托兰陵矿业循环经济产业园资源协同。具体供应商信息未公开。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美利林科技（临沂）有限公司注册资本23,173.9964万元（实缴），具进出口资质；母公司为国家高新技术企业，拥有耐磨材料相关专利（临沂子公司专利10项、软件著作权5项）。公司位于兰陵矿业循环经济产业园，享受集群资源与政策协同。</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公司采取"直销+代理进出口"模式，依托耐磨材料技术与品牌拓展矿山、水泥、火电等行业客户。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美利林科技（临沂）有限公司参保约54人（2024年），母公司员工约206人。年营业收入、利润等财务指标未公开披露；作为耐磨铸球代表企业，区域规模居前。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该公司为非上市企业，财务数据未公开披露，无法获取近三年营收、净利润、资产负债率等指标。公开可查基础信息：美利林科技（临沂）有限公司注册资本23,173.9964万元（实缴23,173.9964万元）；母公司美利林科技有限公司注册资本30,000万元（实缴30,000万元）。</w:t>
      </w:r>
    </w:p>
    <w:p>
      <w:pPr>
        <w:spacing w:lineRule="exact" w:line="600" w:before="120" w:after="120"/>
        <w:ind w:firstLine="420"/>
        <w:jc w:val="left"/>
      </w:pPr>
      <w:r>
        <w:rPr>
          <w:rFonts w:ascii="楷体_GB2312" w:hAnsi="楷体_GB2312" w:eastAsia="楷体_GB2312"/>
          <w:b w:val="0"/>
          <w:color w:val="000000"/>
          <w:sz w:val="32"/>
        </w:rPr>
        <w:t>（二）至（六）分析</w:t>
      </w:r>
    </w:p>
    <w:p>
      <w:pPr>
        <w:spacing w:lineRule="exact" w:line="600" w:before="0" w:after="0"/>
        <w:ind w:firstLine="420"/>
        <w:jc w:val="both"/>
      </w:pPr>
      <w:r>
        <w:rPr>
          <w:rFonts w:ascii="仿宋_GB2312" w:hAnsi="仿宋_GB2312" w:eastAsia="仿宋_GB2312"/>
          <w:b w:val="0"/>
          <w:color w:val="000000"/>
          <w:sz w:val="32"/>
        </w:rPr>
        <w:t>财务数据未公开披露，无法开展盈利、资产、负债、现金流及同业量化分析。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美利林科技（临沂）有限公司为"民营控股+国有参股"企业，美利林科技持股60%、兰陵县国资运营持股40%。设董事长兼总经理丁键与董事会、监事会。国资参股带来一定治理规范与资源支持。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董事长兼总经理丁键（关联企业10家），董事包括林培元、贺月蓉、任洪龙等，监事胡杨、赵延森、杨晶明。核心管理层在耐磨材料领域经验丰富。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公司为高新技术企业，建立了耐磨材料研发与质量体系；国资参股有助于规范内控与合规管理。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美利林科技（临沂）有限公司参保约54人，母公司约206人，团队以研发、生产、销售为主；作为技术型企业，注重耐磨材料与装备人才。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技术与材料壁垒：掌握ADI/CADI等高端耐磨材料技术，拥有耐磨铸球覆砂模具、耐磨衬板等专利；第二，国资协同壁垒：兰陵县国资参股40%，资源与政策支持力度大；第三，集群协同壁垒：位于兰陵矿业循环经济产业园，与国铭铸管等链主协同；第四，应用领域壁垒：深耕矿山、水泥、火电耐磨场景，客户粘性强；第五，出口壁垒：具进出口资质，拓展海外市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耐磨材料行业与矿山、水泥、火电等周期行业高度相关，下游景气波动影响需求；铁合金原料价格影响成本。</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公司产能与市场兑现依赖下游重工行业景气度；跨区域（黄石+临沂）管理复杂度较高。</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财务数据未公开。民营控股下融资能力与资金缓冲需关注。</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爱企查显示美利林科技（临沂）有限公司曾涉及1项经营纠纷、1次行政处罚，金额与性质未达重大，但需关注安全生产与环保合规。</w:t>
      </w:r>
    </w:p>
    <w:p>
      <w:pPr>
        <w:spacing w:lineRule="exact" w:line="600" w:before="120" w:after="120"/>
        <w:ind w:firstLine="420"/>
        <w:jc w:val="left"/>
      </w:pPr>
      <w:r>
        <w:rPr>
          <w:rFonts w:ascii="楷体_GB2312" w:hAnsi="楷体_GB2312" w:eastAsia="楷体_GB2312"/>
          <w:b w:val="0"/>
          <w:color w:val="000000"/>
          <w:sz w:val="32"/>
        </w:rPr>
        <w:t>（五）企业应对措施</w:t>
      </w:r>
    </w:p>
    <w:p>
      <w:pPr>
        <w:spacing w:lineRule="exact" w:line="600" w:before="0" w:after="0"/>
        <w:ind w:firstLine="420"/>
        <w:jc w:val="both"/>
      </w:pPr>
      <w:r>
        <w:rPr>
          <w:rFonts w:ascii="仿宋_GB2312" w:hAnsi="仿宋_GB2312" w:eastAsia="仿宋_GB2312"/>
          <w:b w:val="0"/>
          <w:color w:val="000000"/>
          <w:sz w:val="32"/>
        </w:rPr>
        <w:t>公司通过高端耐磨材料（ADI/CADI）研发、专利布局与集群协同降低单一风险，并依托国资参股稳定资源。</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国有参股的耐磨材料企业，美利林存在设备与流动资金融资需求：一是针对耐磨材料生产线与设备，可提供融资租赁；二是基于对矿山/水泥客户应收账款，可开展保理；三是针对铁合金原料采购，可开展供应链金融；四是作为园区重点企业，可对接小贷支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美利林是兰陵绿色循环铸造集群中技术型的耐磨材料代表企业，ADI/CADI高端材料与国资参股构成差异化优势，但财务透明度有限、下游周期波动需关注。发展展望：矿山智能化与耐磨升级利好高端耐磨材料需求，国资协同与集群生态支撑成长。建议：山东投资可在尽职调查与风控前提下，以融资租赁、供应链金融等债权工具切入，并关注其股权合作机会。</w:t>
      </w:r>
    </w:p>
    <w:p>
      <w:pPr>
        <w:spacing w:lineRule="exact" w:line="600" w:before="0" w:after="0"/>
        <w:jc w:val="left"/>
      </w:pPr>
      <w:r>
        <w:rPr>
          <w:rFonts w:ascii="仿宋_GB2312" w:hAnsi="仿宋_GB2312" w:eastAsia="仿宋_GB2312"/>
          <w:b w:val="0"/>
          <w:color w:val="000000"/>
          <w:sz w:val="28"/>
        </w:rPr>
        <w:t>数据来源说明：本报告中工商信息、股权结构（含兰陵县国资运营40%参股）、资质荣誉、知识产权、风险信息等来源于天眼查、爱企查、水滴信用公开数据及公司官网（meililinst.com）。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