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威海市火炬高技术产业开发区时尚设计制造产业集群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威海联桥国际集团（联桥集团）企业分析报告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（本报告数据来源于国家企业信用信息公示系统、天眼查、爱企查、公司官网（lianqiao.net）及公开资料。统计时点截至2025—2026年公开披露信息。集团为非上市民营企业，财务数据未公开披露，已如实标注。）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次分析主体为威海市联桥国际合作集团有限公司（简称"联桥集团"），成立于1997年11月28日，法定代表人为孙铁，统一社会信用代码为9137100026633098XD，企业类型为有限责任公司（非自然人投资或控股的法人独资）。公司注册资本为5000万元人民币，注册地址位于山东省威海市高技区怡园街道文化西路269号，登记机关为威海市市场监督管理局，经营状态为存续（开业）。经营范围涵盖纺织服装、防护口罩、劳动防护用品研发制造销售，塑料原料及制品、医疗器械批发零售，劳务派遣与人力资源服务，货物技术进出口，电子商务平台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以山东联桥集团有限公司（2020年成立，商业经营管理）等为母体，现有员工约2500人，下属公司24个，海内外机构分布于12个国家。业务涵盖新材料科技、纺织服装、人力资源三大主业。集团董事长（慕镕键）为创始人代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桥集团1997年创立，从纺织服装外贸与国际合作起步，逐步拓展至新材料科技与人力资源服务，成长为集纺织服装、塑料新材、人力资源于一体的综合性民营企业。曾创"全国五一劳动奖状""中国驰名商标""国内外贸易民营500强"等荣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以新材料科技、纺织服装和人力资源为主业的民营企业。纺织服装板块以设计为引领、品牌为导向、高端外贸为主体、现代化工厂为支撑，是中国北方最大的毛衫生产出口企业；新材料板块从事医疗耗材、医药包材和改性高分子材料研发生产；人力资源板块涵盖国内外包、国际人才派遣与企业出海服务（对日人才派遣连续二十年位居行业全国领军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公司业务由纺织服装（毛衫设计生产出口）、新材料科技（医疗耗材/医药包材/改性高分子材料）、人力资源服务三大板块构成。具体收入构成未公开披露。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纺织服装：毛衫设计、研发、生产、销售；新材料：医疗透析耗材、药液包装、耐热硅烷交联聚乙烯等改性高分子材料；人力资源：制造业外包、政务外包、对日人才派遣等。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纺织服装客户为国际品牌与零售商；新材料客户为医疗与油气/汽车/家电企业；人力资源服务客户涵盖制造企业与出海企业。客户结构多元、国内外并重。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纺织服装上游为纱线、毛衫原料（公司建有"国家毛衫纱线资源共享平台"）；新材料上游为化工原料；人力资源以人才供给为主。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设全国唯一"国家毛衫纱线资源共享平台"，被评为国家制造业"双创"平台、国家毛衫纱线流行趋势研究与发布中心、中国纺织工业联合会国家纺织产品开发基地。新材料板块获"国家级绿色工厂""国家专精特新小巨人企业""山东省制造业单项冠军产品""山东省技术创新示范企业"等荣誉。纺织服装板块2023年位列中国服装行业百强企业第35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纺织服装以高端外贸与品牌运营为主；新材料以B2B直供；人力资源以服务外包与派遣为主，国内外累计派遣超10万人。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。公开资料显示员工约2500人（官网）、下属公司24个，纺织服装为中国北方最大毛衫生产出口企业、2023年中国服装行业百强第35位，但营业收入与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威海市联桥国际合作集团有限公司为非上市民营企业，未强制披露经审计年度财务报告，近三年营业收入、净利润、毛利率、资产负债率、经营活动现金流均未公开，本段不作编造。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新材料（医疗耗材/改性高分子）与高端毛衫外贸具备较高附加值，但具体盈利指标未公开。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注册资本5000万元，资产以生产基地、平台资源、专利与人才网络为主，平台型资产特征明显。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资产负债率未公开。公司作为大型民营企业、A级纳税人，融资能力较强，公开渠道未见重大债务违约。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经营现金流数据未公开。纺织服装与人力资源业务回款周期不同，对营运资金有差异化要求。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与毛衫及新材料上市企业相比，联桥以"平台+多主业"模式差异化，北方毛衫出口领先但非上市。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威海市联桥国际合作集团有限公司为法人独资有限责任公司，法定代表人孙铁，集团董事长慕镕键为创始人代表，治理集中。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慕镕键（董事长）曾获"全国五一劳动奖章""全国优秀青年企业家"等荣誉，管理层兼具产业与国际化背景。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公司建立党组织（山东省非公企业齐鲁先锋党组织等荣誉），以平台化与质量体系强化内控。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集团员工约2500人，人员以生产技工、设计师、研发与派遣人员为主，并累计派遣超10万人，人才网络是核心资源。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平台壁垒：全国唯一"国家毛衫纱线资源共享平台"、国家纺织产品开发基地；第二，多主业协同：纺织服装+新材料+人力资源三轮驱动；第三，新材料资质：国家级绿色工厂、专精特新小巨人、制造业单项冠军产品；第四，国际化：高端外贸+对日派遣二十年领军，全球渠道；第五，荣誉与品牌：中国驰名商标、全国五一劳动奖状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纺织服装出口受海外需求与贸易壁垒影响；新材料受医疗/化工监管周期影响；人力资源受用工政策影响。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多主业管理复杂度高；纺织服装出口面临汇率与客户集中风险。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劳务派遣与跨境人才派遣涉及多地合规；跨国经营汇率风险。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公司以平台化整合资源、以新材料提升附加值、以多元主业分散单一行业风险。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对国际品牌客户应收账款可开展国际保理。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围绕纱线采购与新材料原料可开展供应链金融。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新材料与纺织智能工厂设备可采用融资租赁。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可作供应商与中小合作方流动性支持。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联桥集团是威海火炬高区时尚设计制造集群中平台化、多主业协同的综合性企业，毛衫出口与新材料资质突出。综合评价：平台与多主业优势明显，但管理复杂度与行业波动是挑战。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发展展望：纺织服装智能化、医疗新材料国产替代与跨境人力服务需求增长，公司多主业有望协同扩张。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建议：一是与山东投资在供应链金融、国际保理方面合作；二是以平台数据增强授信；三是强化新材料产能与研发；四是完善跨境合规与汇率管理。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数据来源说明：工商与股权信息来源于国家企业信用信息公示系统、天眼查、爱企查；业务与资质信息来源于联桥集团官网及公开资料；财务数据因公司非上市未公开，已如实标注。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