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威海市环翠区交通装备特色产业集群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威海怡和专用设备制造有限公司企业分析报告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/启信宝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怡和专用设备制造有限公司成立于1995年10月6日（曾用名"威海怡和专用设备制造股份有限公司"，2010年9月至2015年12月；更早曾用名威海市怡和电子有限责任公司），法定代表人为朱总明，统一社会信用代码91371000706307696X，企业类型为其他有限责任公司，注册资本6,000万元（实缴6,000万元），注册地址位于威海市火炬南路578号，登记机关为威海市市场监督管理局，经营状态为存续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股权结构：上海左度实业发展有限公司持股约99%，虞建炜持股约1%；穿透后上海左度实业由朱总明、朱如兴各持股47.5%、舒孟文持股5%，实际控制人为朱总明，属民营控股企业，无国有出资人。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执行董事（朱总明）、总经理（金永男）、监事（虞建炜）及副总经理（蒋科、娄云飞、夏明华、高志军等）、财务负责人（宫晓丽）；对外投资1家企业（威海怡和专用车有限公司等），下设3家分支机构；原以阀门、加油设备起家，现拓展至特种车辆、船舶配套、海洋工程、环保设备等多元板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1995年成立，早期主营阀门、加油泵、加油枪、加油设备、输送油装备（石油装备）；历经股份制改造（2010—2015年曾为股份公司）后回归有限责任公司；2023年被评为国家级高新技术企业，2025年获评国家级专精特新"小巨人"企业、同年入选省级企业技术中心，逐步由石油装备向特种车辆、船舶配套与应急救援装备延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特种车辆与船舶配套领域的高端装备制造企业、国家级专精特新"小巨人"。主营业务涵盖特种设备销售、通用设备制造、农业机械制造、汽车零部件及配件制造、海洋工程装备销售与制造、雷达及配套设备制造、船舶销售与船用配套设备制造、环境保护专用设备制造、环境监测仪器制造、炼油化工设备制造、泵及真空设备制造、安防设备制造、智能车载设备制造、专用设备修理、货物与技术进出口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由原石油装备（阀门、加油泵、加油枪、加油设备、输送油装备）为主体，向特种车辆、船舶配套、海洋工程装备、环保设备、智能车载设备等多元拓展，形成"石油装备+专用车+船舶配套+海洋工程+环保"的综合结构。公司未公开披露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阀门、加油泵、加油枪、加油设备、输送油装备（传统优势）；拓展至特种设备、农业机械、汽车零部件、海洋工程关键配套系统、雷达及配套设备、船舶与船用配套设备、环境保护专用设备、环境监测仪器、气体液体分离设备、安防设备、智能车载设备等。具备石油装备研究设计、开发能力及"产、学、研"结合的技术开发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下游为石油化工、船舶、海洋工程、农业机械、应急环保及专用车领域客户；作为山东省油料装备工程研究中心与中国船舶协会会员，客户覆盖石油、船舶与工程机械行业。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生产所需钢材、液压元件、电子电气、泵阀配件等为主要采购对象，原料价格受钢铁与电子行情波动影响。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6,000万元（实缴6,000万元），员工263—285人；拥有专利103项、注册商标4个；2023年国家级高新技术企业、2025年国家级专精特新"小巨人"、2025年省级企业技术中心；山东省油料装备工程研究中心、中国船舶协会会员。具体产能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以直销对接石油、船舶、海洋工程及专用车客户为主，参与行业招投标；具货物与技术进出口资质，拓展海外市场；官网（yihe-cn.cn）承担产品展示与客户对接。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财务数据未公开披露，无公开营业收入、利润及市占率数据。从"国家级专精特新小巨人+省级企业技术中心+专利103项"看，在石油装备与特种车辆细分领域具一定技术与区域地位，但规模中等偏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威海怡和专用设备制造有限公司为非上市企业，近三年财务报表未公开披露，以下仅列公开工商与资质信息，不作财务数据编造。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6,000万元（实缴6,000万元）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1995-10-06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其他有限责任公司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员工人数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约263—285人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专利/商标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专利103项、商标4个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国家级专精特新小巨人(2025)、省级企业技术中心(2025)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财务数据未公开披露。专用设备制造行业毛利率受产品结构（石油装备 vs 特种车/船舶配套）影响，专精特新资质企业附加值中等偏上。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无公开资产数据。重资产属性下，厂房、加工设备与存货占比较大。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无公开负债数据。建议授信前核查有息负债、对外担保及股权质押。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无公开现金流数据。设备与工程业务回款周期较长，需关注经营性现金流。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与同集群威海广泰（空港/消防龙头）、三角轮胎（轮胎旗舰）相比，怡和规模小一个数量级，但在石油装备、特种车辆与船舶配套细分具差异化技术积累（专利103项、小巨人）。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其他有限责任公司，设执行董事（朱总明）、总经理（金永男）、监事（虞建炜）及多名副总经理；治理依托实控人家族与职业经理团队。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法定代表人、执行董事朱总明（关联企业14家）；总经理金永男；监事虞建炜；副总经理蒋科、娄云飞、夏明华、高志军；财务负责人宫晓丽。管理团队行业经验丰富。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建立"产、学、研"相结合的技术开发体系；2025年省级企业技术中心强化研发内控；需关注生产（石油/船舶装备）安全与质量合规。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员工263—285人，作为省级企业技术中心与高新技术企业，应具备一定研发与技工队伍。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与资质壁垒：国家级专精特新"小巨人"、省级企业技术中心、国家级高新技术企业，专利103项、商标4个，山东省油料装备工程研究中心。二是细分积累：近30年石油装备（阀门、加油设备）技术与客户积累，具备成套能力。三是多元拓展：向特种车辆、船舶配套、海洋工程、环保设备延伸，打开新空间。四是协会与平台：中国船舶协会会员，产学研结合体系。五是出口资质：货物与技术进出口，便于国际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业务转型风险：由传统石油装备向特种车/船舶/环保多元拓展，新业务量产与客户验证存在不确定性。二是客户与回款风险：石油、船舶客户结算周期长，公开信息显示公司涉及一定数量司法/开庭记录，需强化合同与应收管理。三是规模与抗风险能力：员工约263—285人，规模中等偏小，抗周期能力有限。四是安全质量风险：石油/船舶装备制造涉及安全与质量合规，须持续投入。五是股权集中风险：实控人家族持股集中，需关注治理与战略连续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石油、船舶及专用车客户的应收账款可开展保理。供应链金融：围绕核心企业为其零部件、泵阀等上游供应商提供订单融资。融资租赁：加工中心、焊接与检测等设备升级适合直租/回租。小贷：面向临时周转。怡和具国家级小巨人资质、技术积累扎实，建议以"应收保理+设备融资租赁"切入，并关注转型进度、回款与涉诉风险，设置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威海怡和是环翠交通装备集群的石油装备与特种车辆专精特新"小巨人"，技术积累近30年、资质优良、专利扎实，但规模中等偏小、处业务多元转型期、财务不透明。发展展望：据行业趋势，特种车辆、船舶配套与海洋工程装备需求增长，公司依托小巨人与技术中心资质有望稳步扩张。建议：一是对接应收保理与设备融资租赁；二是授信前补充规范财务资料并评估回款与涉诉；三是关注业务转型节奏与股权稳定性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数据来源说明：天眼查/爱企查/企查查/启信宝（工商、股权、资质、专利）、公司官网 yihe-cn.cn（产品）、公开专精特新/企业技术中心认定信息、中国船舶协会公开信息。财务数据未公开披露，已如实标注。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