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威海市环翠区钓具及休闲运动产品特色产业集群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威海宝飞龙钓具有限公司企业分析报告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爱企查、公司官网（barfilon.com）等公开渠道整理。该公司为非上市民营企业，财务数据未公开披露，相关部分已如实标注。文中"牵头打造共享喷涂中心"等来源于批次来源说明（威海市商务局/环翠区）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宝飞龙钓具有限公司成立于2008年4月23日，注册地址位于威海市环翠区羊亭镇灶山路20号-9，法定代表人为赵启龙。公司注册资本5,000万元人民币，企业类型为有限责任公司（自然人投资或控股），统一社会信用代码913710026745291463，登记机关为威海市环翠区市场监督管理局。经营范围涵盖碳纤维制品研制开发销售，体育用品、办公用品、渔具及配件、塑料制品、玻璃钢制品、服装鞋帽、五金交电的生产销售，以及备案范围内的货物与技术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赵启龙持股48%（认缴2,400万元）、林晓忠持股18%（900万元）、余正可持股16%（800万元）、葛慈克持股16%（800万元）、高华持股2%（100万元）。赵启龙任执行董事兼总经理，林晓忠任监事。公司对外投资6家企业、设2处分支机构，并牵头建设威海市喷涂加工中心（公共服务平台），旗下含豪仕达碳纤科技等关联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2008年，是一家集研发、生产、营销、服务为一体的现代化渔具企业，以生产中、高档碳纤维钓竿为主营业务。2013年9月成立合资公司威海豪仕达碳纤科技有限公司；2014年规模扩建新增土地260亩，规划打造集研发生产、观光旅游、休闲体验于一体的综合性产业园；2018年8月投资900万元建成威海市喷涂加工中心（钓具产业公共服务平台）。公司多年获"山东省放心消费示范单位"等荣誉，是全国钓具行业重点骨干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国钓具行业重点骨干企业，以生产中、高档碳纤维钓竿为核心业务，坚持"以品质为根本、以管理为保障、以市场为导向、以创新为驱动、以品牌为灵魂"的发展理念，目标打造国内、国际知名碳纤维钓具品牌。同时布局喷涂加工公共服务与碳纤维多元应用（通过豪仕达碳纤科技延伸至自行车、医疗器械、航空航天、轨道交通等领域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公司业务以碳纤维钓竿制造销售为主，辅以钓具配件（鱼钩、鱼线、浮漂、配件等）及喷涂加工公共服务。公开渠道未披露分业务营收占比，财务数据未公开。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中、高档碳纤维钓竿（年产能近百万支），以及鱼钩、鱼线、浮漂、配件等钓具全系列。旗下威海市喷涂加工中心为中小企业提供渔竿涂装公共服务（年加工能力100余万支）。关联公司豪仕达碳纤科技从事碳纤维自行车（年产15万辆）、碳纤维配件及制品（40万套）等多元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公司营销网络覆盖中国及20多个国家，加盟商突破1,176家（公开宣传口径）。客户以国内外钓具经销商、加盟商及终端垂钓爱好者为主。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公司采购以碳纤维原材、钓具配件、涂装材料为主。作为碳纤维钓竿制造商，上游碳纤维供应与价格对成本有直接影响。具体供应商信息未公开。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工厂建筑面积约25,000平方米，拥有30条现代化标准生产线，钓竿年产能近百万支；2014年扩建新增260亩土地打造综合性产业园。威海市喷涂加工中心占地约7,600平方米、员工160余人，年加工渔竿涂装100余万支，配备催化燃烧净化与污水处理设备，环保达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公司采取"直营+加盟+出口"模式，加盟商超1,000家覆盖全国，营销网络延伸至20多个国家，并通过诚招代理、电商等渠道拓展。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公司现有员工近400人（官网口径）/参保约78人（天眼查口径），属小微企业登记但实际生产规模较大。年营业收入、利润等财务指标未公开披露。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该公司为非上市民营企业，财务数据未公开披露，无法获取近三年营收、净利润、资产负债率等指标。公开可查基础信息：注册资本5,000万元（实缴信息未完整披露）。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公司为自然人控股的有限责任公司，由赵启龙等5名自然人持股，赵启龙为控股股东（48%）兼执行董事、总经理。治理相对集中。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执行董事兼总经理赵启龙（关联企业11家），监事林晓忠。核心管理层深耕钓具行业多年，推动公司品牌建设与技术升级。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公司建立了研发、生产、营销、喷涂公共服务等职能体系，并获"山东省放心消费示范单位"等认证，质量管理与品牌信誉较好。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公司员工近400人（官网口径），涵盖研发、生产、营销、喷涂加工等岗位；喷涂加工中心另设员工160余人。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壁垒：全国钓具行业重点骨干企业，"宝飞龙"为知名碳纤维钓竿品牌，获山东省放心消费示范单位；第二，产能与智造壁垒：30条生产线、年产能近百万支钓竿，规模化制造能力强；第三，产业链公共服务壁垒：牵头建设威海市喷涂加工中心，服务中小企业，强化集群话语权；第四，多元化壁垒：通过豪仕达碳纤科技延伸至碳纤维自行车、医疗器械、航空航天等，分散单一业务风险；第五，渠道壁垒：加盟商超千家的全球营销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钓具行业竞争激烈，碳纤维钓竿同质化与价格战风险存在；上游碳纤维价格波动影响成本。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公司规模扩张（260亩产业园、喷涂中心、豪仕达）对管理与资金提出更高要求；加盟体系管控复杂度高。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财务数据未公开。多元投资（喷涂中心、豪仕达）占用资金较大，小微企业融资能力有限。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公开渠道未见重大违法违规披露；作为生产型企业，需持续关注环保（喷涂废气废水）与安全生产合规。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公司通过品牌建设、自动化与环保升级（喷涂中心催化燃烧+污水处理）、多元化布局与产业集群公共服务降低风险。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钓具集群重点骨干企业与公共服务平台运营方，宝飞龙存在多元融资需求：一是针对钓竿产线、喷涂中心设备升级，可提供融资租赁；二是基于其对加盟商及出口的应收账款，可开展保理；三是针对碳纤维原材料采购，可开展供应链金融；四是作为集群龙头，可对中小配套企业输出小贷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宝飞龙是威海钓具集群重点骨干企业与区域品牌代表，碳纤维钓竿产能规模突出，并牵头建设喷涂加工公共服务平台，产业链带动能力强，但财务透明度有限、多元投资资金占用较高。发展展望：休闲垂钓与碳纤维轻量化应用拓展利好公司成长，公共服务平台有望增强集群粘性。建议：山东投资可在尽职调查与风控前提下，以融资租赁、供应链金融等债权方式切入，并关注其产业园与多元化项目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等来源于天眼查、爱企查公开数据及公司官网（barfilon.com）；产能、喷涂中心、豪仕达等信息来源于公司官网及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