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宁津县电梯设备制造特色产业集群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山东博尔特电梯有限公司企业分析报告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（本报告数据来源于博尔特电梯官网、2022中国国际电梯展公开资料及宁津县公开报道。非上市企业单体财务数据未公开披露，已如实标注。）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山东博尔特电梯有限公司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2008年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山东省宁津县银河经济开发区博尔特工业园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10010万元人民币（早期登记1亿元）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民营整梯企业（中德合作）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基地规模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20万平方米现代化制造基地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涵盖整梯制造、部件自产、技术研发、实训教学的电梯产业链；下设德州鹏飞电扶梯部件、山东梦之艺术电梯科技、宁津电梯学校等6家子公司。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2008年注册，2010年获国家质检总局制造和安装A级资质；2017年研发模块化加装电梯和别墅强驱电梯；2020年推出第七代模块化速装电梯，2021年推第八代。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集设计、研发、制造、销售、安装、维保、教学为一体的"产学研服"全产业链企业，旧楼加装电梯领跑者，与德国Vestner公司技术共享。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业务覆盖乘客、观光、医用、载货、别墅、太阳能、自动扶梯等全系列梯型及加装电梯一站式服务。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模块化速装加装电梯（"钢构+电梯"一体模式，德州首台旧楼加装11天交付）、太阳能别墅豪华梯、各类整梯。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老旧小区居民、街道社区、地产商；全国65个城市设服务中心。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部件自产+德国技术共享，保障核心部件可控。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20万㎡制造基地（另有俄罗斯莫斯科10万㎡基地），国家级高新技术企业、山东省企业技术中心、山东省专精特新企业。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全国65城服务中心+工程直销+海外市场。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宁津加装电梯总产销量进入全国前三；单体审计财务数据未公开披露。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山东博尔特电梯有限公司为非上市民营企业，单体财务数据未公开披露。企业规模以注册资本1.001亿元、20万㎡制造基地及全国65城服务中心为参考。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设博尔特电梯学校（全国唯一电梯专业"厂中校"），自主进行职业技能等级评价，培养大国工匠。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一是模式壁垒：模块化速装（11天交付）领跑旧楼加装；二是资质：A级制造安装、山东企业技术中心；三是产教融合：自有电梯学校人才供给；四是中德合作技术。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新梯需求受地产周期影响。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加装电梯涉及社区协调与施工安全。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重资产与应收账款。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特种设备全链条资质合规。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以模块化速装抢占旧改民生工程，扩大服务中心网络，强化维保后市场。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一是融资租赁：制造基地与自动化设备可引入融资租赁；二是保理：对街道/地产客户应收账款保理；三是供应链金融：部件采购订单融资；四是小贷：支持加装电梯项目流动资金与维保网络扩张。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博尔特以模块化速装模式成为旧楼加装电梯领跑者，产业链与人才（自有学校）优势突出。建议山东投资以设备融资租赁与民生工程保理切入。总体判断：模式创新+民生属性强的成长企业。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博尔特电梯官网（bolt-elevator.com）、2022中国国际电梯展企业风采、宁津县公开报道。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