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宁津县电梯设备制造特色产业集群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山东富士制御电梯有限公司企业分析报告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（本报告数据来源于天眼查、企业官网、人民日报/人民号、德州日报及宁津县公开报道。非上市企业单体财务数据未公开披露，已如实标注。）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山东富士制御电梯有限公司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2009年3月13日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山东省宁津县经济开发区泰山路南首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刘立新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20070万元人民币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398人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经营范围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特种设备制造、安装改造修理、设计及进出口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企业设电梯试验塔（120米高），引进富士先进模块结构电气部件应用于控制系统，拥有国家市场监管总局A1级生产资质。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2009年成立，持续加大研发投入，取得国家A1级制造资质，成为全省唯一拥有50层以上高层建筑高速电梯生产资质的企业。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从事电梯研发、设计、生产、销售、安装和维保，主打安全、节能、可靠产品，曳引式客梯最高速度达7m/s，迈入超高速电梯行列。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业务涵盖乘客电梯、载货电梯、自动扶梯、消防电梯等整梯制造与安装维保。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高速乘客电梯（50层以上）、节能电梯、既有建筑加装电梯等，试验塔27秒抵达33层。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客户为房地产、商业楼宇、公共设施及老旧小区改造项目。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关键电气部件引进富士模块结构技术，配套供应链成熟。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拥有A1级特种设备生产资质（全省唯一50层以上高速电梯），试验塔120米。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以工程直销+区域代理，并随宁津电梯区域公用品牌拓展海内外。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宁津"电梯"区域公用品牌授牌企业产值同比增长24.7%；单体审计财务数据未公开披露。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山东富士制御电梯有限公司为非上市民营企业，单体财务数据未公开披露。企业规模以注册资本2.007亿元、参保398人及A1级资质为参考。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董事长刘立新领衔，设有研发与制造体系，重视节能技术研发与绿色制造。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一是资质壁垒：全省唯一50层以上高速电梯A1级资质；二是技术：7m/s超高速、节能控制；三是品牌：中国绿色节能环保品牌；四是集群：宁津电梯区域公用品牌赋能。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房地产下行影响新梯需求，加装电梯成新蓝海。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特种设备安全事故责任风险高。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重资产制造与应收账款压力。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特种设备全链条资质需持续合规。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抢抓加装电梯蓝海、产品迭代至第六代、布局"一带一路"海外工厂与研发中心。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一是融资租赁：试验塔与智能产线设备可引入融资租赁；二是保理：对房地产/公建客户应收账款保理；三是供应链金融：核心部件采购订单融资；四是小贷：支持加装电梯民生工程流动资金。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富士制御凭借全省唯一50层以上高速电梯资质稳居宁津电梯集群技术高地，正抢抓加装电梯与出海机遇。建议山东投资以设备融资租赁与应收账款保理协同。总体判断：技术资质领先型。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天眼查、山东富士制御电梯官网（sd-fjzy.com）、人民日报/人民号、德州日报（2025-01-04）。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