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安丘市特高压输电装备特色产业集群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山东华安铁塔有限公司企业分析报告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华安铁塔有限公司成立于2004年4月27日，法定代表人丁亮（总经理），统一社会信用代码91370784761884146C，企业类型为有限责任公司（自然人独资），注册资本15,800万元，注册地址位于山东省安丘市翠山街121号（亦载新安北路22号），登记机关为安丘市市场监督管理局，经营状态为存续。参保人数约505人（天眼查），官网披露职工1,200余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股权结构：企业类型为自然人独资，实际控制人为法定代表人丁亮，属民营控股企业，无国有出资人。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总经理（丁亮）及职能管理部门，拥有设计放样人员76人（含高级职称7人），实行CAD制图与微机放样；下辖生产、技术、质量、销售等体系，并在安丘经济开发区建有生产基地，组织以生产制造一体化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2004年成立；2013年获"山东省高新技术企业"证书；2014年通过ISO14001及GB/T28001体系认证；历年参与国家电网多条特高压线路工程，由区域铁塔厂成长为行业前十的特高压铁塔骨干；2026年2月中标国家电网蒙西—京津冀±800千伏特高压线路工程及国网第一批次铁塔项目，累计中标量2.55万吨；计划引进焊接机器人、自动化流水线进一步提升智能化水平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专业生产1000kV及以下钢管塔、1100kV及以下各电压等级输电线路角钢塔、1000kV及以下输变电钢管构支架、220kV及以下钢管杆、通信塔等输变电钢管结构类铁塔的专业厂家，安丘特高压输电装备特色产业集群龙头企业之一。主营业务为金属结构（角钢塔、钢管塔、钢管杆、钢构架、电力金具）、热镀锌及金属表面处理、水泥制品及货物进出口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特高压及超高压输电铁塔（角钢塔、钢管塔、钢管构支架、钢管杆）为核心，辅以通信塔、铁路构架、KH-559系列防腐/防火涂料及热镀锌加工。官网披露2023年完成产量162,000吨、产值13.28亿元；资产总计10.5亿元（固定资产4.3亿、流动资产6.1亿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1000kV及以下钢管塔、1100kV及以下角钢塔、1000kV输变电钢管构支架、220kV及以下钢管杆、通信塔、电力金具、环形叉梁，以及KH-559系列防腐涂料与防火涂料；具备500kV角钢塔及以下和220kV及以下钢管杆的设计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以国家电网、南方电网、蒙西电网等电网公司为主，被国家电网评为优秀合格供应商，并实现国网、南网、蒙西电网全覆盖；同时出口英国、加拿大、越南、俄罗斯、肯尼亚、缅甸、巴基斯坦等国家铁塔7万多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生产所需钢材（角钢、钢管等）、锌锭（热镀锌）、能源为主要采购对象，原料价格随钢铁与有色行情波动，是公司成本控制的关键变量。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占地287,000平方米（建筑面积200,500平方米），资产总额10.5亿元；拥有33项专利；具产品生产许可证、输变电钢管结构产品质量合格证书；通过ISO9001、ISO14001、GB/T28001体系认证；为山东省高新技术企业、省级星火骨干企业。累计完成24—29条国网特高压线路工程，生产各电压等级铁塔近90万吨，其中1000kV特高压钢管塔4万多吨、特高压1100kV/800kV角钢塔11万多吨、750kV及以下铁塔60多万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以国家电网/南方电网集中招标直销为主，参与特高压等重点工程投标；与中电科院联合开发ERP生产管理系统并接入国家电网智慧物联网；出口业务通过国际客户与代理渠道拓展。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官网披露2023年产量16.2万吨、产值13.28亿元；2026年计划完成16万吨产量、实现产值10亿元以上；公司稳居行业前十，在安丘特高压集群年产量81.43万吨、国内占比27.38%中占据重要份额。具体营收、利润未公开披露（非上市），但经营数据（产量、产值、资产）已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山东华安铁塔为非上市民营企业，近三年完整财务报表未公开披露；以下列公司官网公开经营数据，不作财务数据编造。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15,800万元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资产总额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约10.5亿元（固定资产4.3亿）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2023年产量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162,000吨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2023年产值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13.28亿元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2026年计划产值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10亿元以上（产量16万吨）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财务数据未公开披露。铁塔加工行业毛利率受钢材价格、中标价格与产能利用率影响，通常处于中游；公司规模与特高压资质带来一定溢价，但原料波动压缩利润空间。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资产总计约10.5亿元，固定资产4.3亿元、流动资产6.1亿元，重资产属性与营运资本并重，与铁塔制造匹配；资产质量总体扎实。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无公开负债数据。建议授信前核查有息负债、对外担保与实控人连带；固定资产规模大可支撑融资增信。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无公开现金流数据。电网工程业务按进度结算、回款周期较长，需关注经营性现金流与应收管理。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五洲鼎益（同为安丘特高压骨干、国网30家特高压钢管塔厂家之一）、银塔电力（新厂投产、智能化角钢塔）相比，华安铁塔规模（产值13亿+、资产10.5亿）、特高压业绩（近90万吨、行业前十）与智能化水平（接入国网物联网）居集群领先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自然人独资民营企业，设总经理（丁亮）及职能管理部门；作为高新技术企业建立较规范的质量与安全管理体系。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法定代表人、总经理丁亮，主导智能制造与国网中标；设计放样团队76人（高级职称7人），技术管理力量较强。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通过ISO三体系认证，与中国电力科学研究院联合开发ERP并接入国网智慧物联网，实现研发—财务—人力全链条信息化；焊接纵缝全熔透率达100%，三维放样提升安装精度，内控与质量体系较完备。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参保约505人、官网载职工1,200余人（口径差异或因统计时点/外包）；设计放样人员76人、高级职称7人，技术与生产人力较充实。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特高压资质与业绩壁垒：具备1000kV钢管塔、1100kV角钢塔等全电压等级生产能力，累计参与24—29条国网特高压、生产近90万吨，被国网评为优秀合格供应商，资质与业绩构成高进入壁垒。二是技术与智能壁垒：33项专利、与中电科院联合ERP接入国网物联网、焊接全熔透率100%、三维放样，智能制造领先。三是规模与资产：资产10.5亿、占地28.7万平、行业前十，规模经济与议价能力强。四是客户壁垒：国网/南网/蒙西全覆盖，出口7万多吨，客户层级高、粘性大。五是区域集群：安丘特高压集群链主之一，政策与协同优势明显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行业与政策风险：收入高度依赖电网投资节奏与特高压招标，受宏观与财政支出影响；应对为拓展出口与通信/铁路塔等多元应用。二是原料价格风险：钢材、锌锭随行情波动，直接挤压毛利；应对为集采与套保管理。三是客户与回款风险：电网业务回款周期长、集中度较高，需强化应收管理。四是安全与质量风险：铁塔涉及起重、焊接等安全与质量责任，须持续合规。五是竞争风险：铁塔行业同质化竞争，须以技术与智能维持溢价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国网/南网等核心客户的应收账款账期较长，可开展保理融资盘活资金。供应链金融：为上游钢材供应商提供订单/存货融资。融资租赁：智能化产线（焊接机器人、自动化流水线）设备投资适合直租/回租。小贷：面向临时周转。华安铁塔规模大、资质优、业绩厚，是优质重点客户，建议以"电网应收保理+智能设备融资租赁"组合切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山东华安铁塔是安丘特高压输电装备集群的龙头企业，特高压资质、业绩与智能化水平居行业前十，资产扎实、客户优质；但收入依赖电网投资、财务透明度有限、原料价格波动影响盈利。发展展望：据行业趋势与国家电网投资加码、新能源并网需求，特高压与输电装备市场前景广阔，公司2026年计划产值10亿元以上、并引进焊接机器人深化智能升级，成长确定性强。建议：一是对接电网应收保理与智能设备融资租赁；二是授信前补充规范财务资料并评估应收质量；三是关注电网投资节奏与钢材价格风险，设置动态监测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数据来源说明：天眼查/爱企查（工商、股权、参保）、公司官网 hnttower.com 及公司简介页（产能、产值、特高压业绩、资质）、大众日报/安丘融媒（中标、智能改造、行业排名）、安丘市工信局访谈（集群产量与占比）。财务数据未公开披露，已如实标注；官网公开的产量/产值/资产数据已采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