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安丘市特高压输电装备特色产业集群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山东银塔电力设备制造有限公司企业分析报告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银塔电力设备制造有限公司（曾用名安丘昌兴电力设备有限公司）成立于2012年5月22日，法定代表人张继兴，统一社会信用代码91370784596571065Y，企业类型为其他有限责任公司，注册资本25,937.5万元（由早期9,375万元增资而来），注册地址位于山东省潍坊市安丘市兴安街道工业园（马家楼）/开发区东湖路72号，登记机关为安丘市市场监督管理局，经营状态为存续。（注：天眼查显示参保18人，与2026年新厂区投产后的扩产用工存在口径差异。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股权结构：榆林超源同创商贸有限公司持股50%（大股东），张继兴持股40%，吕真真持股10%；监事吕明为疑似实际控制人，属民营控股混合所有制企业，无国有出资人。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公司设经理/董事（张继兴）、监事（吕明）等；下设技术部、采购部、生产部、质检部、销售部、售后服务部；在安丘经济开发区建设新厂区，部署全智能化角钢塔生产线，组织以生产制造一体化为主。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2012年5月成立（曾用名安丘昌兴电力设备有限公司，初始自然人独资、注册资本9,375万元）；后经股权变更引入榆林超源同创商贸有限公司（2025年7月成为大股东），注册资本增至25,937.5万元；2026年安丘经济开发区新厂区投产，全智能化角钢塔生产线高速运转，生产效率提升50%，2026年产值计划突破2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输电线路铁塔设计、制造、销售为一体的专业公司，安丘特高压输电装备特色产业集群骨干企业。主营业务为金属结构（电力铁塔及配件、变电架构、通讯塔、电力金具、铁路支架）、建筑工程用机械、建筑材料生产专用机械、环境保护专用设备的制造销售，以及货物/技术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输电铁塔系列（钢管杆、角钢塔、钢管塔、三四柱组合塔）与变电站系列（角钢架构、钢管架构、设备支架、镀锌电缆支架）为核心，辅以通讯塔、铁路支架与环保设备。新厂区投产后产能与产值快速提升，2026年计划产值突破2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输电铁塔系列（钢管杆、角钢塔、钢管塔、三/四柱组合塔）、变电站系列（角钢架构、变电站钢管架构、设备支架、镀锌电缆支架）、通讯塔、铁路支架；拥有大型热镀锌基地，提供设计—制造—镀锌—安装—售后全链条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公司为国家电网、南方电网两大主体电网合格入围材料供应商；产品出口至东南亚、中亚、中东、非洲和南美洲等国家，客户覆盖国内外电网与基建工程。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生产所需钢材、锌锭、能源为主要采购对象，原料价格随钢铁与有色行情波动；拥有进出口权，部分原料可国际采购。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60亩，建3万平米高标准智能装配车间及1万平米仓储/试装场地；部署智能化高速角钢塔数控生产线10条、大型激光数控切割成型设备3台、数控焊接设备60台及其他辅助设备72台（套），并拥有大型热镀锌基地；具十年以上生产经验，为国家电网、南方电网合格供应商。新厂区2026年投用后生产效率提升50%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以国网/南网集中招标直销为主，参与电网工程投标；通过进出口拓展东南亚、中亚、中东、非洲、南美等海外市场；提供选材、设计、安装指导与售后全周期服务。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新厂区2026年投产，生产效率提升50%、2026年产值计划突破2亿元；在安丘特高压集群（年产量81.43万吨、国内占比27.38%）中属成长型骨干。具体营收、利润及市占率未公开披露（非上市）。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山东银塔电力设备为非上市民营企业，近三年财务报表未公开披露；以下列公开工商与产能信息，不作财务数据编造。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25,937.5万元（曾用名昌兴电力）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2012-05-22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占地/车间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60亩 / 3万㎡智能车间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智能产线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角钢塔数控线10条、焊机60台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2026计划产值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突破2亿元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财务数据未公开披露。铁塔加工行业毛利率受钢材价格与中标价格影响；新厂智能化降本（效率+50%）有望改善盈利。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无公开资产数据。注册资本25,937.5万元、新厂智能化产线与热镀锌基地构成主要资产，重资产属性明显。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无公开负债数据。注册资本较高、新厂投产带来资本开支，建议授信前核查有息负债与股东出资实缴情况。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华安铁塔（行业前十、资产10.5亿）、五洲鼎益（国网30家特高压厂家）相比，银塔电力规模较小、处新厂扩产成长期，但智能化角钢塔产线（10条数控线、效率+50%）与国网/南网双入围资质使其具备较快成长弹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其他有限责任公司，设经理/董事（张继兴）与监事（吕明），重大事项由股东会决定；2025年股权变更后榆林超源同创商贸有限公司为大股东，需关注股东协同与战略稳定性。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法定代表人、经理、董事张继兴（持股40%）；监事吕明（疑似实控人）。管理团队兼顾股东安排，新厂生产副总董小国（公开报道）主导智能化生产。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依据ISO9001建立产品设计—原料—制造—安装—售后全流程质量体系；新厂智能化产线与热镀锌基地提升质量一致性；作为金属结构制造企业，安全与环保（镀锌）合规为重点。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天眼查显示参保18人（口径偏少，或与新厂投产前统计时点有关）；新厂投产后用工扩张，技术、生产人员随产能释放增加。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双网资质：国家电网、南方电网合格入围供应商，客户层级高。二是智能化产能：10条角钢塔数控线、60台数控焊机、热镀锌基地，新厂效率+50%。三是出口渠道：产品远销东南亚、中亚、中东、非洲、南美，市场多元。四是资本与装备：注册资本25,937.5万元、3万平智能车间，扩产基础好。五是全链条服务：设计—制造—镀锌—安装—售后一体化，客户粘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扩产与资金风险：新厂投产资本开支大、盈利尚未完全释放，现金流承压；应对为匹配融资租赁与订单融资。二是原料价格风险：钢材、锌锭随行情波动。三是客户与回款风险：电网业务回款周期长、集中度较高。四是股权变动风险：2025年大股东变更，需关注战略稳定性。五是安全环保风险：热镀锌涉及环保排放，须持续合规。六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网/南网等核心客户应收账款可开展保理。供应链金融：为上游钢材供应商提供订单/存货融资。融资租赁：新厂智能产线与热镀锌设备投资适合直租/回租，支撑产能爬坡。小贷：面向临时周转。银塔电力处智能化扩产期、双网资质优良，建议以"设备融资租赁+核心客户应收保理"组合切入，并关注股权变动与量产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银塔电力是安丘特高压集群的成长型骨干，双网合格供应商资质、智能化角钢塔产线与出口渠道突出，新厂投产打开成长空间；但规模较小、处投入期、财务不透明、股权曾变动。发展展望：据行业趋势与国家电网投资加码、新能源并网，输电铁塔需求增长，公司2026年产值计划突破2亿元，智能化降本将提升竞争力。建议：一是对接新厂设备融资租赁与核心客户应收保理；二是要求补充规范财务资料并以增信控制风险；三是跟踪量产进度、股权稳定性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数据来源说明：天眼查/爱企查/企查查（工商、股权、曾用名、参保）、公司官网 electric-tower.com（简介、产能、产线、双网资质）、大众日报/安丘融媒（新厂投产、2026产值计划）、公开招投标信息（山西地方电力等塔材中标）。财务数据未公开披露，已如实标注；参保人数口径差异已注明。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