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安丘市节能环保特色产业集群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山东大华环境节能科技有限公司企业分析报告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、爱企查、水滴信用工商信息，大华环境官网（sddhhb.com）及公开报道，统计时点截至2025—2026年公开披露信息。该公司为非上市民营企业，单体财务数据未公开披露，已在第三部分注明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大华环境节能科技有限公司成立于2011年4月29日，曾用名为潍坊福重机械有限公司，统一社会信用代码913707255739197947，法定代表人为董洪张，注册资本5,800万元人民币（实缴资本5,800万元）。企业类型为其他有限责任公司，登记机关为安丘市市场监督管理局，营业期限至2031年4月29日。注册地址位于山东省潍坊市安丘市新安街道锦山街277号。属专用设备制造业（环境保护专用设备制造），英文名称Shandong Dahua Environment &amp; Energy Saving Technology Co., Ltd.。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大华新材料集团旗下企业，山东大华新材料集团有限公司持股70%、董洪张持股16%、董洪友持股14%。董洪张任董事/经理，董洪友任监事。系高新技术企业（2023）、国家级科技型中小企业（2025）、省级创新型中小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2011年设立（前身潍坊福重机械），由机械向环保节能转型；2023年评为国家级高新技术企业，2025年入选省级创新型中小企业与国家级科技型中小企业；与上海理工大学、山东大学等共建产学研基地；闭式冷却塔领域为核心厂商之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公司定位为传热装备与水处理综合服务商，主营蒸发式冷凝器、蒸发式空冷器、闭式冷却塔、玻璃钢冷却塔、湿式静电除尘器，以及烟气脱硫脱硝、除尘、水处理工程设计施工，并具一/二类压力容器制造资质。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业务以冷却换热装备（闭式冷却塔、蒸发式冷凝器、空冷器）为主，延伸脱硫脱硝、除尘与水处理工程；具体收入构成未公开披露。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玻璃钢冷却塔、蒸发式冷却器、闭式冷却塔、空冷式换热器、湿式静电除尘器、脱硫脱硝工程、水处理工程；可提供系统换热与水处理整体解决方案及项目总承包。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合作客户达500余家，覆盖化工、石油、冶金、电力、医药、食品、供热、矿山、造纸等行业，代表客户包括天能化工、建滔实业、心连心、梅花集团、三岳集团、湖北宜化、金禾实业、禹王集团等；产品出口哈萨克斯坦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采购玻璃钢材料、钢材、换热管、电气件等。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占地100—200余亩，拥有省内较大的换热设备试验检测中心、玻璃钢制品研发检验中心；技术人员58余人（高级工程师近8人）；专利34—39项；具一/二类压力容器制造资质、货物与技术进出口权；高新技术企业。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以设备直销+工程总包为主，国内外并举（出口哈萨克斯坦等）。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具体产销与市占率未公开披露；闭式冷却塔市场2024—2030年复合增长率约8.01%，公司为核心厂商之一。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（说明：该公司为非上市民营企业，单体财务数据未公开披露，以下仅列示可公开获取的规模性指标。）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注册资本5,800万元（实缴同）；参保人数约37—41人（2023—2025年企业年报）；营业收入、净利润等财务数据未公开披露。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财务数据未公开披露；实缴资本5,800万元，资产以轻资产制造+检测中心为主。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财务数据未公开披露；爱企查提示涉诉关系19起、开庭公告36条，需关注合同与债权。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与蓝想环境（营收近15亿）、天洁环保（大气治理）相比，大华环境聚焦冷却换热装备，客户500余家、出口布局，细分领域具竞争力。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大华新材料集团持股70%为控股股东，董洪张任董事/经理。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董洪张任董事/经理，董洪友任监事。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高新技术企业规范运营；历史涉诉较多，需关注合规。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参保约37—41人（2025年），技术与工程人员为主。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技术：省内较大换热检测中心，闭式冷却塔核心厂商，专利34—39项。2. 资质：高新技术企业+科技型中小企业+创新型中小企业+压力容器制造资质。3. 客户：500余家覆盖多行业，出口哈萨克斯坦。4. 集团：大华新材料集团协同。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规模风险：参保约40人、规模偏小。2. 司法风险：涉诉19起、开庭36条，需核查。3. 周期风险：下游化工/电力投资波动。4. 应对措施：做精冷却换热高端装备、规范合规、拓展出口。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作为成长型环保节能装备企业，存在产能与技改融资需求；山东投资可结合其高新技术资质提供科技贷或设备融资租赁。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大华环境是安丘节能环保集群中冷却换热装备的专精特新企业，客户面广、具出口与压力容器资质。发展展望：受益工业节能与闭式冷却塔增长（CAGR约8%），前景稳定。建议：规范财务与合规、化解涉诉风险、提升高端装备占比；山东投资可在风险隔离下支持其技改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数据来源说明：天眼查、爱企查、水滴信用工商与企业年报信息；大华环境官网（sddhhb.com）；买购网/公开报道。财务数据为单体未公开口径。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