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安丘市节能环保特色产业集群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潍坊天洁环保科技有限公司企业分析报告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（本报告数据来源于天眼查、爱企查工商信息，亿欧/供应商网等公开报道，统计时点截至2025—2026年公开披露信息。该公司为非上市民营企业，单体财务数据未公开披露，已在第三部分注明。）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天洁环保科技有限公司成立于1998年8月11日，曾用名为安丘市中天科技有限公司，统一社会信用代码91370784705999336H，法定代表人为唐建平，注册资本8,077万元人民币（实缴资本1,517.7万元）。企业类型为其他有限责任公司，登记机关为安丘市市场监督管理局，营业期限无固定期限。注册地址位于山东省潍坊市安丘市姜蒜批发市场东。属专用设备制造业（环境保护专用设备）。官网wftianjie.cn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+合伙企业控股民营企业，潍坊隆信昌企业管理咨询合伙企业（有限合伙）持股90%、唐建平持股5%、李金华持股5%。唐建平任执行董事兼总经理。系高新技术企业、专精特新中小企业、科技型中小企业、企业技术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1998年设立，长期深耕工业大气治理；与山东大学联合组建"山东大学天洁环保技术研究所"，承担国家重点创新基金、省星火计划、省首台（套）技术装备等计划；获国家级高新技术企业、中国专利明星企业等资质；拥有专利57项、软件著作权10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工业大气综合治理系统解决方案提供商，主营VOCs治理、工业除尘、锅炉烟气净化（脱硫脱硝），产品涵盖活性炭吸附回收装置、蓄热氧化燃烧炉（RTO/RCO）、光催化/等离子体废气净化设备、脉冲布袋除尘器、锅炉烟气脱硫装置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业务以VOCs治理、工业除尘、锅炉烟气净化工程及设备制造为主；具体收入构成未公开披露。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活性炭吸附回收装置、RTO/RCO蓄热氧化燃烧炉、吸附浓缩系统、冷凝回收系统、光催化/等离子体废气净化设备、脉冲布袋除尘器、锅炉烟气脱硫脱硝装置等工业成套解决方案。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主要服务化工厂等工业企业；与山东大学、中科院资源环境分院、山东科学院能源研究所等产学研合作。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采购钢材、滤料、催化剂、电气件等。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参保约53人（2025年），人员规模50—99人；专利57项、商标2项、著作权10项、行政许可7个；高新技术企业、专精特新中小企业、科技型中小企业、企业技术中心资质。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以工程总包+设备直销为主，国内工业客户为主。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具体产销与市占率未公开披露；供应商网历史资料称年营业额5001万元—1亿元/年（较早口径），仅供参考。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（说明：该公司为非上市民营企业，单体财务数据未公开披露，以下仅列示可公开获取的规模性指标。）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注册资本8,077万元（实缴1,517.7万元）；参保人数2023—2025年约53—55人（企业年报）；营业收入、净利润等财务数据未公开披露。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财务数据未公开披露；实缴资本1,517.7万元，资本充实度一般。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财务数据未公开披露；天眼查提示存在历史被执行人高风险信息（8条），需关注。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与蓝想环境（营收近15亿、单项冠军）相比，天洁环保规模偏小、聚焦大气治理细分，资质为专精特新层级。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隆信昌合伙持股90%为控股股东，唐建平任执行董事兼总经理。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唐建平任执行董事兼总经理，主导经营。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高新技术企业规范运营；历史存在被执行人与涉诉信息，需关注合规。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参保约53人（2025年），技术与工程人员为主。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技术：山东大学联合研究所，RTO/RCO等成套方案，专利57项。2. 资质：高新技术企业+专精特新+科技型中小企业+企业技术中心。3. 赛道：VOCs治理与工业除尘政策驱动需求。4. 项目：承担国家重点创新基金、省首台（套）等。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规模风险：注册资本实缴仅1517.7万、人员约53人，抗周期弱。2. 司法风险：历史被执行人高风险8条、涉诉21条，需核查债权。3. 竞争风险：大气治理同质化竞争。4. 应对措施：做精RTO/除尘高端方案、规范合规、拓展大客户。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作为成长型环保工程企业，存在设备升级与项目垫资融资需求；山东投资可结合其专精特新资质提供科技贷或项目融资。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潍坊天洁环保是安丘节能环保集群中工业大气治理的专精特新企业，技术与资质较扎实，但规模偏小、司法风险需关注。发展展望：受益环保监管趋严与VOCs治理需求，成长空间明确。建议：规范财务与合规、化解历史被执行风险、提升大客户占比；山东投资可在风险隔离下支持其技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数据来源说明：天眼查、爱企查工商与企业年报信息；亿欧（iyiou）企业数据；供应商网公开资料。财务数据为单体未公开口径。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