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寿光市绿色阻燃材料特色产业集群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山东旭锐新材有限公司企业分析报告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旭锐新材有限公司（已股份制改制为山东旭锐新材股份有限公司）成立于2009年7月15日，法定代表人王美芹，统一社会信用代码9137078369202255XC，企业类型为股份有限公司，注册资本10,500万元（由早期7,800万元增资而来，实缴7,800万元），注册地址位于山东省寿光市羊口镇渤海工业园（羊临路以西、东海路以北），登记机关为寿光市市场监督管理局，经营状态为存续。员工500余人。</w:t>
      </w:r>
    </w:p>
    <w:p>
      <w:pPr>
        <w:spacing w:lineRule="exact" w:line="600" w:before="0" w:after="0"/>
        <w:ind w:firstLine="420"/>
        <w:jc w:val="both"/>
      </w:pPr>
      <w:r>
        <w:rPr>
          <w:rFonts w:ascii="仿宋_GB2312" w:hAnsi="仿宋_GB2312" w:eastAsia="仿宋_GB2312"/>
          <w:b w:val="0"/>
          <w:color w:val="000000"/>
          <w:sz w:val="32"/>
        </w:rPr>
        <w:t>股权结构：山东默锐投资有限责任公司为控股股东（持股约55.5%），并设寿光旭锐投资管理中心（有限合伙）、寿光至诚投资管理中心（有限合伙）等员工持股平台，属山东默锐科技体系内企业，民营控股，实际控制人为默锐系创始人团队。</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山东默锐科技体系核心阻燃剂专业子公司，设董事长（王美芹）、总经理（王强）、财务总监（张传友）等；拥有阻燃剂产品线与功能材料产品线，建有综合院士工作站、潍坊市阻燃材料工程技术研究中心，并与四川大学等共建研发平台，组织以研发与生产一体化为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2009年7月注册成立；长期专注阻燃剂研发生产，承担国家重大科技成果转化项目、山东省自主创新成果转化项目等；获亚太唯一杜邦BLUEDGE™技术授权合作生产资格；2020年代先后获国家级专精特新"小巨人"、国家级绿色工厂、山东省隐形冠军、山东省瞪羚、山东省制造业单项冠军、山东省新材料领军企业50强等资质；后完成股份制改制，名称变更为山东旭锐新材股份有限公司，注册资本增至10,500万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致力于材料助剂（阻燃剂）研发、生产和销售的高新技术企业，寿光绿色阻燃材料集群骨干企业。主营业务为溴系、高分子聚合型溴系、有机磷酸酯类、磷氮膨胀型等多种阻燃剂及阻燃功能材料、清洗剂的研发、生产与销售，产品应用于塑料、橡胶、建材、电子电器等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围绕四大阻燃剂系列展开：溴系（六溴环十二烷HBCD、四溴双酚A等）、高分子聚合型溴系（溴代聚碳酸酯、溴化聚苯乙烯等）、有机磷酸酯类（BDP、DOPO等）、磷氮膨胀型（SR201等无卤环保膨胀阻燃剂），并延伸至清洗剂与功能材料。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溴代三嗪（山东省制造业单项冠军产品）、溴化聚苯乙烯、四溴双酚A碳酸酯齐聚物（PBBC）、六溴环十二烷（HBCD）及稳定型HBCD、溴代正丙烷（NPB）、双酚A双(二苯基磷酸酯)（BDP）、9,10-二氢-9-氧杂-10-磷杂菲-10-氧化物（DOPO）、SR201膨胀型阻燃剂等；其中溴代三嗪产销量国内第二（核心技术国内首创，对标以色列化工），溴化聚苯乙烯高溴含量高热稳定性，甲基八溴醚产销量全国第二。</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公司与巴斯夫、拜耳、科思创、朗盛、杜邦、LG、DSM等多家世界500强企业建立稳定合作关系，并为亚太唯一杜邦BLUEDGE™技术授权合作生产商（SR-105为全球仅授权3家之一），客户层级与国际化程度高。</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生产所需溴素及卤水衍生物、基础化工原料、能源为主要采购对象；依托当地全国领先的卤水资源优势延伸阻燃产业链，但原料价格仍受化工行情波动影响。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706亩，员工500余人；为国家级高新技术企业，建有新型防火阻燃材料开发与应用国家地方联合工程研究中心、院士工作站、山东省企业技术中心、山东省一企一技术研发中心、潍坊市阻燃材料工程技术研究中心等平台；通过ISO9001、ISO14001、ISO18000、ISO50001体系及AEO高级认证、山东省安全标准化二级审核；牵头制定国家标准2项（含GB/T 36792-2018 阻燃化学品 溴代聚碳酸酯，获潍坊市标准创新奖二等奖），参与制定行业标准1项、团体标准2项；申请专利105项（发明专利48项、授权29项，实用新型57项均授权），科技成果鉴定8项。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以直销对接世界500强客户为主，提供阻燃解决方案而非单纯产品；开展进出口业务，并通过产学研合作与行业展会拓展市场。公司推行"卤源衍生、阻燃集成"，紧跟无卤与环保阻燃趋势。</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资料显示，公司溴代三嗪产销量国内第二、占国内约40%市场份额，溴化聚苯乙烯对标国际龙头，甲基八溴醚产销量全国第二；具体营收、利润未公开披露（非上市）。作为国家级单项冠军与"小巨人"，在环保型阻燃剂细分领域居国内第一梯队。</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山东旭锐新材为非上市民营股份制企业，近三年财务报表未公开披露；以下列公开工商与资质信息，不作财务数据编造。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10,500万元（实缴7,800万元）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2009-07-15</w:t>
            </w:r>
          </w:p>
        </w:tc>
      </w:tr>
      <w:tr>
        <w:tc>
          <w:tcPr>
            <w:tcW w:type="dxa" w:w="2551"/>
          </w:tcPr>
          <w:p>
            <w:pPr>
              <w:spacing w:lineRule="exact" w:line="600"/>
              <w:jc w:val="center"/>
            </w:pPr>
            <w:r/>
            <w:r>
              <w:rPr>
                <w:rFonts w:ascii="仿宋_GB2312" w:hAnsi="仿宋_GB2312" w:eastAsia="仿宋_GB2312"/>
                <w:b w:val="0"/>
                <w:color w:val="000000"/>
                <w:sz w:val="32"/>
              </w:rPr>
              <w:t>占地/员工</w:t>
            </w:r>
          </w:p>
        </w:tc>
        <w:tc>
          <w:tcPr>
            <w:tcW w:type="dxa" w:w="6236"/>
          </w:tcPr>
          <w:p>
            <w:pPr>
              <w:spacing w:lineRule="exact" w:line="600"/>
              <w:jc w:val="center"/>
            </w:pPr>
            <w:r/>
            <w:r>
              <w:rPr>
                <w:rFonts w:ascii="仿宋_GB2312" w:hAnsi="仿宋_GB2312" w:eastAsia="仿宋_GB2312"/>
                <w:b w:val="0"/>
                <w:color w:val="000000"/>
                <w:sz w:val="32"/>
              </w:rPr>
              <w:t>706亩 / 约500人</w:t>
            </w:r>
          </w:p>
        </w:tc>
      </w:tr>
      <w:tr>
        <w:tc>
          <w:tcPr>
            <w:tcW w:type="dxa" w:w="2551"/>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山东默锐投资有限责任公司（约55.5%）</w:t>
            </w:r>
          </w:p>
        </w:tc>
      </w:tr>
      <w:tr>
        <w:tc>
          <w:tcPr>
            <w:tcW w:type="dxa" w:w="2551"/>
          </w:tcPr>
          <w:p>
            <w:pPr>
              <w:spacing w:lineRule="exact" w:line="600"/>
              <w:jc w:val="center"/>
            </w:pPr>
            <w:r/>
            <w:r>
              <w:rPr>
                <w:rFonts w:ascii="仿宋_GB2312" w:hAnsi="仿宋_GB2312" w:eastAsia="仿宋_GB2312"/>
                <w:b w:val="0"/>
                <w:color w:val="000000"/>
                <w:sz w:val="32"/>
              </w:rPr>
              <w:t>国家级资质</w:t>
            </w:r>
          </w:p>
        </w:tc>
        <w:tc>
          <w:tcPr>
            <w:tcW w:type="dxa" w:w="6236"/>
          </w:tcPr>
          <w:p>
            <w:pPr>
              <w:spacing w:lineRule="exact" w:line="600"/>
              <w:jc w:val="center"/>
            </w:pPr>
            <w:r/>
            <w:r>
              <w:rPr>
                <w:rFonts w:ascii="仿宋_GB2312" w:hAnsi="仿宋_GB2312" w:eastAsia="仿宋_GB2312"/>
                <w:b w:val="0"/>
                <w:color w:val="000000"/>
                <w:sz w:val="32"/>
              </w:rPr>
              <w:t>专精特新"小巨人"、绿色工厂、单项冠军</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财务数据未公开披露。公司产品以环保型、高附加值阻燃剂为主，且绑定世界500强客户，毛利率应优于常规化工；但化工原料与环保投入影响盈利波动。</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无公开资产数据。重化工属性下固定资产（装置）与无形资产（专利、标准）占比较大，706亩土地与多平台构成资产壁垒。</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无公开负债数据。作为默锐体系内企业，可依托集团信用；建议授信前核查关联资金往来与有息负债。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无公开现金流数据。装置连续生产与原料采购对营运资金占用较大，需关注经营性现金流。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默锐科技（卤水综合利用链主）、卫东化工（溴系阻燃剂规模龙头）相比，旭锐新材聚焦更高附加值的环保型阻燃剂，客户为世界500强、技术壁垒（杜邦授权、国标制定）突出，是集群内技术溢价最高的专业厂商之一。</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股份制企业，设董事会、监事会及经营管理层；作为国家级"小巨人"与单项冠军，建立现代企业管理制度，系统引入卓越绩效、平衡计分卡、IPD、ISC、精益生产、ERP等管理工具。</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董事长王美芹（1964年生，本科，曾任建行寿光分行行长）；总经理王强（1983年生，南京农业大学硕士，历任研发、营销、生产）；财务总监张传友（注册会计师）。管理层技术与管理背景扎实。</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通过ISO9001/14001/18000/50001及AEO高级认证、安全标准化二级，质量管理覆盖研发—采购—生产—检测—销售全流程；作为危化品相关生产企业，安全环保内控为重点。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员工500余人，研发与技术人员占一定比例；建有院士工作站，引进工程院院士、省级人才等高层次人才，与四川大学等高校联合培养，研发人力较充实。</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与标准壁垒：牵头制定国标2项、参与行标团标，105项专利申请、29项发明授权，杜邦BLUEDGE亚太唯一授权，技术国内首创多项。二是客户壁垒：绑定巴斯夫、科思创、杜邦等世界500强，客户层级与粘性高。三是产品矩阵：溴系、聚合型溴系、磷酯、磷氮膨胀型四大系列协同，覆盖有卤与无卤趋势。四是资源协同：依托寿光卤水资源与默锐体系产业链，原料与平台协同。五是资质品牌：国家级"小巨人"、绿色工厂、单项冠军、新材料领军50强密集，品牌力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安全环保风险（重点）：涉及危险化学品与阻燃剂生产，环保排放与安全生产合规要求高；应对为持续安全环保投入与体系认证。二是原料价格风险：溴素及基础化工原料受行情波动。三是客户集中风险：依赖少数世界500强客户，订单波动影响大；应对为拓展多客户与多区域。四是技术与替代风险：无卤阻燃趋势下需持续迭代，应对为加大磷氮膨胀型等新品研发。五是经营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世界500强客户的应收账款账期较长，可开展保理融资盘活资金。供应链金融：围绕核心客户做订单融资、票据贴现；为上游原料供应商提供存货融资。融资租赁：装置设备（反应釜、自动化产线）投资适合直租/回租。小贷：面向临时周转。旭锐新材技术壁垒与客户层级高、资质优良，是优质重点客户，建议以"核心客户应收保理+设备融资租赁"组合切入，并关注股权稳定性与量产进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旭锐新材是寿光绿色阻燃材料集群内技术溢价最高的环保型阻燃剂专业厂商，绑定世界500强、技术（杜邦授权、国标制定）与资质突出，但属高危化工、财务不透明、客户相对集中。发展展望：据行业趋势与环保法规（RoHS等）驱动，无卤与高性能阻燃剂需求持续增长，公司有望依托四大产品系列与产能释放稳步扩张。建议：一是对接核心客户应收保理与设备融资租赁；二是将安全环保合规作为授信前提与持续监测项；三是要求补充规范财务资料并以增信控制风险；四是关注客户集中度与原料价格波动。</w:t>
      </w:r>
    </w:p>
    <w:p>
      <w:pPr>
        <w:spacing w:lineRule="exact" w:line="600" w:before="0" w:after="0"/>
        <w:jc w:val="left"/>
      </w:pPr>
      <w:r>
        <w:rPr>
          <w:rFonts w:ascii="仿宋_GB2312" w:hAnsi="仿宋_GB2312" w:eastAsia="仿宋_GB2312"/>
          <w:b w:val="0"/>
          <w:color w:val="000000"/>
          <w:sz w:val="28"/>
        </w:rPr>
        <w:t>数据来源说明：天眼查/爱企查/企查查（工商、股权、资质、专利）、公司官网及选投山东企业库（selectshandong）、寿光市政府企业之窗（产能、客户、荣誉、标准）、公开产品资料（阻燃剂系列）。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